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0"/>
      </w:tblGrid>
      <w:tr w:rsidR="00BD3D40" w:rsidRPr="00AC6611" w:rsidTr="00BD3D40">
        <w:trPr>
          <w:trHeight w:val="2880"/>
          <w:jc w:val="center"/>
        </w:trPr>
        <w:tc>
          <w:tcPr>
            <w:tcW w:w="5000" w:type="pct"/>
          </w:tcPr>
          <w:p w:rsidR="00BD3D40" w:rsidRPr="001F1097" w:rsidRDefault="00BD3D40" w:rsidP="00BD3D40">
            <w:pPr>
              <w:ind w:firstLine="0"/>
              <w:jc w:val="center"/>
              <w:rPr>
                <w:smallCaps/>
                <w:sz w:val="44"/>
                <w:szCs w:val="44"/>
              </w:rPr>
            </w:pPr>
            <w:bookmarkStart w:id="0" w:name="_Toc286321167"/>
            <w:bookmarkStart w:id="1" w:name="_Toc159393844"/>
            <w:r w:rsidRPr="001F1097">
              <w:rPr>
                <w:smallCaps/>
                <w:sz w:val="44"/>
                <w:szCs w:val="44"/>
              </w:rPr>
              <w:t>Министерство транспорта Российской Федерации</w:t>
            </w:r>
          </w:p>
          <w:p w:rsidR="00BD3D40" w:rsidRDefault="00BD3D40" w:rsidP="00BD3D40">
            <w:pPr>
              <w:ind w:firstLine="0"/>
              <w:jc w:val="center"/>
              <w:rPr>
                <w:rStyle w:val="af6"/>
                <w:b w:val="0"/>
                <w:smallCaps/>
                <w:sz w:val="48"/>
                <w:szCs w:val="48"/>
              </w:rPr>
            </w:pPr>
            <w:r w:rsidRPr="001F1097">
              <w:rPr>
                <w:rStyle w:val="af6"/>
                <w:smallCaps/>
                <w:sz w:val="48"/>
                <w:szCs w:val="48"/>
              </w:rPr>
              <w:t>Федеральное агентство морского и речного транспорта</w:t>
            </w:r>
          </w:p>
          <w:p w:rsidR="00BD3D40" w:rsidRPr="001F1097" w:rsidRDefault="00BD3D40" w:rsidP="00BD3D40">
            <w:pPr>
              <w:ind w:firstLine="0"/>
              <w:jc w:val="center"/>
              <w:rPr>
                <w:rStyle w:val="af6"/>
                <w:b w:val="0"/>
                <w:smallCaps/>
                <w:sz w:val="48"/>
                <w:szCs w:val="48"/>
              </w:rPr>
            </w:pPr>
          </w:p>
          <w:p w:rsidR="00BD3D40" w:rsidRPr="001F1097" w:rsidRDefault="00BD3D40" w:rsidP="00BD3D40">
            <w:pPr>
              <w:ind w:firstLine="0"/>
              <w:jc w:val="center"/>
              <w:rPr>
                <w:rStyle w:val="af6"/>
                <w:b w:val="0"/>
                <w:smallCaps/>
                <w:sz w:val="48"/>
                <w:szCs w:val="48"/>
              </w:rPr>
            </w:pPr>
            <w:r>
              <w:rPr>
                <w:smallCaps/>
                <w:noProof/>
                <w:sz w:val="48"/>
                <w:szCs w:val="48"/>
                <w:lang w:eastAsia="ru-RU"/>
              </w:rPr>
              <w:drawing>
                <wp:inline distT="0" distB="0" distL="0" distR="0">
                  <wp:extent cx="1010920" cy="1058545"/>
                  <wp:effectExtent l="19050" t="0" r="0" b="0"/>
                  <wp:docPr id="2" name="Рисунок 8" descr="C:\Documents and Settings\dzhioevzt\Рабочий стол\Информационно-аналитическая записка\Картинки в отчет\герб ФАМР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dzhioevzt\Рабочий стол\Информационно-аналитическая записка\Картинки в отчет\герб ФАМРТ.gif"/>
                          <pic:cNvPicPr>
                            <a:picLocks noChangeAspect="1" noChangeArrowheads="1"/>
                          </pic:cNvPicPr>
                        </pic:nvPicPr>
                        <pic:blipFill>
                          <a:blip r:embed="rId8" cstate="print"/>
                          <a:srcRect/>
                          <a:stretch>
                            <a:fillRect/>
                          </a:stretch>
                        </pic:blipFill>
                        <pic:spPr bwMode="auto">
                          <a:xfrm>
                            <a:off x="0" y="0"/>
                            <a:ext cx="1010920" cy="1058545"/>
                          </a:xfrm>
                          <a:prstGeom prst="rect">
                            <a:avLst/>
                          </a:prstGeom>
                          <a:noFill/>
                          <a:ln w="9525">
                            <a:noFill/>
                            <a:miter lim="800000"/>
                            <a:headEnd/>
                            <a:tailEnd/>
                          </a:ln>
                        </pic:spPr>
                      </pic:pic>
                    </a:graphicData>
                  </a:graphic>
                </wp:inline>
              </w:drawing>
            </w:r>
          </w:p>
          <w:p w:rsidR="00BD3D40" w:rsidRPr="001F1097" w:rsidRDefault="00BD3D40" w:rsidP="00BD3D40">
            <w:pPr>
              <w:ind w:firstLine="0"/>
              <w:jc w:val="center"/>
              <w:rPr>
                <w:rStyle w:val="af6"/>
                <w:b w:val="0"/>
                <w:smallCaps/>
                <w:sz w:val="48"/>
                <w:szCs w:val="48"/>
              </w:rPr>
            </w:pPr>
          </w:p>
          <w:p w:rsidR="00BD3D40" w:rsidRPr="001F1097" w:rsidRDefault="00BD3D40" w:rsidP="00BD3D40">
            <w:pPr>
              <w:ind w:firstLine="0"/>
              <w:jc w:val="center"/>
              <w:rPr>
                <w:rStyle w:val="af6"/>
                <w:b w:val="0"/>
                <w:sz w:val="48"/>
                <w:szCs w:val="48"/>
              </w:rPr>
            </w:pPr>
          </w:p>
        </w:tc>
      </w:tr>
      <w:tr w:rsidR="00BD3D40" w:rsidRPr="00063850" w:rsidTr="00BD3D40">
        <w:trPr>
          <w:trHeight w:val="1440"/>
          <w:jc w:val="center"/>
        </w:trPr>
        <w:tc>
          <w:tcPr>
            <w:tcW w:w="5000" w:type="pct"/>
            <w:tcBorders>
              <w:bottom w:val="single" w:sz="4" w:space="0" w:color="4F81BD"/>
            </w:tcBorders>
            <w:vAlign w:val="center"/>
          </w:tcPr>
          <w:p w:rsidR="00BD3D40" w:rsidRPr="00DD6B39" w:rsidRDefault="00BD3D40" w:rsidP="00074E02">
            <w:pPr>
              <w:pStyle w:val="ae"/>
              <w:rPr>
                <w:i w:val="0"/>
                <w:smallCaps/>
                <w:szCs w:val="80"/>
                <w:lang w:bidi="en-US"/>
              </w:rPr>
            </w:pPr>
            <w:r w:rsidRPr="00DD6B39">
              <w:rPr>
                <w:i w:val="0"/>
                <w:smallCaps/>
                <w:lang w:bidi="en-US"/>
              </w:rPr>
              <w:t xml:space="preserve">Об </w:t>
            </w:r>
            <w:r w:rsidR="00074E02">
              <w:rPr>
                <w:i w:val="0"/>
                <w:smallCaps/>
                <w:lang w:bidi="en-US"/>
              </w:rPr>
              <w:t xml:space="preserve">основных </w:t>
            </w:r>
            <w:r w:rsidRPr="00DD6B39">
              <w:rPr>
                <w:i w:val="0"/>
                <w:smallCaps/>
                <w:lang w:bidi="en-US"/>
              </w:rPr>
              <w:t xml:space="preserve">итогах </w:t>
            </w:r>
            <w:r w:rsidR="00074E02">
              <w:rPr>
                <w:i w:val="0"/>
                <w:smallCaps/>
                <w:lang w:bidi="en-US"/>
              </w:rPr>
              <w:t>деятельности</w:t>
            </w:r>
            <w:r w:rsidR="00971A18">
              <w:rPr>
                <w:i w:val="0"/>
                <w:smallCaps/>
                <w:lang w:bidi="en-US"/>
              </w:rPr>
              <w:t xml:space="preserve"> </w:t>
            </w:r>
            <w:r w:rsidRPr="00DD6B39">
              <w:rPr>
                <w:i w:val="0"/>
                <w:smallCaps/>
                <w:lang w:bidi="en-US"/>
              </w:rPr>
              <w:t xml:space="preserve">морского и внутреннего водного транспорта в </w:t>
            </w:r>
            <w:r w:rsidR="00803D96">
              <w:rPr>
                <w:i w:val="0"/>
                <w:smallCaps/>
                <w:lang w:bidi="en-US"/>
              </w:rPr>
              <w:t>2012</w:t>
            </w:r>
            <w:r w:rsidRPr="00DD6B39">
              <w:rPr>
                <w:i w:val="0"/>
                <w:smallCaps/>
                <w:lang w:bidi="en-US"/>
              </w:rPr>
              <w:t xml:space="preserve"> году,</w:t>
            </w:r>
            <w:r w:rsidR="00971A18">
              <w:rPr>
                <w:i w:val="0"/>
                <w:smallCaps/>
                <w:lang w:bidi="en-US"/>
              </w:rPr>
              <w:t xml:space="preserve"> </w:t>
            </w:r>
            <w:r w:rsidRPr="00DD6B39">
              <w:rPr>
                <w:i w:val="0"/>
                <w:smallCaps/>
                <w:lang w:bidi="en-US"/>
              </w:rPr>
              <w:t xml:space="preserve">задачах на </w:t>
            </w:r>
            <w:r w:rsidR="00803D96">
              <w:rPr>
                <w:i w:val="0"/>
                <w:smallCaps/>
                <w:lang w:bidi="en-US"/>
              </w:rPr>
              <w:t>2013</w:t>
            </w:r>
            <w:r w:rsidRPr="00DD6B39">
              <w:rPr>
                <w:i w:val="0"/>
                <w:smallCaps/>
                <w:lang w:bidi="en-US"/>
              </w:rPr>
              <w:t xml:space="preserve"> год и среднесрочную перспективу до </w:t>
            </w:r>
            <w:r w:rsidR="00803D96">
              <w:rPr>
                <w:i w:val="0"/>
                <w:smallCaps/>
                <w:lang w:bidi="en-US"/>
              </w:rPr>
              <w:t>2015</w:t>
            </w:r>
            <w:r w:rsidRPr="00DD6B39">
              <w:rPr>
                <w:i w:val="0"/>
                <w:smallCaps/>
                <w:lang w:bidi="en-US"/>
              </w:rPr>
              <w:t xml:space="preserve"> года</w:t>
            </w:r>
          </w:p>
        </w:tc>
      </w:tr>
      <w:tr w:rsidR="00BD3D40" w:rsidRPr="00063850" w:rsidTr="00BD3D40">
        <w:trPr>
          <w:trHeight w:val="720"/>
          <w:jc w:val="center"/>
        </w:trPr>
        <w:tc>
          <w:tcPr>
            <w:tcW w:w="5000" w:type="pct"/>
            <w:tcBorders>
              <w:top w:val="single" w:sz="4" w:space="0" w:color="4F81BD"/>
            </w:tcBorders>
            <w:vAlign w:val="center"/>
          </w:tcPr>
          <w:p w:rsidR="00BD3D40" w:rsidRDefault="00BD3D40" w:rsidP="00BD3D40">
            <w:pPr>
              <w:pStyle w:val="af8"/>
              <w:jc w:val="center"/>
              <w:rPr>
                <w:lang w:bidi="en-US"/>
              </w:rPr>
            </w:pPr>
            <w:r>
              <w:rPr>
                <w:lang w:bidi="en-US"/>
              </w:rPr>
              <w:t>Информационно-аналитические м</w:t>
            </w:r>
            <w:r w:rsidRPr="00504CB5">
              <w:rPr>
                <w:lang w:bidi="en-US"/>
              </w:rPr>
              <w:t xml:space="preserve">атериалы </w:t>
            </w:r>
            <w:r>
              <w:rPr>
                <w:lang w:bidi="en-US"/>
              </w:rPr>
              <w:t>к расширенному заседанию Совета</w:t>
            </w:r>
            <w:r w:rsidR="00971A18">
              <w:rPr>
                <w:lang w:bidi="en-US"/>
              </w:rPr>
              <w:t xml:space="preserve"> </w:t>
            </w:r>
            <w:r w:rsidRPr="00504CB5">
              <w:rPr>
                <w:lang w:bidi="en-US"/>
              </w:rPr>
              <w:t>Федерального агентства морского и речного транспорта</w:t>
            </w:r>
            <w:r w:rsidR="00074E02">
              <w:rPr>
                <w:lang w:bidi="en-US"/>
              </w:rPr>
              <w:t xml:space="preserve">                 </w:t>
            </w:r>
            <w:r w:rsidR="00971A18">
              <w:rPr>
                <w:lang w:bidi="en-US"/>
              </w:rPr>
              <w:t xml:space="preserve"> </w:t>
            </w:r>
            <w:r w:rsidR="00803D96">
              <w:rPr>
                <w:lang w:bidi="en-US"/>
              </w:rPr>
              <w:t>01</w:t>
            </w:r>
            <w:r w:rsidRPr="00504CB5">
              <w:rPr>
                <w:lang w:bidi="en-US"/>
              </w:rPr>
              <w:t xml:space="preserve"> марта </w:t>
            </w:r>
            <w:r w:rsidRPr="00BD3D40">
              <w:rPr>
                <w:lang w:bidi="en-US"/>
              </w:rPr>
              <w:t>201</w:t>
            </w:r>
            <w:r w:rsidR="00803D96">
              <w:rPr>
                <w:lang w:bidi="en-US"/>
              </w:rPr>
              <w:t>3</w:t>
            </w:r>
            <w:r w:rsidRPr="00504CB5">
              <w:rPr>
                <w:lang w:bidi="en-US"/>
              </w:rPr>
              <w:t xml:space="preserve"> </w:t>
            </w:r>
          </w:p>
          <w:p w:rsidR="00414DE6" w:rsidRPr="00414DE6" w:rsidRDefault="00414DE6" w:rsidP="00414DE6">
            <w:pPr>
              <w:rPr>
                <w:lang w:bidi="en-US"/>
              </w:rPr>
            </w:pPr>
          </w:p>
        </w:tc>
      </w:tr>
      <w:tr w:rsidR="00BD3D40" w:rsidRPr="00063850" w:rsidTr="00BD3D40">
        <w:trPr>
          <w:trHeight w:val="360"/>
          <w:jc w:val="center"/>
        </w:trPr>
        <w:tc>
          <w:tcPr>
            <w:tcW w:w="5000" w:type="pct"/>
            <w:vAlign w:val="center"/>
          </w:tcPr>
          <w:p w:rsidR="00BD3D40" w:rsidRPr="00504CB5" w:rsidRDefault="00BD3D40" w:rsidP="00BD3D40">
            <w:pPr>
              <w:pStyle w:val="aff9"/>
            </w:pPr>
          </w:p>
        </w:tc>
      </w:tr>
    </w:tbl>
    <w:tbl>
      <w:tblPr>
        <w:tblpPr w:leftFromText="187" w:rightFromText="187" w:horzAnchor="margin" w:tblpXSpec="center" w:tblpYSpec="bottom"/>
        <w:tblW w:w="5000" w:type="pct"/>
        <w:tblLook w:val="04A0"/>
      </w:tblPr>
      <w:tblGrid>
        <w:gridCol w:w="9570"/>
      </w:tblGrid>
      <w:tr w:rsidR="00BD3D40" w:rsidRPr="00063850" w:rsidTr="00BD3D40">
        <w:tc>
          <w:tcPr>
            <w:tcW w:w="5000" w:type="pct"/>
          </w:tcPr>
          <w:p w:rsidR="00BD3D40" w:rsidRPr="00504CB5" w:rsidRDefault="00BD3D40" w:rsidP="00BD3D40">
            <w:pPr>
              <w:pStyle w:val="aff9"/>
            </w:pPr>
          </w:p>
        </w:tc>
      </w:tr>
    </w:tbl>
    <w:p w:rsidR="00BD3D40" w:rsidRDefault="00BD3D40" w:rsidP="00BD3D40">
      <w:pPr>
        <w:ind w:firstLine="0"/>
        <w:jc w:val="center"/>
      </w:pPr>
      <w:r w:rsidRPr="00873086">
        <w:t xml:space="preserve">Москва, </w:t>
      </w:r>
      <w:r w:rsidR="00803D96">
        <w:t>2013</w:t>
      </w:r>
    </w:p>
    <w:p w:rsidR="00AD4C99" w:rsidRDefault="00AD4C99" w:rsidP="00BD3D40">
      <w:pPr>
        <w:ind w:firstLine="0"/>
        <w:jc w:val="center"/>
      </w:pPr>
    </w:p>
    <w:p w:rsidR="00AD4C99" w:rsidRDefault="00AD4C99" w:rsidP="00BD3D40">
      <w:pPr>
        <w:ind w:firstLine="0"/>
        <w:jc w:val="center"/>
      </w:pPr>
    </w:p>
    <w:p w:rsidR="00B63FB7" w:rsidRDefault="00B63FB7" w:rsidP="00B63FB7">
      <w:pPr>
        <w:pStyle w:val="10"/>
      </w:pPr>
      <w:bookmarkStart w:id="2" w:name="_Toc318390917"/>
      <w:bookmarkStart w:id="3" w:name="_Toc349314343"/>
      <w:r>
        <w:lastRenderedPageBreak/>
        <w:t>Итоги в цифрах</w:t>
      </w:r>
      <w:bookmarkEnd w:id="2"/>
      <w:bookmarkEnd w:id="3"/>
    </w:p>
    <w:tbl>
      <w:tblPr>
        <w:tblStyle w:val="af0"/>
        <w:tblW w:w="10285" w:type="dxa"/>
        <w:jc w:val="center"/>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571"/>
        <w:gridCol w:w="2572"/>
        <w:gridCol w:w="2571"/>
        <w:gridCol w:w="2571"/>
      </w:tblGrid>
      <w:tr w:rsidR="00B63FB7" w:rsidTr="00C712D3">
        <w:trPr>
          <w:jc w:val="center"/>
        </w:trPr>
        <w:tc>
          <w:tcPr>
            <w:tcW w:w="2571" w:type="dxa"/>
            <w:shd w:val="clear" w:color="auto" w:fill="FFFFFF" w:themeFill="background1"/>
            <w:vAlign w:val="bottom"/>
          </w:tcPr>
          <w:p w:rsidR="00B63FB7" w:rsidRDefault="00C34E4F" w:rsidP="00C712D3">
            <w:pPr>
              <w:pStyle w:val="aff0"/>
            </w:pPr>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0" type="#_x0000_t68" style="position:absolute;left:0;text-align:left;margin-left:106.4pt;margin-top:45.9pt;width:10.1pt;height:18pt;z-index:252151808" fillcolor="#00b050" stroked="f" strokecolor="white" strokeweight="0"/>
              </w:pict>
            </w:r>
            <w:r>
              <w:pict>
                <v:shapetype id="_x0000_t202" coordsize="21600,21600" o:spt="202" path="m,l,21600r21600,l21600,xe">
                  <v:stroke joinstyle="miter"/>
                  <v:path gradientshapeok="t" o:connecttype="rect"/>
                </v:shapetype>
                <v:shape id="_x0000_s1124" type="#_x0000_t202" style="width:115.95pt;height:70.4pt;mso-position-horizontal-relative:char;mso-position-vertical-relative:line" fillcolor="white [3201]" strokecolor="#95b3d7 [1940]" strokeweight="1pt">
                  <v:fill color2="#b8cce4 [1300]" focusposition="1" focussize="" focus="100%" type="gradient"/>
                  <v:shadow on="t" type="perspective" color="#243f60 [1604]" opacity=".5" offset="1pt" offset2="-3pt"/>
                  <v:textbox style="mso-next-textbox:#_x0000_s1124">
                    <w:txbxContent>
                      <w:p w:rsidR="00074E02" w:rsidRDefault="00074E02" w:rsidP="00B63FB7">
                        <w:pPr>
                          <w:spacing w:after="0"/>
                          <w:ind w:firstLine="0"/>
                          <w:jc w:val="center"/>
                          <w:rPr>
                            <w:b/>
                            <w:sz w:val="72"/>
                            <w:szCs w:val="72"/>
                          </w:rPr>
                        </w:pPr>
                        <w:r w:rsidRPr="0012515B">
                          <w:rPr>
                            <w:b/>
                            <w:sz w:val="72"/>
                            <w:szCs w:val="72"/>
                          </w:rPr>
                          <w:t>567,1</w:t>
                        </w:r>
                      </w:p>
                      <w:p w:rsidR="00074E02" w:rsidRPr="005001A5" w:rsidRDefault="00074E02" w:rsidP="00B63FB7">
                        <w:pPr>
                          <w:spacing w:after="0"/>
                          <w:ind w:firstLine="0"/>
                          <w:jc w:val="right"/>
                        </w:pPr>
                        <w:r>
                          <w:t>+5</w:t>
                        </w:r>
                        <w:r w:rsidRPr="005001A5">
                          <w:t>,</w:t>
                        </w:r>
                        <w:r>
                          <w:t>9%</w:t>
                        </w:r>
                      </w:p>
                    </w:txbxContent>
                  </v:textbox>
                  <w10:wrap type="none"/>
                  <w10:anchorlock/>
                </v:shape>
              </w:pict>
            </w:r>
          </w:p>
        </w:tc>
        <w:tc>
          <w:tcPr>
            <w:tcW w:w="2572" w:type="dxa"/>
            <w:shd w:val="clear" w:color="auto" w:fill="FFFFFF" w:themeFill="background1"/>
            <w:vAlign w:val="bottom"/>
          </w:tcPr>
          <w:p w:rsidR="00B63FB7" w:rsidRPr="00827395" w:rsidRDefault="00C34E4F" w:rsidP="00C712D3">
            <w:pPr>
              <w:pStyle w:val="aff0"/>
            </w:pPr>
            <w:r>
              <w:rPr>
                <w:noProof/>
                <w:lang w:eastAsia="ru-RU"/>
              </w:rPr>
              <w:pict>
                <v:shape id="_x0000_s1096" type="#_x0000_t68" style="position:absolute;left:0;text-align:left;margin-left:105.9pt;margin-top:52.9pt;width:10.1pt;height:18pt;z-index:252157952;mso-position-horizontal-relative:text;mso-position-vertical-relative:text" fillcolor="#00b050" stroked="f" strokecolor="white" strokeweight="0"/>
              </w:pict>
            </w:r>
            <w:r>
              <w:pict>
                <v:shape id="_x0000_s1123" type="#_x0000_t202" style="width:115.95pt;height:70.4pt;mso-position-horizontal-relative:char;mso-position-vertical-relative:line" fillcolor="white [3201]" strokecolor="#95b3d7 [1940]" strokeweight="1pt">
                  <v:fill color2="#b8cce4 [1300]" focusposition="1" focussize="" focus="100%" type="gradient"/>
                  <v:shadow on="t" type="perspective" color="#243f60 [1604]" opacity=".5" offset="1pt" offset2="-3pt"/>
                  <v:textbox style="mso-next-textbox:#_x0000_s1123">
                    <w:txbxContent>
                      <w:p w:rsidR="00074E02" w:rsidRDefault="00074E02" w:rsidP="00C712D3">
                        <w:pPr>
                          <w:spacing w:after="0"/>
                          <w:ind w:firstLine="0"/>
                          <w:jc w:val="right"/>
                          <w:rPr>
                            <w:b/>
                            <w:sz w:val="72"/>
                            <w:szCs w:val="72"/>
                          </w:rPr>
                        </w:pPr>
                        <w:r>
                          <w:rPr>
                            <w:b/>
                            <w:sz w:val="72"/>
                            <w:szCs w:val="72"/>
                          </w:rPr>
                          <w:t>84,9</w:t>
                        </w:r>
                        <w:r w:rsidRPr="0012515B">
                          <w:rPr>
                            <w:b/>
                            <w:sz w:val="72"/>
                            <w:szCs w:val="72"/>
                          </w:rPr>
                          <w:t>%</w:t>
                        </w:r>
                      </w:p>
                      <w:p w:rsidR="00074E02" w:rsidRDefault="00074E02" w:rsidP="00B63FB7">
                        <w:pPr>
                          <w:spacing w:after="0"/>
                          <w:ind w:firstLine="0"/>
                          <w:jc w:val="right"/>
                        </w:pPr>
                        <w:r>
                          <w:t xml:space="preserve">+2%  </w:t>
                        </w:r>
                      </w:p>
                      <w:p w:rsidR="00074E02" w:rsidRPr="005001A5" w:rsidRDefault="00074E02" w:rsidP="00B63FB7">
                        <w:pPr>
                          <w:spacing w:after="0"/>
                          <w:ind w:firstLine="0"/>
                          <w:jc w:val="center"/>
                        </w:pPr>
                      </w:p>
                      <w:p w:rsidR="00074E02" w:rsidRDefault="00074E02" w:rsidP="00B63FB7">
                        <w:pPr>
                          <w:ind w:firstLine="0"/>
                          <w:jc w:val="right"/>
                        </w:pPr>
                        <w:r w:rsidRPr="0012515B">
                          <w:rPr>
                            <w:b/>
                            <w:sz w:val="72"/>
                            <w:szCs w:val="72"/>
                          </w:rPr>
                          <w:t xml:space="preserve"> </w:t>
                        </w:r>
                        <w:r>
                          <w:t xml:space="preserve">  </w:t>
                        </w: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rPr>
                <w:noProof/>
                <w:lang w:eastAsia="ru-RU"/>
              </w:rPr>
              <w:pict>
                <v:shape id="_x0000_s1091" type="#_x0000_t68" style="position:absolute;left:0;text-align:left;margin-left:108.5pt;margin-top:43.4pt;width:10.1pt;height:18pt;z-index:252152832;mso-position-horizontal-relative:text;mso-position-vertical-relative:text" fillcolor="#00b050" stroked="f" strokecolor="white" strokeweight="0"/>
              </w:pict>
            </w:r>
            <w:r>
              <w:pict>
                <v:shape id="_x0000_s1122" type="#_x0000_t202" style="width:115.95pt;height:66.95pt;mso-position-horizontal-relative:char;mso-position-vertical-relative:line" fillcolor="white [3201]" strokecolor="#95b3d7 [1940]" strokeweight="1pt">
                  <v:fill color2="#b8cce4 [1300]" focusposition="1" focussize="" focus="100%" type="gradient"/>
                  <v:shadow on="t" type="perspective" color="#243f60 [1604]" opacity=".5" offset="1pt" offset2="-3pt"/>
                  <v:textbox style="mso-next-textbox:#_x0000_s1122">
                    <w:txbxContent>
                      <w:p w:rsidR="00074E02" w:rsidRPr="001E6E40" w:rsidRDefault="00074E02" w:rsidP="00C712D3">
                        <w:pPr>
                          <w:spacing w:after="0"/>
                          <w:ind w:firstLine="0"/>
                          <w:rPr>
                            <w:b/>
                            <w:sz w:val="66"/>
                            <w:szCs w:val="66"/>
                          </w:rPr>
                        </w:pPr>
                        <w:r w:rsidRPr="001E6E40">
                          <w:rPr>
                            <w:b/>
                            <w:sz w:val="66"/>
                            <w:szCs w:val="66"/>
                          </w:rPr>
                          <w:t>1 200,7</w:t>
                        </w:r>
                      </w:p>
                      <w:p w:rsidR="00074E02" w:rsidRPr="005001A5" w:rsidRDefault="00074E02" w:rsidP="00B63FB7">
                        <w:pPr>
                          <w:spacing w:after="0"/>
                          <w:ind w:firstLine="0"/>
                          <w:jc w:val="right"/>
                        </w:pPr>
                        <w:r>
                          <w:t>+43</w:t>
                        </w:r>
                        <w:r w:rsidRPr="005001A5">
                          <w:t>,</w:t>
                        </w:r>
                        <w:r>
                          <w:t>7%</w:t>
                        </w:r>
                      </w:p>
                      <w:p w:rsidR="00074E02" w:rsidRPr="00162050" w:rsidRDefault="00074E02" w:rsidP="00B63FB7">
                        <w:pPr>
                          <w:ind w:firstLine="0"/>
                          <w:rPr>
                            <w:sz w:val="60"/>
                            <w:szCs w:val="60"/>
                          </w:rPr>
                        </w:pP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rPr>
                <w:noProof/>
                <w:lang w:eastAsia="ru-RU"/>
              </w:rPr>
              <w:pict>
                <v:shape id="_x0000_s1097" type="#_x0000_t68" style="position:absolute;left:0;text-align:left;margin-left:109.95pt;margin-top:48.75pt;width:10.1pt;height:18pt;z-index:252158976;mso-position-horizontal-relative:text;mso-position-vertical-relative:text" fillcolor="#00b050" stroked="f" strokecolor="white" strokeweight="0"/>
              </w:pict>
            </w:r>
            <w:r>
              <w:pict>
                <v:shape id="_x0000_s1121" type="#_x0000_t202" style="width:115.95pt;height:66.4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21">
                    <w:txbxContent>
                      <w:p w:rsidR="00074E02" w:rsidRDefault="00074E02" w:rsidP="00C712D3">
                        <w:pPr>
                          <w:spacing w:after="0"/>
                          <w:ind w:firstLine="0"/>
                          <w:jc w:val="center"/>
                          <w:rPr>
                            <w:b/>
                            <w:sz w:val="72"/>
                            <w:szCs w:val="72"/>
                          </w:rPr>
                        </w:pPr>
                        <w:r>
                          <w:rPr>
                            <w:b/>
                            <w:sz w:val="72"/>
                            <w:szCs w:val="72"/>
                          </w:rPr>
                          <w:t>568</w:t>
                        </w:r>
                      </w:p>
                      <w:p w:rsidR="00074E02" w:rsidRPr="00C712D3" w:rsidRDefault="00074E02" w:rsidP="00C712D3">
                        <w:pPr>
                          <w:spacing w:after="0"/>
                          <w:ind w:firstLine="0"/>
                          <w:jc w:val="right"/>
                        </w:pPr>
                        <w:r w:rsidRPr="00C712D3">
                          <w:t xml:space="preserve">+ </w:t>
                        </w:r>
                        <w:r>
                          <w:t>55</w:t>
                        </w:r>
                        <w:r w:rsidRPr="00C712D3">
                          <w:t>%</w:t>
                        </w:r>
                      </w:p>
                      <w:p w:rsidR="00074E02" w:rsidRDefault="00074E02" w:rsidP="00B63FB7">
                        <w:pPr>
                          <w:spacing w:after="0"/>
                          <w:ind w:firstLine="0"/>
                          <w:jc w:val="center"/>
                          <w:rPr>
                            <w:b/>
                            <w:sz w:val="72"/>
                            <w:szCs w:val="72"/>
                          </w:rPr>
                        </w:pPr>
                      </w:p>
                    </w:txbxContent>
                  </v:textbox>
                  <w10:wrap type="none"/>
                  <w10:anchorlock/>
                </v:shape>
              </w:pict>
            </w:r>
          </w:p>
        </w:tc>
      </w:tr>
      <w:tr w:rsidR="00B63FB7" w:rsidTr="0049131A">
        <w:trPr>
          <w:trHeight w:val="2118"/>
          <w:jc w:val="center"/>
        </w:trPr>
        <w:tc>
          <w:tcPr>
            <w:tcW w:w="2571" w:type="dxa"/>
            <w:shd w:val="clear" w:color="auto" w:fill="FFFFFF" w:themeFill="background1"/>
          </w:tcPr>
          <w:p w:rsidR="00B63FB7" w:rsidRPr="00827395" w:rsidRDefault="00B63FB7" w:rsidP="00C712D3">
            <w:pPr>
              <w:spacing w:after="0"/>
              <w:ind w:firstLine="0"/>
            </w:pPr>
            <w:r>
              <w:t>млн</w:t>
            </w:r>
            <w:r w:rsidR="008F3FFD">
              <w:t>. т</w:t>
            </w:r>
            <w:r>
              <w:t xml:space="preserve"> составил г</w:t>
            </w:r>
            <w:r w:rsidRPr="00827395">
              <w:t>рузооборот морских портов России</w:t>
            </w:r>
            <w:r>
              <w:t xml:space="preserve"> в 2012 году</w:t>
            </w:r>
          </w:p>
        </w:tc>
        <w:tc>
          <w:tcPr>
            <w:tcW w:w="2572" w:type="dxa"/>
            <w:shd w:val="clear" w:color="auto" w:fill="FFFFFF" w:themeFill="background1"/>
          </w:tcPr>
          <w:p w:rsidR="00B63FB7" w:rsidRDefault="00B63FB7" w:rsidP="00C712D3">
            <w:pPr>
              <w:spacing w:after="0"/>
              <w:ind w:firstLine="0"/>
            </w:pPr>
            <w:r>
              <w:t>российских грузов перевалено в российских портах.</w:t>
            </w:r>
          </w:p>
          <w:p w:rsidR="00B63FB7" w:rsidRPr="00C60B80" w:rsidRDefault="00B63FB7" w:rsidP="00C712D3">
            <w:pPr>
              <w:spacing w:after="0"/>
              <w:ind w:firstLine="0"/>
            </w:pPr>
          </w:p>
        </w:tc>
        <w:tc>
          <w:tcPr>
            <w:tcW w:w="2571" w:type="dxa"/>
            <w:shd w:val="clear" w:color="auto" w:fill="FFFFFF" w:themeFill="background1"/>
          </w:tcPr>
          <w:p w:rsidR="00B63FB7" w:rsidRPr="00827395" w:rsidRDefault="00B63FB7" w:rsidP="00C712D3">
            <w:pPr>
              <w:pStyle w:val="aff0"/>
              <w:jc w:val="both"/>
            </w:pPr>
            <w:r>
              <w:t>тыс</w:t>
            </w:r>
            <w:r w:rsidR="008F3FFD">
              <w:t>. т</w:t>
            </w:r>
            <w:r>
              <w:t xml:space="preserve"> транзитного груза перевезено по СМП в период летней навигации</w:t>
            </w:r>
          </w:p>
        </w:tc>
        <w:tc>
          <w:tcPr>
            <w:tcW w:w="2571" w:type="dxa"/>
            <w:shd w:val="clear" w:color="auto" w:fill="FFFFFF" w:themeFill="background1"/>
          </w:tcPr>
          <w:p w:rsidR="00B63FB7" w:rsidRDefault="00C712D3" w:rsidP="00C712D3">
            <w:pPr>
              <w:pStyle w:val="aff0"/>
              <w:jc w:val="both"/>
            </w:pPr>
            <w:r>
              <w:t>с</w:t>
            </w:r>
            <w:r w:rsidR="00B63FB7">
              <w:t xml:space="preserve">удов </w:t>
            </w:r>
            <w:r>
              <w:t xml:space="preserve">суммарным дедвейтом 1 791,4 тыс. т </w:t>
            </w:r>
            <w:proofErr w:type="spellStart"/>
            <w:proofErr w:type="gramStart"/>
            <w:r w:rsidR="00B63FB7" w:rsidRPr="00D37349">
              <w:t>зарегистри</w:t>
            </w:r>
            <w:r w:rsidR="00B63FB7">
              <w:t>-</w:t>
            </w:r>
            <w:r w:rsidR="00B63FB7" w:rsidRPr="00D37349">
              <w:t>ровано</w:t>
            </w:r>
            <w:proofErr w:type="spellEnd"/>
            <w:proofErr w:type="gramEnd"/>
            <w:r w:rsidR="00B63FB7" w:rsidRPr="00D37349">
              <w:t xml:space="preserve"> </w:t>
            </w:r>
            <w:r w:rsidR="00B63FB7">
              <w:t>в</w:t>
            </w:r>
            <w:r w:rsidR="00B63FB7" w:rsidRPr="00D37349">
              <w:t xml:space="preserve"> </w:t>
            </w:r>
            <w:proofErr w:type="spellStart"/>
            <w:r w:rsidR="00B63FB7" w:rsidRPr="00D37349">
              <w:t>Россий</w:t>
            </w:r>
            <w:r w:rsidR="00074E02">
              <w:t>-</w:t>
            </w:r>
            <w:r w:rsidR="00B63FB7" w:rsidRPr="00D37349">
              <w:t>ском</w:t>
            </w:r>
            <w:proofErr w:type="spellEnd"/>
            <w:r w:rsidR="00B63FB7" w:rsidRPr="00D37349">
              <w:t xml:space="preserve"> </w:t>
            </w:r>
            <w:proofErr w:type="spellStart"/>
            <w:r w:rsidR="00B63FB7" w:rsidRPr="00D37349">
              <w:t>между</w:t>
            </w:r>
            <w:r w:rsidR="00B63FB7">
              <w:t>-</w:t>
            </w:r>
            <w:r w:rsidR="00B63FB7" w:rsidRPr="00D37349">
              <w:t>народном</w:t>
            </w:r>
            <w:proofErr w:type="spellEnd"/>
            <w:r w:rsidR="00B63FB7" w:rsidRPr="00D37349">
              <w:t xml:space="preserve"> реестре судов на начало 2013 года </w:t>
            </w:r>
          </w:p>
          <w:p w:rsidR="00B63FB7" w:rsidRPr="00827395" w:rsidRDefault="00B63FB7" w:rsidP="00C712D3">
            <w:pPr>
              <w:pStyle w:val="aff0"/>
              <w:jc w:val="both"/>
            </w:pPr>
          </w:p>
        </w:tc>
      </w:tr>
      <w:tr w:rsidR="00B63FB7" w:rsidTr="0049131A">
        <w:trPr>
          <w:jc w:val="center"/>
        </w:trPr>
        <w:tc>
          <w:tcPr>
            <w:tcW w:w="2571" w:type="dxa"/>
            <w:shd w:val="clear" w:color="auto" w:fill="FFFFFF" w:themeFill="background1"/>
          </w:tcPr>
          <w:p w:rsidR="00B63FB7" w:rsidRPr="00827395" w:rsidRDefault="00C34E4F" w:rsidP="00C712D3">
            <w:pPr>
              <w:pStyle w:val="aff0"/>
              <w:jc w:val="both"/>
            </w:pPr>
            <w:r>
              <w:pict>
                <v:shape id="_x0000_s1120" type="#_x0000_t202" style="width:115.95pt;height:66.45pt;mso-position-horizontal-relative:char;mso-position-vertical-relative:line" fillcolor="white [3201]" strokecolor="#fabf8f [1945]" strokeweight="1pt">
                  <v:fill color2="#e36c0a [2409]" focusposition="1" focussize="" focus="100%" type="gradient"/>
                  <v:shadow on="t" type="perspective" color="#974706 [1609]" opacity=".5" offset="1pt" offset2="-3pt"/>
                  <v:textbox style="mso-next-textbox:#_x0000_s1120">
                    <w:txbxContent>
                      <w:p w:rsidR="00074E02" w:rsidRPr="007805EE" w:rsidRDefault="00074E02" w:rsidP="00B63FB7">
                        <w:pPr>
                          <w:ind w:firstLine="0"/>
                          <w:rPr>
                            <w:b/>
                            <w:sz w:val="66"/>
                            <w:szCs w:val="66"/>
                          </w:rPr>
                        </w:pPr>
                        <w:r w:rsidRPr="007805EE">
                          <w:rPr>
                            <w:b/>
                            <w:sz w:val="66"/>
                            <w:szCs w:val="66"/>
                          </w:rPr>
                          <w:t>37 276</w:t>
                        </w:r>
                      </w:p>
                      <w:p w:rsidR="00074E02" w:rsidRPr="007805EE" w:rsidRDefault="00074E02" w:rsidP="00B63FB7"/>
                    </w:txbxContent>
                  </v:textbox>
                  <w10:wrap type="none"/>
                  <w10:anchorlock/>
                </v:shape>
              </w:pict>
            </w:r>
          </w:p>
        </w:tc>
        <w:tc>
          <w:tcPr>
            <w:tcW w:w="2572" w:type="dxa"/>
            <w:shd w:val="clear" w:color="auto" w:fill="FFFFFF" w:themeFill="background1"/>
            <w:vAlign w:val="bottom"/>
          </w:tcPr>
          <w:p w:rsidR="00B63FB7" w:rsidRPr="00827395" w:rsidRDefault="00C34E4F" w:rsidP="00C712D3">
            <w:pPr>
              <w:pStyle w:val="aff0"/>
              <w:jc w:val="left"/>
            </w:pPr>
            <w:r>
              <w:rPr>
                <w:noProof/>
                <w:lang w:eastAsia="ru-RU"/>
              </w:rPr>
              <w:pict>
                <v:shape id="_x0000_s1098" type="#_x0000_t68" style="position:absolute;margin-left:106.55pt;margin-top:44.45pt;width:10.1pt;height:18pt;z-index:252160000;mso-position-horizontal-relative:text;mso-position-vertical-relative:text" fillcolor="#00b050" stroked="f" strokecolor="white" strokeweight="0"/>
              </w:pict>
            </w:r>
            <w:r>
              <w:pict>
                <v:shape id="_x0000_s1119" type="#_x0000_t202" style="width:115.95pt;height:70.5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19">
                    <w:txbxContent>
                      <w:p w:rsidR="00074E02" w:rsidRDefault="00074E02" w:rsidP="00B63FB7">
                        <w:pPr>
                          <w:spacing w:after="0"/>
                          <w:ind w:firstLine="0"/>
                          <w:jc w:val="center"/>
                          <w:rPr>
                            <w:b/>
                            <w:sz w:val="72"/>
                            <w:szCs w:val="72"/>
                          </w:rPr>
                        </w:pPr>
                        <w:r>
                          <w:rPr>
                            <w:b/>
                            <w:sz w:val="72"/>
                            <w:szCs w:val="72"/>
                          </w:rPr>
                          <w:t>863,0</w:t>
                        </w:r>
                      </w:p>
                      <w:p w:rsidR="00074E02" w:rsidRPr="005001A5" w:rsidRDefault="00074E02" w:rsidP="00B63FB7">
                        <w:pPr>
                          <w:spacing w:after="0"/>
                          <w:ind w:firstLine="0"/>
                          <w:jc w:val="right"/>
                        </w:pPr>
                        <w:r>
                          <w:t>+9,1%</w:t>
                        </w:r>
                      </w:p>
                      <w:p w:rsidR="00074E02" w:rsidRPr="008C63C8" w:rsidRDefault="00074E02" w:rsidP="00B63FB7">
                        <w:pPr>
                          <w:spacing w:after="0"/>
                          <w:ind w:firstLine="0"/>
                          <w:jc w:val="center"/>
                          <w:rPr>
                            <w:b/>
                            <w:sz w:val="72"/>
                            <w:szCs w:val="72"/>
                          </w:rPr>
                        </w:pP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rPr>
                <w:noProof/>
                <w:lang w:eastAsia="ru-RU"/>
              </w:rPr>
              <w:pict>
                <v:shape id="_x0000_s1092" type="#_x0000_t68" style="position:absolute;left:0;text-align:left;margin-left:109.95pt;margin-top:48.75pt;width:10.1pt;height:18pt;z-index:252153856;mso-position-horizontal-relative:text;mso-position-vertical-relative:text" fillcolor="#00b050" stroked="f" strokecolor="white" strokeweight="0"/>
              </w:pict>
            </w:r>
            <w:r>
              <w:pict>
                <v:shape id="_x0000_s1118" type="#_x0000_t202" style="width:115.95pt;height:66.4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18">
                    <w:txbxContent>
                      <w:p w:rsidR="00074E02" w:rsidRPr="00CF12BA" w:rsidRDefault="00074E02" w:rsidP="00C712D3">
                        <w:pPr>
                          <w:spacing w:after="0"/>
                          <w:ind w:firstLine="0"/>
                          <w:jc w:val="right"/>
                        </w:pPr>
                        <w:r>
                          <w:rPr>
                            <w:b/>
                            <w:sz w:val="72"/>
                            <w:szCs w:val="72"/>
                          </w:rPr>
                          <w:t xml:space="preserve">142,1 </w:t>
                        </w:r>
                        <w:r w:rsidRPr="00CF12BA">
                          <w:t>+</w:t>
                        </w:r>
                        <w:r>
                          <w:t>12</w:t>
                        </w:r>
                        <w:r w:rsidRPr="00CF12BA">
                          <w:t>,</w:t>
                        </w:r>
                        <w:r>
                          <w:t>2</w:t>
                        </w:r>
                        <w:r w:rsidRPr="00CF12BA">
                          <w:t>%</w:t>
                        </w:r>
                      </w:p>
                      <w:p w:rsidR="00074E02" w:rsidRDefault="00074E02" w:rsidP="00B63FB7">
                        <w:pPr>
                          <w:spacing w:after="0"/>
                          <w:ind w:firstLine="0"/>
                          <w:jc w:val="center"/>
                          <w:rPr>
                            <w:b/>
                            <w:sz w:val="72"/>
                            <w:szCs w:val="72"/>
                          </w:rPr>
                        </w:pP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rPr>
                <w:noProof/>
                <w:lang w:eastAsia="ru-RU"/>
              </w:rPr>
              <w:pict>
                <v:shape id="_x0000_s1095" type="#_x0000_t68" style="position:absolute;left:0;text-align:left;margin-left:106.6pt;margin-top:44.45pt;width:10.1pt;height:18pt;z-index:252156928;mso-position-horizontal-relative:text;mso-position-vertical-relative:text" fillcolor="#00b050" stroked="f" strokecolor="white" strokeweight="0"/>
              </w:pict>
            </w:r>
            <w:r>
              <w:pict>
                <v:shape id="_x0000_s1117" type="#_x0000_t202" style="width:115.95pt;height:70.7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17">
                    <w:txbxContent>
                      <w:p w:rsidR="00074E02" w:rsidRDefault="00074E02" w:rsidP="00B63FB7">
                        <w:pPr>
                          <w:spacing w:after="0"/>
                          <w:ind w:firstLine="0"/>
                          <w:jc w:val="center"/>
                          <w:rPr>
                            <w:b/>
                            <w:sz w:val="72"/>
                            <w:szCs w:val="72"/>
                          </w:rPr>
                        </w:pPr>
                        <w:r>
                          <w:rPr>
                            <w:b/>
                            <w:sz w:val="72"/>
                            <w:szCs w:val="72"/>
                          </w:rPr>
                          <w:t>5,1</w:t>
                        </w:r>
                      </w:p>
                      <w:p w:rsidR="00074E02" w:rsidRPr="00CF12BA" w:rsidRDefault="00074E02" w:rsidP="00B63FB7">
                        <w:pPr>
                          <w:ind w:firstLine="0"/>
                          <w:jc w:val="right"/>
                        </w:pPr>
                        <w:r w:rsidRPr="00CF12BA">
                          <w:t>+</w:t>
                        </w:r>
                        <w:r>
                          <w:t>9</w:t>
                        </w:r>
                        <w:r w:rsidRPr="00CF12BA">
                          <w:t>,</w:t>
                        </w:r>
                        <w:r>
                          <w:t>5</w:t>
                        </w:r>
                        <w:r w:rsidRPr="00CF12BA">
                          <w:t>%</w:t>
                        </w:r>
                      </w:p>
                    </w:txbxContent>
                  </v:textbox>
                  <w10:wrap type="none"/>
                  <w10:anchorlock/>
                </v:shape>
              </w:pict>
            </w:r>
          </w:p>
        </w:tc>
      </w:tr>
      <w:tr w:rsidR="00B63FB7" w:rsidTr="0049131A">
        <w:trPr>
          <w:jc w:val="center"/>
        </w:trPr>
        <w:tc>
          <w:tcPr>
            <w:tcW w:w="2571" w:type="dxa"/>
            <w:shd w:val="clear" w:color="auto" w:fill="FFFFFF" w:themeFill="background1"/>
          </w:tcPr>
          <w:p w:rsidR="00B63FB7" w:rsidRDefault="00B63FB7" w:rsidP="00C712D3">
            <w:pPr>
              <w:pStyle w:val="aff0"/>
              <w:jc w:val="both"/>
            </w:pPr>
            <w:r w:rsidRPr="008C63C8">
              <w:t>чел</w:t>
            </w:r>
            <w:r>
              <w:t>овек</w:t>
            </w:r>
            <w:r w:rsidRPr="00827395">
              <w:t xml:space="preserve"> обучается за счет средств федерального бюджета </w:t>
            </w:r>
            <w:r>
              <w:t>в учебных заведениях Росморречфлота</w:t>
            </w:r>
          </w:p>
          <w:p w:rsidR="00B63FB7" w:rsidRPr="00827395" w:rsidRDefault="00B63FB7" w:rsidP="00C712D3">
            <w:pPr>
              <w:pStyle w:val="aff0"/>
              <w:jc w:val="both"/>
            </w:pPr>
          </w:p>
        </w:tc>
        <w:tc>
          <w:tcPr>
            <w:tcW w:w="2572" w:type="dxa"/>
            <w:shd w:val="clear" w:color="auto" w:fill="FFFFFF" w:themeFill="background1"/>
          </w:tcPr>
          <w:p w:rsidR="00B63FB7" w:rsidRPr="00E41322" w:rsidRDefault="00B63FB7" w:rsidP="00C712D3">
            <w:pPr>
              <w:spacing w:after="0"/>
              <w:ind w:firstLine="0"/>
            </w:pPr>
            <w:r>
              <w:t>млн</w:t>
            </w:r>
            <w:r w:rsidR="008F3FFD">
              <w:t>. т</w:t>
            </w:r>
            <w:r>
              <w:t xml:space="preserve"> в год составляют </w:t>
            </w:r>
            <w:proofErr w:type="spellStart"/>
            <w:proofErr w:type="gramStart"/>
            <w:r>
              <w:t>мощ-ности</w:t>
            </w:r>
            <w:proofErr w:type="spellEnd"/>
            <w:proofErr w:type="gramEnd"/>
            <w:r>
              <w:t xml:space="preserve"> 63 морских портов России</w:t>
            </w:r>
          </w:p>
          <w:p w:rsidR="00B63FB7" w:rsidRPr="00827395" w:rsidRDefault="00B63FB7" w:rsidP="00C712D3">
            <w:pPr>
              <w:pStyle w:val="aff0"/>
            </w:pPr>
          </w:p>
        </w:tc>
        <w:tc>
          <w:tcPr>
            <w:tcW w:w="2571" w:type="dxa"/>
            <w:shd w:val="clear" w:color="auto" w:fill="FFFFFF" w:themeFill="background1"/>
          </w:tcPr>
          <w:p w:rsidR="00B63FB7" w:rsidRPr="00827395" w:rsidRDefault="008948B4" w:rsidP="0049131A">
            <w:pPr>
              <w:pStyle w:val="aff0"/>
              <w:jc w:val="both"/>
            </w:pPr>
            <w:r>
              <w:t>м</w:t>
            </w:r>
            <w:r w:rsidR="00B63FB7">
              <w:t>лн</w:t>
            </w:r>
            <w:r w:rsidR="008F3FFD">
              <w:t>. т</w:t>
            </w:r>
            <w:r w:rsidR="00B63FB7">
              <w:t xml:space="preserve"> </w:t>
            </w:r>
            <w:r w:rsidR="0049131A">
              <w:t xml:space="preserve">грузов перевезено </w:t>
            </w:r>
            <w:proofErr w:type="spellStart"/>
            <w:proofErr w:type="gramStart"/>
            <w:r w:rsidR="00B63FB7">
              <w:t>внут</w:t>
            </w:r>
            <w:r w:rsidR="0049131A">
              <w:t>-</w:t>
            </w:r>
            <w:r w:rsidR="00B63FB7">
              <w:t>ренн</w:t>
            </w:r>
            <w:r w:rsidR="0049131A">
              <w:t>им</w:t>
            </w:r>
            <w:proofErr w:type="spellEnd"/>
            <w:proofErr w:type="gramEnd"/>
            <w:r w:rsidR="0049131A">
              <w:t xml:space="preserve"> водны</w:t>
            </w:r>
            <w:r w:rsidR="00B63FB7">
              <w:t>м транспорт</w:t>
            </w:r>
            <w:r w:rsidR="0049131A">
              <w:t>ом</w:t>
            </w:r>
          </w:p>
        </w:tc>
        <w:tc>
          <w:tcPr>
            <w:tcW w:w="2571" w:type="dxa"/>
            <w:shd w:val="clear" w:color="auto" w:fill="FFFFFF" w:themeFill="background1"/>
          </w:tcPr>
          <w:p w:rsidR="00B63FB7" w:rsidRPr="00827395" w:rsidRDefault="00B63FB7" w:rsidP="00C712D3">
            <w:pPr>
              <w:pStyle w:val="aff0"/>
              <w:jc w:val="both"/>
            </w:pPr>
            <w:r>
              <w:t xml:space="preserve">млн. ДФЭ </w:t>
            </w:r>
            <w:proofErr w:type="spellStart"/>
            <w:proofErr w:type="gramStart"/>
            <w:r>
              <w:t>перева-лено</w:t>
            </w:r>
            <w:proofErr w:type="spellEnd"/>
            <w:proofErr w:type="gramEnd"/>
            <w:r>
              <w:t xml:space="preserve"> контейнеров в 2012 году</w:t>
            </w:r>
          </w:p>
        </w:tc>
      </w:tr>
      <w:tr w:rsidR="00B63FB7" w:rsidTr="0049131A">
        <w:trPr>
          <w:jc w:val="center"/>
        </w:trPr>
        <w:tc>
          <w:tcPr>
            <w:tcW w:w="2571" w:type="dxa"/>
            <w:shd w:val="clear" w:color="auto" w:fill="FFFFFF" w:themeFill="background1"/>
            <w:vAlign w:val="bottom"/>
          </w:tcPr>
          <w:p w:rsidR="00B63FB7" w:rsidRDefault="00C34E4F" w:rsidP="00C712D3">
            <w:pPr>
              <w:pStyle w:val="aff0"/>
            </w:pPr>
            <w:r>
              <w:rPr>
                <w:noProof/>
                <w:lang w:eastAsia="ru-RU"/>
              </w:rPr>
              <w:pict>
                <v:shape id="_x0000_s1094" type="#_x0000_t68" style="position:absolute;left:0;text-align:left;margin-left:107.75pt;margin-top:45.45pt;width:10.1pt;height:18pt;z-index:252155904;mso-position-horizontal-relative:text;mso-position-vertical-relative:text" fillcolor="#00b050" stroked="f" strokecolor="white" strokeweight="0"/>
              </w:pict>
            </w:r>
            <w:r>
              <w:pict>
                <v:shape id="_x0000_s1116" type="#_x0000_t202" style="width:115.95pt;height:68.5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16">
                    <w:txbxContent>
                      <w:p w:rsidR="00074E02" w:rsidRDefault="00074E02" w:rsidP="00B63FB7">
                        <w:pPr>
                          <w:spacing w:after="0"/>
                          <w:ind w:firstLine="0"/>
                          <w:jc w:val="center"/>
                          <w:rPr>
                            <w:b/>
                            <w:sz w:val="72"/>
                            <w:szCs w:val="72"/>
                          </w:rPr>
                        </w:pPr>
                        <w:r w:rsidRPr="0087019F">
                          <w:rPr>
                            <w:b/>
                            <w:sz w:val="72"/>
                            <w:szCs w:val="72"/>
                          </w:rPr>
                          <w:t>20</w:t>
                        </w:r>
                        <w:r>
                          <w:rPr>
                            <w:b/>
                            <w:sz w:val="72"/>
                            <w:szCs w:val="72"/>
                          </w:rPr>
                          <w:t xml:space="preserve"> </w:t>
                        </w:r>
                        <w:r w:rsidRPr="0087019F">
                          <w:rPr>
                            <w:b/>
                            <w:sz w:val="72"/>
                            <w:szCs w:val="72"/>
                          </w:rPr>
                          <w:t>323</w:t>
                        </w:r>
                      </w:p>
                      <w:p w:rsidR="00074E02" w:rsidRPr="0087019F" w:rsidRDefault="00074E02" w:rsidP="00B63FB7">
                        <w:pPr>
                          <w:spacing w:after="0"/>
                          <w:ind w:firstLine="0"/>
                          <w:jc w:val="right"/>
                          <w:rPr>
                            <w:b/>
                            <w:sz w:val="72"/>
                            <w:szCs w:val="72"/>
                          </w:rPr>
                        </w:pPr>
                        <w:r w:rsidRPr="00CF12BA">
                          <w:t>+</w:t>
                        </w:r>
                        <w:r>
                          <w:t>3,6</w:t>
                        </w:r>
                        <w:r w:rsidRPr="00CF12BA">
                          <w:t>%</w:t>
                        </w:r>
                        <w:r w:rsidRPr="0087019F">
                          <w:rPr>
                            <w:b/>
                            <w:sz w:val="72"/>
                            <w:szCs w:val="72"/>
                          </w:rPr>
                          <w:t xml:space="preserve"> </w:t>
                        </w:r>
                      </w:p>
                    </w:txbxContent>
                  </v:textbox>
                  <w10:wrap type="none"/>
                  <w10:anchorlock/>
                </v:shape>
              </w:pict>
            </w:r>
          </w:p>
        </w:tc>
        <w:tc>
          <w:tcPr>
            <w:tcW w:w="2572" w:type="dxa"/>
            <w:shd w:val="clear" w:color="auto" w:fill="FFFFFF" w:themeFill="background1"/>
            <w:vAlign w:val="center"/>
          </w:tcPr>
          <w:p w:rsidR="00B63FB7" w:rsidRPr="00827395" w:rsidRDefault="00C34E4F" w:rsidP="00C712D3">
            <w:pPr>
              <w:pStyle w:val="aff0"/>
            </w:pPr>
            <w:bookmarkStart w:id="4" w:name="OLE_LINK3"/>
            <w:r>
              <w:rPr>
                <w:noProof/>
                <w:lang w:eastAsia="ru-RU"/>
              </w:rPr>
              <w:pict>
                <v:shape id="_x0000_s1093" type="#_x0000_t68" style="position:absolute;left:0;text-align:left;margin-left:105.9pt;margin-top:43.45pt;width:10.1pt;height:18pt;z-index:252154880;mso-position-horizontal-relative:text;mso-position-vertical-relative:text" fillcolor="#00b050" stroked="f" strokecolor="white" strokeweight="0"/>
              </w:pict>
            </w:r>
            <w:r>
              <w:pict>
                <v:shape id="_x0000_s1115" type="#_x0000_t202" style="width:115.95pt;height:68.4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15">
                    <w:txbxContent>
                      <w:p w:rsidR="00074E02" w:rsidRDefault="00074E02" w:rsidP="00B63FB7">
                        <w:pPr>
                          <w:spacing w:after="0"/>
                          <w:ind w:firstLine="0"/>
                          <w:jc w:val="center"/>
                          <w:rPr>
                            <w:b/>
                            <w:sz w:val="72"/>
                            <w:szCs w:val="72"/>
                          </w:rPr>
                        </w:pPr>
                        <w:r w:rsidRPr="004460FE">
                          <w:rPr>
                            <w:b/>
                            <w:sz w:val="72"/>
                            <w:szCs w:val="72"/>
                          </w:rPr>
                          <w:t>1</w:t>
                        </w:r>
                        <w:r>
                          <w:rPr>
                            <w:b/>
                            <w:sz w:val="72"/>
                            <w:szCs w:val="72"/>
                          </w:rPr>
                          <w:t xml:space="preserve"> </w:t>
                        </w:r>
                        <w:r w:rsidRPr="004460FE">
                          <w:rPr>
                            <w:b/>
                            <w:sz w:val="72"/>
                            <w:szCs w:val="72"/>
                          </w:rPr>
                          <w:t>441</w:t>
                        </w:r>
                      </w:p>
                      <w:p w:rsidR="00074E02" w:rsidRPr="00AF0C40" w:rsidRDefault="00074E02" w:rsidP="00B63FB7">
                        <w:pPr>
                          <w:ind w:firstLine="0"/>
                          <w:jc w:val="right"/>
                        </w:pPr>
                        <w:r w:rsidRPr="00330A8D">
                          <w:rPr>
                            <w:b/>
                          </w:rPr>
                          <w:t>+</w:t>
                        </w:r>
                        <w:r w:rsidRPr="00AF0C40">
                          <w:t xml:space="preserve">23 </w:t>
                        </w:r>
                        <w:proofErr w:type="spellStart"/>
                        <w:proofErr w:type="gramStart"/>
                        <w:r w:rsidRPr="00AF0C40">
                          <w:t>ед</w:t>
                        </w:r>
                        <w:proofErr w:type="spellEnd"/>
                        <w:proofErr w:type="gramEnd"/>
                      </w:p>
                    </w:txbxContent>
                  </v:textbox>
                  <w10:wrap type="none"/>
                  <w10:anchorlock/>
                </v:shape>
              </w:pict>
            </w:r>
            <w:bookmarkEnd w:id="4"/>
          </w:p>
        </w:tc>
        <w:tc>
          <w:tcPr>
            <w:tcW w:w="2571" w:type="dxa"/>
            <w:shd w:val="clear" w:color="auto" w:fill="FFFFFF" w:themeFill="background1"/>
            <w:vAlign w:val="center"/>
          </w:tcPr>
          <w:p w:rsidR="00B63FB7" w:rsidRPr="00827395" w:rsidRDefault="00C34E4F" w:rsidP="00C712D3">
            <w:pPr>
              <w:pStyle w:val="aff0"/>
            </w:pPr>
            <w:r>
              <w:pict>
                <v:shape id="_x0000_s1114" type="#_x0000_t202" style="width:115.95pt;height:66.4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14">
                    <w:txbxContent>
                      <w:p w:rsidR="00074E02" w:rsidRDefault="00074E02" w:rsidP="00B63FB7">
                        <w:pPr>
                          <w:spacing w:after="0"/>
                          <w:ind w:firstLine="0"/>
                          <w:jc w:val="center"/>
                          <w:rPr>
                            <w:b/>
                            <w:sz w:val="72"/>
                            <w:szCs w:val="72"/>
                          </w:rPr>
                        </w:pPr>
                        <w:r>
                          <w:rPr>
                            <w:b/>
                            <w:sz w:val="72"/>
                            <w:szCs w:val="72"/>
                          </w:rPr>
                          <w:t>41</w:t>
                        </w:r>
                      </w:p>
                      <w:p w:rsidR="00074E02" w:rsidRPr="00AF0C40" w:rsidRDefault="00074E02" w:rsidP="00B63FB7">
                        <w:pPr>
                          <w:ind w:firstLine="0"/>
                          <w:jc w:val="right"/>
                        </w:pPr>
                      </w:p>
                      <w:p w:rsidR="00074E02" w:rsidRDefault="00074E02" w:rsidP="00B63FB7">
                        <w:pPr>
                          <w:spacing w:after="0"/>
                          <w:ind w:firstLine="0"/>
                          <w:jc w:val="center"/>
                          <w:rPr>
                            <w:b/>
                            <w:sz w:val="72"/>
                            <w:szCs w:val="72"/>
                          </w:rPr>
                        </w:pP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pict>
                <v:shape id="_x0000_s1113" type="#_x0000_t202" style="width:115.95pt;height:66.4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13">
                    <w:txbxContent>
                      <w:p w:rsidR="00074E02" w:rsidRDefault="00074E02" w:rsidP="00B63FB7">
                        <w:pPr>
                          <w:spacing w:after="0"/>
                          <w:ind w:firstLine="0"/>
                          <w:jc w:val="center"/>
                          <w:rPr>
                            <w:b/>
                            <w:sz w:val="72"/>
                            <w:szCs w:val="72"/>
                          </w:rPr>
                        </w:pPr>
                        <w:r>
                          <w:rPr>
                            <w:b/>
                            <w:sz w:val="72"/>
                            <w:szCs w:val="72"/>
                          </w:rPr>
                          <w:t>27</w:t>
                        </w:r>
                      </w:p>
                      <w:p w:rsidR="00074E02" w:rsidRPr="00287955" w:rsidRDefault="00074E02" w:rsidP="00B63FB7">
                        <w:pPr>
                          <w:spacing w:after="0"/>
                          <w:ind w:firstLine="0"/>
                          <w:jc w:val="center"/>
                          <w:rPr>
                            <w:b/>
                          </w:rPr>
                        </w:pPr>
                      </w:p>
                    </w:txbxContent>
                  </v:textbox>
                  <w10:wrap type="none"/>
                  <w10:anchorlock/>
                </v:shape>
              </w:pict>
            </w:r>
          </w:p>
        </w:tc>
      </w:tr>
      <w:tr w:rsidR="00B63FB7" w:rsidTr="00C712D3">
        <w:trPr>
          <w:jc w:val="center"/>
        </w:trPr>
        <w:tc>
          <w:tcPr>
            <w:tcW w:w="2571" w:type="dxa"/>
            <w:shd w:val="clear" w:color="auto" w:fill="FFFFFF" w:themeFill="background1"/>
          </w:tcPr>
          <w:p w:rsidR="00B63FB7" w:rsidRDefault="008948B4" w:rsidP="00C712D3">
            <w:pPr>
              <w:spacing w:after="0"/>
              <w:ind w:firstLine="0"/>
            </w:pPr>
            <w:r>
              <w:t>м</w:t>
            </w:r>
            <w:r w:rsidR="00B63FB7">
              <w:t>лн. т – общий тоннаж судов, контролируемых Россией</w:t>
            </w:r>
          </w:p>
        </w:tc>
        <w:tc>
          <w:tcPr>
            <w:tcW w:w="2572" w:type="dxa"/>
            <w:shd w:val="clear" w:color="auto" w:fill="FFFFFF" w:themeFill="background1"/>
          </w:tcPr>
          <w:p w:rsidR="00B63FB7" w:rsidRPr="00827395" w:rsidRDefault="008948B4" w:rsidP="00C712D3">
            <w:pPr>
              <w:pStyle w:val="aff0"/>
              <w:jc w:val="both"/>
            </w:pPr>
            <w:r>
              <w:t>с</w:t>
            </w:r>
            <w:r w:rsidR="00B63FB7">
              <w:t>удов составляют Национальный и контролируемый Россией флот</w:t>
            </w:r>
          </w:p>
        </w:tc>
        <w:tc>
          <w:tcPr>
            <w:tcW w:w="2571" w:type="dxa"/>
            <w:shd w:val="clear" w:color="auto" w:fill="FFFFFF" w:themeFill="background1"/>
          </w:tcPr>
          <w:p w:rsidR="00B63FB7" w:rsidRPr="00C60B80" w:rsidRDefault="00B63FB7" w:rsidP="008948B4">
            <w:pPr>
              <w:pStyle w:val="aff0"/>
              <w:jc w:val="both"/>
            </w:pPr>
            <w:r>
              <w:t xml:space="preserve">новых </w:t>
            </w:r>
            <w:proofErr w:type="spellStart"/>
            <w:proofErr w:type="gramStart"/>
            <w:r>
              <w:t>транспорт-ных</w:t>
            </w:r>
            <w:proofErr w:type="spellEnd"/>
            <w:proofErr w:type="gramEnd"/>
            <w:r>
              <w:t xml:space="preserve"> судов </w:t>
            </w:r>
            <w:proofErr w:type="spellStart"/>
            <w:r>
              <w:t>постро-ено</w:t>
            </w:r>
            <w:proofErr w:type="spellEnd"/>
            <w:r>
              <w:t xml:space="preserve"> в 2012 году, что в 1,5 раза больше количества судов, </w:t>
            </w:r>
            <w:proofErr w:type="spellStart"/>
            <w:r>
              <w:t>построен</w:t>
            </w:r>
            <w:r w:rsidR="008948B4">
              <w:t>-</w:t>
            </w:r>
            <w:r>
              <w:t>ных</w:t>
            </w:r>
            <w:proofErr w:type="spellEnd"/>
            <w:r>
              <w:t xml:space="preserve"> в 2011 году</w:t>
            </w:r>
          </w:p>
        </w:tc>
        <w:tc>
          <w:tcPr>
            <w:tcW w:w="2571" w:type="dxa"/>
            <w:shd w:val="clear" w:color="auto" w:fill="FFFFFF" w:themeFill="background1"/>
          </w:tcPr>
          <w:p w:rsidR="00B63FB7" w:rsidRPr="00C30D9B" w:rsidRDefault="00B63FB7" w:rsidP="00C712D3">
            <w:pPr>
              <w:pStyle w:val="aff0"/>
              <w:jc w:val="both"/>
            </w:pPr>
            <w:r>
              <w:t xml:space="preserve">обеспечивающих судов поставлено российским судовладельцам  </w:t>
            </w:r>
          </w:p>
        </w:tc>
      </w:tr>
    </w:tbl>
    <w:p w:rsidR="00B63FB7" w:rsidRDefault="00B63FB7" w:rsidP="00B63FB7">
      <w:pPr>
        <w:spacing w:after="0"/>
        <w:ind w:firstLine="0"/>
        <w:jc w:val="center"/>
      </w:pPr>
    </w:p>
    <w:p w:rsidR="00B63FB7" w:rsidRDefault="00B63FB7" w:rsidP="00B63FB7">
      <w:pPr>
        <w:spacing w:after="0"/>
        <w:ind w:firstLine="0"/>
        <w:jc w:val="center"/>
      </w:pPr>
    </w:p>
    <w:p w:rsidR="00B63FB7" w:rsidRDefault="00B63FB7" w:rsidP="00B63FB7">
      <w:pPr>
        <w:spacing w:after="0"/>
        <w:ind w:firstLine="0"/>
        <w:jc w:val="center"/>
      </w:pPr>
    </w:p>
    <w:tbl>
      <w:tblPr>
        <w:tblStyle w:val="af0"/>
        <w:tblW w:w="10285" w:type="dxa"/>
        <w:jc w:val="center"/>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571"/>
        <w:gridCol w:w="2571"/>
        <w:gridCol w:w="2571"/>
        <w:gridCol w:w="2699"/>
      </w:tblGrid>
      <w:tr w:rsidR="00B63FB7" w:rsidTr="00C712D3">
        <w:trPr>
          <w:jc w:val="center"/>
        </w:trPr>
        <w:tc>
          <w:tcPr>
            <w:tcW w:w="2572" w:type="dxa"/>
            <w:shd w:val="clear" w:color="auto" w:fill="FFFFFF" w:themeFill="background1"/>
            <w:vAlign w:val="bottom"/>
          </w:tcPr>
          <w:p w:rsidR="00B63FB7" w:rsidRDefault="00C34E4F" w:rsidP="00C712D3">
            <w:pPr>
              <w:pStyle w:val="aff0"/>
            </w:pPr>
            <w:r>
              <w:rPr>
                <w:noProof/>
                <w:lang w:eastAsia="ru-RU"/>
              </w:rPr>
              <w:lastRenderedPageBreak/>
              <w:pict>
                <v:shape id="_x0000_s1085" type="#_x0000_t68" style="position:absolute;left:0;text-align:left;margin-left:106.4pt;margin-top:45.3pt;width:10.1pt;height:18pt;z-index:252146688" fillcolor="#00b050" stroked="f" strokecolor="white" strokeweight="0"/>
              </w:pict>
            </w:r>
            <w:r>
              <w:pict>
                <v:shape id="_x0000_s1112" type="#_x0000_t202" style="width:115.95pt;height:70.4pt;mso-position-horizontal-relative:char;mso-position-vertical-relative:line" fillcolor="white [3201]" strokecolor="#95b3d7 [1940]" strokeweight="1pt">
                  <v:fill color2="#b8cce4 [1300]" focusposition="1" focussize="" focus="100%" type="gradient"/>
                  <v:shadow on="t" type="perspective" color="#243f60 [1604]" opacity=".5" offset="1pt" offset2="-3pt"/>
                  <v:textbox style="mso-next-textbox:#_x0000_s1112">
                    <w:txbxContent>
                      <w:p w:rsidR="00074E02" w:rsidRPr="0087019F" w:rsidRDefault="00074E02" w:rsidP="00B63FB7">
                        <w:pPr>
                          <w:spacing w:after="0"/>
                          <w:ind w:firstLine="0"/>
                          <w:jc w:val="center"/>
                          <w:rPr>
                            <w:b/>
                            <w:sz w:val="72"/>
                            <w:szCs w:val="72"/>
                          </w:rPr>
                        </w:pPr>
                        <w:r>
                          <w:rPr>
                            <w:b/>
                            <w:sz w:val="72"/>
                            <w:szCs w:val="72"/>
                          </w:rPr>
                          <w:t>52,3</w:t>
                        </w:r>
                      </w:p>
                      <w:p w:rsidR="00074E02" w:rsidRPr="005001A5" w:rsidRDefault="00074E02" w:rsidP="00B63FB7">
                        <w:pPr>
                          <w:spacing w:after="0"/>
                          <w:ind w:firstLine="0"/>
                          <w:jc w:val="right"/>
                        </w:pPr>
                        <w:r w:rsidRPr="005001A5">
                          <w:t>+1</w:t>
                        </w:r>
                        <w:r>
                          <w:t>6</w:t>
                        </w:r>
                        <w:r w:rsidRPr="005001A5">
                          <w:t>,</w:t>
                        </w:r>
                        <w:r>
                          <w:t>5%</w:t>
                        </w:r>
                      </w:p>
                    </w:txbxContent>
                  </v:textbox>
                  <w10:wrap type="none"/>
                  <w10:anchorlock/>
                </v:shape>
              </w:pict>
            </w:r>
          </w:p>
        </w:tc>
        <w:tc>
          <w:tcPr>
            <w:tcW w:w="2571" w:type="dxa"/>
            <w:shd w:val="clear" w:color="auto" w:fill="FFFFFF" w:themeFill="background1"/>
            <w:vAlign w:val="bottom"/>
          </w:tcPr>
          <w:p w:rsidR="00B63FB7" w:rsidRPr="00827395" w:rsidRDefault="00C34E4F" w:rsidP="00C712D3">
            <w:pPr>
              <w:pStyle w:val="aff0"/>
            </w:pPr>
            <w:r>
              <w:rPr>
                <w:noProof/>
                <w:lang w:eastAsia="ru-RU"/>
              </w:rPr>
              <w:pict>
                <v:shape id="_x0000_s1086" type="#_x0000_t68" style="position:absolute;left:0;text-align:left;margin-left:106.5pt;margin-top:45.5pt;width:10.1pt;height:18pt;z-index:252147712;mso-position-horizontal-relative:text;mso-position-vertical-relative:text" fillcolor="#00b050" stroked="f" strokecolor="white" strokeweight="0"/>
              </w:pict>
            </w:r>
            <w:r>
              <w:pict>
                <v:shape id="_x0000_s1111" type="#_x0000_t202" style="width:115.95pt;height:70.4pt;mso-position-horizontal-relative:char;mso-position-vertical-relative:line" fillcolor="white [3201]" strokecolor="#95b3d7 [1940]" strokeweight="1pt">
                  <v:fill color2="#b8cce4 [1300]" focusposition="1" focussize="" focus="100%" type="gradient"/>
                  <v:shadow on="t" type="perspective" color="#243f60 [1604]" opacity=".5" offset="1pt" offset2="-3pt"/>
                  <v:textbox style="mso-next-textbox:#_x0000_s1111">
                    <w:txbxContent>
                      <w:p w:rsidR="00074E02" w:rsidRPr="00B4540B" w:rsidRDefault="00074E02" w:rsidP="00B63FB7">
                        <w:pPr>
                          <w:spacing w:after="0"/>
                          <w:ind w:firstLine="0"/>
                          <w:jc w:val="center"/>
                          <w:rPr>
                            <w:b/>
                            <w:sz w:val="24"/>
                            <w:szCs w:val="24"/>
                          </w:rPr>
                        </w:pPr>
                        <w:r>
                          <w:rPr>
                            <w:b/>
                            <w:sz w:val="72"/>
                            <w:szCs w:val="72"/>
                          </w:rPr>
                          <w:t xml:space="preserve">99,4% </w:t>
                        </w:r>
                      </w:p>
                      <w:p w:rsidR="00074E02" w:rsidRDefault="00074E02" w:rsidP="00B63FB7">
                        <w:pPr>
                          <w:jc w:val="right"/>
                        </w:pPr>
                        <w:r>
                          <w:t>+0,3%</w:t>
                        </w:r>
                      </w:p>
                    </w:txbxContent>
                  </v:textbox>
                  <w10:wrap type="none"/>
                  <w10:anchorlock/>
                </v:shape>
              </w:pict>
            </w:r>
          </w:p>
        </w:tc>
        <w:tc>
          <w:tcPr>
            <w:tcW w:w="2571" w:type="dxa"/>
            <w:shd w:val="clear" w:color="auto" w:fill="FFFFFF" w:themeFill="background1"/>
            <w:vAlign w:val="bottom"/>
          </w:tcPr>
          <w:p w:rsidR="00B63FB7" w:rsidRDefault="00C34E4F" w:rsidP="00C712D3">
            <w:pPr>
              <w:pStyle w:val="aff0"/>
            </w:pPr>
            <w:r>
              <w:rPr>
                <w:noProof/>
                <w:lang w:eastAsia="ru-RU"/>
              </w:rPr>
              <w:pict>
                <v:shape id="_x0000_s1087" type="#_x0000_t68" style="position:absolute;left:0;text-align:left;margin-left:104.5pt;margin-top:38.5pt;width:10.1pt;height:18pt;z-index:252148736;mso-position-horizontal-relative:text;mso-position-vertical-relative:text" fillcolor="#00b050" stroked="f" strokecolor="white" strokeweight="0"/>
              </w:pict>
            </w:r>
            <w:r>
              <w:pict>
                <v:shape id="_x0000_s1110" type="#_x0000_t202" style="width:115.95pt;height:70.05pt;mso-position-horizontal-relative:char;mso-position-vertical-relative:line" fillcolor="white [3201]" strokecolor="#fabf8f [1945]" strokeweight="1pt">
                  <v:fill color2="#fbd4b4 [1305]" focusposition="1" focussize="" focus="100%" type="gradient"/>
                  <v:shadow on="t" type="perspective" color="#974706 [1609]" opacity=".5" offset="1pt" offset2="-3pt"/>
                  <v:textbox style="mso-next-textbox:#_x0000_s1110">
                    <w:txbxContent>
                      <w:p w:rsidR="00074E02" w:rsidRPr="009A333E" w:rsidRDefault="00074E02" w:rsidP="00B63FB7">
                        <w:pPr>
                          <w:spacing w:after="0"/>
                          <w:ind w:firstLine="0"/>
                          <w:rPr>
                            <w:b/>
                            <w:sz w:val="66"/>
                            <w:szCs w:val="66"/>
                          </w:rPr>
                        </w:pPr>
                        <w:r w:rsidRPr="009A333E">
                          <w:rPr>
                            <w:b/>
                            <w:sz w:val="66"/>
                            <w:szCs w:val="66"/>
                          </w:rPr>
                          <w:t>1 568,6</w:t>
                        </w:r>
                      </w:p>
                      <w:p w:rsidR="00074E02" w:rsidRPr="00655AF4" w:rsidRDefault="00074E02" w:rsidP="00B63FB7">
                        <w:pPr>
                          <w:spacing w:after="0"/>
                          <w:ind w:firstLine="0"/>
                          <w:jc w:val="right"/>
                          <w:rPr>
                            <w:b/>
                            <w:sz w:val="60"/>
                            <w:szCs w:val="60"/>
                          </w:rPr>
                        </w:pPr>
                        <w:r>
                          <w:rPr>
                            <w:sz w:val="24"/>
                            <w:szCs w:val="24"/>
                          </w:rPr>
                          <w:t>.</w:t>
                        </w:r>
                      </w:p>
                    </w:txbxContent>
                  </v:textbox>
                  <w10:wrap type="none"/>
                  <w10:anchorlock/>
                </v:shape>
              </w:pict>
            </w:r>
          </w:p>
        </w:tc>
        <w:tc>
          <w:tcPr>
            <w:tcW w:w="2571" w:type="dxa"/>
            <w:shd w:val="clear" w:color="auto" w:fill="FFFFFF" w:themeFill="background1"/>
            <w:vAlign w:val="center"/>
          </w:tcPr>
          <w:p w:rsidR="00B63FB7" w:rsidRDefault="00C34E4F" w:rsidP="00C712D3">
            <w:pPr>
              <w:pStyle w:val="aff0"/>
            </w:pPr>
            <w:r>
              <w:rPr>
                <w:noProof/>
                <w:lang w:eastAsia="ru-RU"/>
              </w:rPr>
              <w:pict>
                <v:shape id="_x0000_s1088" type="#_x0000_t68" style="position:absolute;left:0;text-align:left;margin-left:107.85pt;margin-top:46.95pt;width:10.1pt;height:18pt;z-index:252149760;mso-position-horizontal-relative:text;mso-position-vertical-relative:text" fillcolor="#00b050" stroked="f" strokecolor="white" strokeweight="0"/>
              </w:pict>
            </w:r>
            <w:r>
              <w:pict>
                <v:shape id="_x0000_s1109" type="#_x0000_t202" style="width:115.95pt;height:66.95pt;mso-position-horizontal-relative:char;mso-position-vertical-relative:line" fillcolor="white [3201]" strokecolor="#fabf8f [1945]" strokeweight="1pt">
                  <v:fill color2="#fbd4b4 [1305]" focusposition="1" focussize="" focus="100%" type="gradient"/>
                  <v:shadow on="t" type="perspective" color="#974706 [1609]" opacity=".5" offset="1pt" offset2="-3pt"/>
                  <v:textbox style="mso-next-textbox:#_x0000_s1109">
                    <w:txbxContent>
                      <w:p w:rsidR="00074E02" w:rsidRDefault="00074E02" w:rsidP="00B63FB7">
                        <w:pPr>
                          <w:spacing w:after="0"/>
                          <w:ind w:firstLine="0"/>
                          <w:jc w:val="center"/>
                          <w:rPr>
                            <w:b/>
                            <w:sz w:val="72"/>
                            <w:szCs w:val="72"/>
                          </w:rPr>
                        </w:pPr>
                        <w:r>
                          <w:rPr>
                            <w:b/>
                            <w:sz w:val="72"/>
                            <w:szCs w:val="72"/>
                          </w:rPr>
                          <w:t>4</w:t>
                        </w:r>
                        <w:r w:rsidRPr="0087019F">
                          <w:rPr>
                            <w:b/>
                            <w:sz w:val="72"/>
                            <w:szCs w:val="72"/>
                          </w:rPr>
                          <w:t>3 695</w:t>
                        </w:r>
                      </w:p>
                      <w:p w:rsidR="00074E02" w:rsidRPr="00CF12BA" w:rsidRDefault="00074E02" w:rsidP="00B63FB7">
                        <w:pPr>
                          <w:ind w:firstLine="0"/>
                          <w:jc w:val="right"/>
                        </w:pPr>
                        <w:r w:rsidRPr="00CF12BA">
                          <w:t>+</w:t>
                        </w:r>
                        <w:r>
                          <w:t>9</w:t>
                        </w:r>
                        <w:r w:rsidRPr="00CF12BA">
                          <w:t>,</w:t>
                        </w:r>
                        <w:r>
                          <w:t>2</w:t>
                        </w:r>
                        <w:r w:rsidRPr="00CF12BA">
                          <w:t>%</w:t>
                        </w:r>
                      </w:p>
                      <w:p w:rsidR="00074E02" w:rsidRPr="0087019F" w:rsidRDefault="00074E02" w:rsidP="00B63FB7">
                        <w:pPr>
                          <w:spacing w:after="0"/>
                          <w:ind w:firstLine="0"/>
                          <w:jc w:val="center"/>
                          <w:rPr>
                            <w:b/>
                            <w:sz w:val="72"/>
                            <w:szCs w:val="72"/>
                          </w:rPr>
                        </w:pPr>
                      </w:p>
                    </w:txbxContent>
                  </v:textbox>
                  <w10:wrap type="none"/>
                  <w10:anchorlock/>
                </v:shape>
              </w:pict>
            </w:r>
          </w:p>
        </w:tc>
      </w:tr>
      <w:tr w:rsidR="00B63FB7" w:rsidTr="00C712D3">
        <w:trPr>
          <w:trHeight w:val="2118"/>
          <w:jc w:val="center"/>
        </w:trPr>
        <w:tc>
          <w:tcPr>
            <w:tcW w:w="2572" w:type="dxa"/>
            <w:shd w:val="clear" w:color="auto" w:fill="FFFFFF" w:themeFill="background1"/>
          </w:tcPr>
          <w:p w:rsidR="00B63FB7" w:rsidRPr="00827395" w:rsidRDefault="00B63FB7" w:rsidP="00C712D3">
            <w:pPr>
              <w:spacing w:after="0"/>
              <w:ind w:firstLine="0"/>
            </w:pPr>
            <w:r>
              <w:t xml:space="preserve">млрд. рублей составил общий объем </w:t>
            </w:r>
            <w:proofErr w:type="spellStart"/>
            <w:proofErr w:type="gramStart"/>
            <w:r>
              <w:t>финанси-рования</w:t>
            </w:r>
            <w:proofErr w:type="spellEnd"/>
            <w:proofErr w:type="gramEnd"/>
            <w:r>
              <w:t xml:space="preserve"> по Агентству</w:t>
            </w:r>
          </w:p>
        </w:tc>
        <w:tc>
          <w:tcPr>
            <w:tcW w:w="2571" w:type="dxa"/>
            <w:shd w:val="clear" w:color="auto" w:fill="FFFFFF" w:themeFill="background1"/>
          </w:tcPr>
          <w:p w:rsidR="00B63FB7" w:rsidRPr="00E41322" w:rsidRDefault="00B63FB7" w:rsidP="00C712D3">
            <w:pPr>
              <w:spacing w:after="0"/>
              <w:ind w:firstLine="0"/>
            </w:pPr>
            <w:r>
              <w:t xml:space="preserve">составило кассовое исполнение </w:t>
            </w:r>
            <w:proofErr w:type="spellStart"/>
            <w:proofErr w:type="gramStart"/>
            <w:r>
              <w:t>бюд-жета</w:t>
            </w:r>
            <w:proofErr w:type="spellEnd"/>
            <w:proofErr w:type="gramEnd"/>
            <w:r w:rsidRPr="00E41322">
              <w:t xml:space="preserve"> </w:t>
            </w:r>
          </w:p>
        </w:tc>
        <w:tc>
          <w:tcPr>
            <w:tcW w:w="2571" w:type="dxa"/>
            <w:shd w:val="clear" w:color="auto" w:fill="FFFFFF" w:themeFill="background1"/>
          </w:tcPr>
          <w:p w:rsidR="00B63FB7" w:rsidRDefault="00B63FB7" w:rsidP="00C712D3">
            <w:pPr>
              <w:spacing w:after="0"/>
              <w:ind w:firstLine="0"/>
            </w:pPr>
            <w:r>
              <w:t>млн. рублей составили доходы от аренды федерального имущества без учета НДС</w:t>
            </w:r>
            <w:r w:rsidRPr="004A647E">
              <w:t xml:space="preserve"> </w:t>
            </w:r>
          </w:p>
        </w:tc>
        <w:tc>
          <w:tcPr>
            <w:tcW w:w="2571" w:type="dxa"/>
            <w:shd w:val="clear" w:color="auto" w:fill="FFFFFF" w:themeFill="background1"/>
          </w:tcPr>
          <w:p w:rsidR="00B63FB7" w:rsidRPr="00827395" w:rsidRDefault="00B63FB7" w:rsidP="0049131A">
            <w:pPr>
              <w:pStyle w:val="aff0"/>
              <w:jc w:val="both"/>
            </w:pPr>
            <w:r>
              <w:t xml:space="preserve">км составляет покрытие </w:t>
            </w:r>
            <w:proofErr w:type="spellStart"/>
            <w:proofErr w:type="gramStart"/>
            <w:r>
              <w:t>внут-ренних</w:t>
            </w:r>
            <w:proofErr w:type="spellEnd"/>
            <w:proofErr w:type="gramEnd"/>
            <w:r>
              <w:t xml:space="preserve"> водных путей </w:t>
            </w:r>
            <w:proofErr w:type="spellStart"/>
            <w:r>
              <w:t>электрон-ным</w:t>
            </w:r>
            <w:r w:rsidR="0049131A">
              <w:t>и</w:t>
            </w:r>
            <w:proofErr w:type="spellEnd"/>
            <w:r>
              <w:t xml:space="preserve"> </w:t>
            </w:r>
            <w:proofErr w:type="spellStart"/>
            <w:r>
              <w:t>навигаци-онным</w:t>
            </w:r>
            <w:r w:rsidR="0049131A">
              <w:t>и</w:t>
            </w:r>
            <w:proofErr w:type="spellEnd"/>
            <w:r>
              <w:t xml:space="preserve"> картам</w:t>
            </w:r>
            <w:r w:rsidR="0049131A">
              <w:t>и</w:t>
            </w:r>
            <w:r>
              <w:t xml:space="preserve"> </w:t>
            </w:r>
          </w:p>
        </w:tc>
      </w:tr>
      <w:tr w:rsidR="00B63FB7" w:rsidTr="00C712D3">
        <w:trPr>
          <w:trHeight w:val="2118"/>
          <w:jc w:val="center"/>
        </w:trPr>
        <w:tc>
          <w:tcPr>
            <w:tcW w:w="2572" w:type="dxa"/>
            <w:shd w:val="clear" w:color="auto" w:fill="FFFFFF" w:themeFill="background1"/>
            <w:vAlign w:val="center"/>
          </w:tcPr>
          <w:p w:rsidR="00B63FB7" w:rsidRPr="00827395" w:rsidRDefault="00C34E4F" w:rsidP="00C712D3">
            <w:pPr>
              <w:pStyle w:val="aff0"/>
            </w:pPr>
            <w:r>
              <w:pict>
                <v:shape id="_x0000_s1108" type="#_x0000_t202" style="width:115.95pt;height:66.4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08">
                    <w:txbxContent>
                      <w:p w:rsidR="00074E02" w:rsidRDefault="00074E02" w:rsidP="00B63FB7">
                        <w:pPr>
                          <w:spacing w:after="0"/>
                          <w:ind w:firstLine="0"/>
                          <w:jc w:val="center"/>
                          <w:rPr>
                            <w:b/>
                            <w:sz w:val="72"/>
                            <w:szCs w:val="72"/>
                          </w:rPr>
                        </w:pPr>
                        <w:r>
                          <w:rPr>
                            <w:b/>
                            <w:sz w:val="72"/>
                            <w:szCs w:val="72"/>
                          </w:rPr>
                          <w:t>5</w:t>
                        </w:r>
                      </w:p>
                    </w:txbxContent>
                  </v:textbox>
                  <w10:wrap type="none"/>
                  <w10:anchorlock/>
                </v:shape>
              </w:pict>
            </w:r>
          </w:p>
        </w:tc>
        <w:tc>
          <w:tcPr>
            <w:tcW w:w="2571" w:type="dxa"/>
            <w:shd w:val="clear" w:color="auto" w:fill="FFFFFF" w:themeFill="background1"/>
            <w:vAlign w:val="center"/>
          </w:tcPr>
          <w:p w:rsidR="00B63FB7" w:rsidRPr="00827395" w:rsidRDefault="00C34E4F" w:rsidP="00C712D3">
            <w:pPr>
              <w:pStyle w:val="aff0"/>
            </w:pPr>
            <w:r>
              <w:pict>
                <v:shape id="_x0000_s1107" type="#_x0000_t202" style="width:115.95pt;height:70.5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07">
                    <w:txbxContent>
                      <w:p w:rsidR="00074E02" w:rsidRPr="00D044A3" w:rsidRDefault="00074E02" w:rsidP="00B63FB7">
                        <w:pPr>
                          <w:spacing w:after="0"/>
                          <w:ind w:firstLine="0"/>
                          <w:rPr>
                            <w:b/>
                            <w:sz w:val="32"/>
                            <w:szCs w:val="32"/>
                          </w:rPr>
                        </w:pPr>
                        <w:r w:rsidRPr="00D044A3">
                          <w:rPr>
                            <w:b/>
                            <w:sz w:val="40"/>
                            <w:szCs w:val="40"/>
                          </w:rPr>
                          <w:t>В</w:t>
                        </w:r>
                        <w:r>
                          <w:rPr>
                            <w:b/>
                            <w:sz w:val="40"/>
                            <w:szCs w:val="40"/>
                          </w:rPr>
                          <w:t xml:space="preserve"> </w:t>
                        </w:r>
                        <w:r>
                          <w:rPr>
                            <w:b/>
                            <w:sz w:val="72"/>
                            <w:szCs w:val="72"/>
                          </w:rPr>
                          <w:t>2,4</w:t>
                        </w:r>
                        <w:r w:rsidRPr="00D044A3">
                          <w:rPr>
                            <w:b/>
                            <w:sz w:val="40"/>
                            <w:szCs w:val="40"/>
                          </w:rPr>
                          <w:t xml:space="preserve">раза </w:t>
                        </w:r>
                      </w:p>
                    </w:txbxContent>
                  </v:textbox>
                  <w10:wrap type="none"/>
                  <w10:anchorlock/>
                </v:shape>
              </w:pict>
            </w:r>
          </w:p>
        </w:tc>
        <w:tc>
          <w:tcPr>
            <w:tcW w:w="2571" w:type="dxa"/>
            <w:shd w:val="clear" w:color="auto" w:fill="FFFFFF" w:themeFill="background1"/>
            <w:vAlign w:val="center"/>
          </w:tcPr>
          <w:p w:rsidR="00B63FB7" w:rsidRPr="00827395" w:rsidRDefault="00C34E4F" w:rsidP="00C712D3">
            <w:pPr>
              <w:pStyle w:val="aff0"/>
            </w:pPr>
            <w:r>
              <w:pict>
                <v:shape id="_x0000_s1106" type="#_x0000_t202" style="width:115.95pt;height:70.55pt;mso-position-horizontal-relative:char;mso-position-vertical-relative:line" fillcolor="white [3201]" strokecolor="#c2d69b [1942]" strokeweight="1pt">
                  <v:fill color2="#d6e3bc [1302]" focusposition="1" focussize="" focus="100%" type="gradient"/>
                  <v:shadow on="t" type="perspective" color="#4e6128 [1606]" opacity=".5" offset="1pt" offset2="-3pt"/>
                  <v:textbox style="mso-next-textbox:#_x0000_s1106">
                    <w:txbxContent>
                      <w:p w:rsidR="00074E02" w:rsidRPr="008C63C8" w:rsidRDefault="00074E02" w:rsidP="00B63FB7">
                        <w:pPr>
                          <w:spacing w:after="0"/>
                          <w:ind w:firstLine="0"/>
                          <w:jc w:val="center"/>
                          <w:rPr>
                            <w:b/>
                            <w:sz w:val="72"/>
                            <w:szCs w:val="72"/>
                          </w:rPr>
                        </w:pPr>
                        <w:r>
                          <w:rPr>
                            <w:b/>
                            <w:sz w:val="72"/>
                            <w:szCs w:val="72"/>
                          </w:rPr>
                          <w:t>7</w:t>
                        </w:r>
                      </w:p>
                    </w:txbxContent>
                  </v:textbox>
                  <w10:wrap type="none"/>
                  <w10:anchorlock/>
                </v:shape>
              </w:pict>
            </w:r>
          </w:p>
        </w:tc>
        <w:tc>
          <w:tcPr>
            <w:tcW w:w="2571" w:type="dxa"/>
            <w:shd w:val="clear" w:color="auto" w:fill="FFFFFF" w:themeFill="background1"/>
            <w:vAlign w:val="center"/>
          </w:tcPr>
          <w:p w:rsidR="00B63FB7" w:rsidRPr="00827395" w:rsidRDefault="00C34E4F" w:rsidP="00C712D3">
            <w:pPr>
              <w:pStyle w:val="aff0"/>
            </w:pPr>
            <w:r>
              <w:pict>
                <v:shape id="_x0000_s1105" type="#_x0000_t202" style="width:115.95pt;height:66.45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05">
                    <w:txbxContent>
                      <w:p w:rsidR="00074E02" w:rsidRDefault="00074E02" w:rsidP="00B63FB7">
                        <w:pPr>
                          <w:spacing w:after="0"/>
                          <w:ind w:firstLine="0"/>
                          <w:jc w:val="center"/>
                          <w:rPr>
                            <w:b/>
                            <w:sz w:val="72"/>
                            <w:szCs w:val="72"/>
                          </w:rPr>
                        </w:pPr>
                        <w:r>
                          <w:rPr>
                            <w:b/>
                            <w:sz w:val="72"/>
                            <w:szCs w:val="72"/>
                          </w:rPr>
                          <w:t>4</w:t>
                        </w:r>
                      </w:p>
                    </w:txbxContent>
                  </v:textbox>
                  <w10:wrap type="none"/>
                  <w10:anchorlock/>
                </v:shape>
              </w:pict>
            </w:r>
          </w:p>
        </w:tc>
      </w:tr>
      <w:tr w:rsidR="00B63FB7" w:rsidTr="00C712D3">
        <w:trPr>
          <w:trHeight w:val="2118"/>
          <w:jc w:val="center"/>
        </w:trPr>
        <w:tc>
          <w:tcPr>
            <w:tcW w:w="2572" w:type="dxa"/>
            <w:shd w:val="clear" w:color="auto" w:fill="FFFFFF" w:themeFill="background1"/>
          </w:tcPr>
          <w:p w:rsidR="00B63FB7" w:rsidRPr="00827395" w:rsidRDefault="00B63FB7" w:rsidP="00C712D3">
            <w:pPr>
              <w:pStyle w:val="aff0"/>
              <w:jc w:val="both"/>
            </w:pPr>
            <w:r w:rsidRPr="00827395">
              <w:t xml:space="preserve">новых </w:t>
            </w:r>
            <w:r>
              <w:t xml:space="preserve">аварийно-спасательных </w:t>
            </w:r>
            <w:r w:rsidRPr="00827395">
              <w:t>судов принято в эксплуатацию</w:t>
            </w:r>
            <w:r>
              <w:t>, в том числе мощностью 4 МВт.</w:t>
            </w:r>
          </w:p>
        </w:tc>
        <w:tc>
          <w:tcPr>
            <w:tcW w:w="2571" w:type="dxa"/>
            <w:shd w:val="clear" w:color="auto" w:fill="FFFFFF" w:themeFill="background1"/>
          </w:tcPr>
          <w:p w:rsidR="00B63FB7" w:rsidRPr="00827395" w:rsidRDefault="00B63FB7" w:rsidP="00C712D3">
            <w:pPr>
              <w:pStyle w:val="aff0"/>
              <w:jc w:val="both"/>
            </w:pPr>
            <w:r>
              <w:t>увеличилось финансирование программы «</w:t>
            </w:r>
            <w:proofErr w:type="spellStart"/>
            <w:proofErr w:type="gramStart"/>
            <w:r>
              <w:t>Морс-кой</w:t>
            </w:r>
            <w:proofErr w:type="spellEnd"/>
            <w:proofErr w:type="gramEnd"/>
            <w:r>
              <w:t xml:space="preserve"> транспорт» за счет </w:t>
            </w:r>
            <w:proofErr w:type="spellStart"/>
            <w:r>
              <w:t>внебюджет-ных</w:t>
            </w:r>
            <w:proofErr w:type="spellEnd"/>
            <w:r>
              <w:t xml:space="preserve"> источников, составив </w:t>
            </w:r>
            <w:r w:rsidRPr="008C149A">
              <w:t>58</w:t>
            </w:r>
            <w:r>
              <w:t>,7 млрд. рублей.</w:t>
            </w:r>
          </w:p>
        </w:tc>
        <w:tc>
          <w:tcPr>
            <w:tcW w:w="2571" w:type="dxa"/>
            <w:shd w:val="clear" w:color="auto" w:fill="FFFFFF" w:themeFill="background1"/>
          </w:tcPr>
          <w:p w:rsidR="00B63FB7" w:rsidRPr="00827395" w:rsidRDefault="00B63FB7" w:rsidP="00C712D3">
            <w:pPr>
              <w:pStyle w:val="aff0"/>
              <w:jc w:val="both"/>
            </w:pPr>
            <w:proofErr w:type="gramStart"/>
            <w:r>
              <w:t>судоходных</w:t>
            </w:r>
            <w:proofErr w:type="gramEnd"/>
            <w:r>
              <w:t xml:space="preserve"> </w:t>
            </w:r>
            <w:proofErr w:type="spellStart"/>
            <w:r>
              <w:t>гидро-технических</w:t>
            </w:r>
            <w:proofErr w:type="spellEnd"/>
            <w:r>
              <w:t xml:space="preserve"> </w:t>
            </w:r>
            <w:proofErr w:type="spellStart"/>
            <w:r>
              <w:t>соору-жения</w:t>
            </w:r>
            <w:proofErr w:type="spellEnd"/>
            <w:r>
              <w:t xml:space="preserve"> повысили свой уровень </w:t>
            </w:r>
            <w:proofErr w:type="spellStart"/>
            <w:r>
              <w:t>безо-пасности</w:t>
            </w:r>
            <w:proofErr w:type="spellEnd"/>
            <w:r>
              <w:t xml:space="preserve"> </w:t>
            </w:r>
          </w:p>
        </w:tc>
        <w:tc>
          <w:tcPr>
            <w:tcW w:w="2571" w:type="dxa"/>
            <w:shd w:val="clear" w:color="auto" w:fill="FFFFFF" w:themeFill="background1"/>
          </w:tcPr>
          <w:p w:rsidR="00B63FB7" w:rsidRPr="00C60B80" w:rsidRDefault="00B63FB7" w:rsidP="00C712D3">
            <w:pPr>
              <w:pStyle w:val="aff0"/>
              <w:jc w:val="both"/>
            </w:pPr>
            <w:proofErr w:type="spellStart"/>
            <w:proofErr w:type="gramStart"/>
            <w:r>
              <w:t>дизель-электричес-ких</w:t>
            </w:r>
            <w:proofErr w:type="spellEnd"/>
            <w:proofErr w:type="gramEnd"/>
            <w:r>
              <w:t xml:space="preserve"> ледокола </w:t>
            </w:r>
            <w:proofErr w:type="spellStart"/>
            <w:r>
              <w:t>мощ-ностью</w:t>
            </w:r>
            <w:proofErr w:type="spellEnd"/>
            <w:r>
              <w:t xml:space="preserve"> 25МВт </w:t>
            </w:r>
            <w:r w:rsidR="0049131A">
              <w:t xml:space="preserve">(1) </w:t>
            </w:r>
            <w:r>
              <w:t xml:space="preserve">и 16 МВт </w:t>
            </w:r>
            <w:r w:rsidR="0049131A">
              <w:t xml:space="preserve">(3) </w:t>
            </w:r>
            <w:r>
              <w:t xml:space="preserve">находятся на стадии строительства  </w:t>
            </w:r>
          </w:p>
          <w:p w:rsidR="00B63FB7" w:rsidRPr="00C60B80" w:rsidRDefault="00B63FB7" w:rsidP="00C712D3">
            <w:pPr>
              <w:pStyle w:val="aff0"/>
              <w:jc w:val="both"/>
            </w:pPr>
          </w:p>
        </w:tc>
      </w:tr>
      <w:tr w:rsidR="00B63FB7" w:rsidRPr="00827395" w:rsidTr="00C712D3">
        <w:trPr>
          <w:jc w:val="center"/>
        </w:trPr>
        <w:tc>
          <w:tcPr>
            <w:tcW w:w="2572" w:type="dxa"/>
            <w:tcBorders>
              <w:top w:val="single" w:sz="4" w:space="0" w:color="auto"/>
            </w:tcBorders>
            <w:shd w:val="clear" w:color="auto" w:fill="FFFFFF" w:themeFill="background1"/>
            <w:vAlign w:val="center"/>
          </w:tcPr>
          <w:p w:rsidR="00B63FB7" w:rsidRPr="00827395" w:rsidRDefault="00C34E4F" w:rsidP="00C712D3">
            <w:pPr>
              <w:pStyle w:val="aff0"/>
            </w:pPr>
            <w:r>
              <w:pict>
                <v:shape id="_x0000_s1104" type="#_x0000_t202" style="width:115.95pt;height:66.45pt;mso-position-horizontal-relative:char;mso-position-vertical-relative:line" fillcolor="white [3201]" strokecolor="#fabf8f [1945]" strokeweight="1pt">
                  <v:fill color2="#e36c0a [2409]" focusposition="1" focussize="" focus="100%" type="gradient"/>
                  <v:shadow on="t" type="perspective" color="#974706 [1609]" opacity=".5" offset="1pt" offset2="-3pt"/>
                  <v:textbox style="mso-next-textbox:#_x0000_s1104">
                    <w:txbxContent>
                      <w:p w:rsidR="00074E02" w:rsidRDefault="00074E02" w:rsidP="00B63FB7">
                        <w:pPr>
                          <w:spacing w:after="0"/>
                          <w:ind w:firstLine="0"/>
                          <w:jc w:val="center"/>
                          <w:rPr>
                            <w:b/>
                            <w:sz w:val="72"/>
                            <w:szCs w:val="72"/>
                          </w:rPr>
                        </w:pPr>
                        <w:r>
                          <w:rPr>
                            <w:b/>
                            <w:sz w:val="72"/>
                            <w:szCs w:val="72"/>
                          </w:rPr>
                          <w:t>6</w:t>
                        </w:r>
                      </w:p>
                    </w:txbxContent>
                  </v:textbox>
                  <w10:wrap type="none"/>
                  <w10:anchorlock/>
                </v:shape>
              </w:pict>
            </w:r>
          </w:p>
        </w:tc>
        <w:tc>
          <w:tcPr>
            <w:tcW w:w="2571" w:type="dxa"/>
            <w:vAlign w:val="center"/>
          </w:tcPr>
          <w:p w:rsidR="00B63FB7" w:rsidRDefault="00C34E4F" w:rsidP="00C712D3">
            <w:pPr>
              <w:pStyle w:val="aff0"/>
            </w:pPr>
            <w:r>
              <w:rPr>
                <w:noProof/>
                <w:lang w:eastAsia="ru-RU"/>
              </w:rPr>
              <w:pict>
                <v:shape id="_x0000_s1089" type="#_x0000_t68" style="position:absolute;left:0;text-align:left;margin-left:106.6pt;margin-top:44.75pt;width:10.1pt;height:18pt;z-index:252150784;mso-position-horizontal-relative:text;mso-position-vertical-relative:text" fillcolor="#00b050" stroked="f" strokecolor="white" strokeweight="0"/>
              </w:pict>
            </w:r>
            <w:r>
              <w:pict>
                <v:shape id="_x0000_s1103" type="#_x0000_t202" style="width:115.95pt;height:66.95pt;mso-position-horizontal-relative:char;mso-position-vertical-relative:line" fillcolor="white [3201]" strokecolor="#fabf8f [1945]" strokeweight="1pt">
                  <v:fill color2="#fbd4b4 [1305]" focusposition="1" focussize="" focus="100%" type="gradient"/>
                  <v:shadow on="t" type="perspective" color="#974706 [1609]" opacity=".5" offset="1pt" offset2="-3pt"/>
                  <v:textbox style="mso-next-textbox:#_x0000_s1103">
                    <w:txbxContent>
                      <w:p w:rsidR="00074E02" w:rsidRDefault="00074E02" w:rsidP="00B63FB7">
                        <w:pPr>
                          <w:spacing w:after="0"/>
                          <w:ind w:firstLine="0"/>
                          <w:jc w:val="center"/>
                          <w:rPr>
                            <w:b/>
                            <w:sz w:val="72"/>
                            <w:szCs w:val="72"/>
                          </w:rPr>
                        </w:pPr>
                        <w:r>
                          <w:rPr>
                            <w:b/>
                            <w:sz w:val="72"/>
                            <w:szCs w:val="72"/>
                          </w:rPr>
                          <w:t>26</w:t>
                        </w:r>
                      </w:p>
                      <w:p w:rsidR="00074E02" w:rsidRDefault="00074E02" w:rsidP="00B63FB7">
                        <w:pPr>
                          <w:jc w:val="right"/>
                        </w:pPr>
                        <w:r>
                          <w:t xml:space="preserve">  +8 </w:t>
                        </w:r>
                      </w:p>
                      <w:p w:rsidR="00074E02" w:rsidRPr="00D21080" w:rsidRDefault="00074E02" w:rsidP="00B63FB7">
                        <w:pPr>
                          <w:spacing w:after="0"/>
                          <w:ind w:left="360" w:firstLine="0"/>
                        </w:pPr>
                      </w:p>
                    </w:txbxContent>
                  </v:textbox>
                  <w10:wrap type="none"/>
                  <w10:anchorlock/>
                </v:shape>
              </w:pict>
            </w:r>
          </w:p>
        </w:tc>
        <w:tc>
          <w:tcPr>
            <w:tcW w:w="2571" w:type="dxa"/>
          </w:tcPr>
          <w:p w:rsidR="00B63FB7" w:rsidRPr="00827395" w:rsidRDefault="00C34E4F" w:rsidP="00C712D3">
            <w:pPr>
              <w:pStyle w:val="aff0"/>
              <w:jc w:val="both"/>
            </w:pPr>
            <w:r>
              <w:pict>
                <v:shape id="_x0000_s1102" type="#_x0000_t202" style="width:115.95pt;height:66.45pt;mso-position-horizontal-relative:char;mso-position-vertical-relative:line" fillcolor="white [3201]" strokecolor="#fabf8f [1945]" strokeweight="1pt">
                  <v:fill color2="#fbd4b4 [1305]" focusposition="1" focussize="" focus="100%" type="gradient"/>
                  <v:shadow on="t" type="perspective" color="#974706 [1609]" opacity=".5" offset="1pt" offset2="-3pt"/>
                  <v:textbox style="mso-next-textbox:#_x0000_s1102">
                    <w:txbxContent>
                      <w:p w:rsidR="00074E02" w:rsidRDefault="00074E02" w:rsidP="00B63FB7">
                        <w:pPr>
                          <w:spacing w:after="0"/>
                          <w:ind w:firstLine="0"/>
                          <w:jc w:val="center"/>
                          <w:rPr>
                            <w:b/>
                            <w:sz w:val="72"/>
                            <w:szCs w:val="72"/>
                          </w:rPr>
                        </w:pPr>
                        <w:r w:rsidRPr="00967868">
                          <w:rPr>
                            <w:b/>
                            <w:sz w:val="72"/>
                            <w:szCs w:val="72"/>
                          </w:rPr>
                          <w:t xml:space="preserve">44 504 </w:t>
                        </w:r>
                      </w:p>
                      <w:p w:rsidR="00074E02" w:rsidRDefault="00074E02" w:rsidP="00B63FB7">
                        <w:pPr>
                          <w:jc w:val="right"/>
                        </w:pPr>
                        <w:r>
                          <w:t>+75,6%</w:t>
                        </w:r>
                      </w:p>
                      <w:p w:rsidR="00074E02" w:rsidRPr="00967868" w:rsidRDefault="00074E02" w:rsidP="00B63FB7">
                        <w:pPr>
                          <w:spacing w:after="0"/>
                          <w:ind w:firstLine="0"/>
                          <w:jc w:val="center"/>
                          <w:rPr>
                            <w:b/>
                            <w:sz w:val="72"/>
                            <w:szCs w:val="72"/>
                          </w:rPr>
                        </w:pPr>
                      </w:p>
                    </w:txbxContent>
                  </v:textbox>
                  <w10:wrap type="none"/>
                  <w10:anchorlock/>
                </v:shape>
              </w:pict>
            </w:r>
          </w:p>
        </w:tc>
        <w:tc>
          <w:tcPr>
            <w:tcW w:w="2571" w:type="dxa"/>
            <w:vAlign w:val="center"/>
          </w:tcPr>
          <w:p w:rsidR="00B63FB7" w:rsidRDefault="00C34E4F" w:rsidP="00C712D3">
            <w:pPr>
              <w:pStyle w:val="aff0"/>
            </w:pPr>
            <w:r>
              <w:pict>
                <v:shape id="_x0000_s1101" type="#_x0000_t202" style="width:115.95pt;height:65.9pt;mso-position-horizontal-relative:char;mso-position-vertical-relative:line" fillcolor="white [3212]" strokecolor="#fabf8f [1945]" strokeweight="1pt">
                  <v:fill color2="#e36c0a [2409]" focusposition=".5,.5" focussize="" focus="100%" type="gradient"/>
                  <v:shadow on="t" type="perspective" color="#7f7f7f [1601]" opacity=".5" offset="1pt" offset2="-3pt"/>
                  <v:textbox style="mso-next-textbox:#_x0000_s1101">
                    <w:txbxContent>
                      <w:p w:rsidR="00074E02" w:rsidRDefault="00074E02" w:rsidP="00B63FB7">
                        <w:pPr>
                          <w:spacing w:after="0"/>
                          <w:ind w:firstLine="0"/>
                          <w:jc w:val="center"/>
                          <w:rPr>
                            <w:b/>
                            <w:sz w:val="72"/>
                            <w:szCs w:val="72"/>
                          </w:rPr>
                        </w:pPr>
                        <w:r>
                          <w:rPr>
                            <w:b/>
                            <w:sz w:val="72"/>
                            <w:szCs w:val="72"/>
                          </w:rPr>
                          <w:t>17,5</w:t>
                        </w:r>
                      </w:p>
                      <w:p w:rsidR="00074E02" w:rsidRDefault="00074E02" w:rsidP="00351004">
                        <w:pPr>
                          <w:jc w:val="right"/>
                        </w:pPr>
                        <w:r>
                          <w:t xml:space="preserve">  - 4 года  </w:t>
                        </w:r>
                      </w:p>
                      <w:p w:rsidR="00074E02" w:rsidRPr="008C63C8" w:rsidRDefault="00074E02" w:rsidP="00B63FB7">
                        <w:pPr>
                          <w:spacing w:after="0"/>
                          <w:ind w:firstLine="0"/>
                          <w:jc w:val="center"/>
                          <w:rPr>
                            <w:b/>
                            <w:sz w:val="72"/>
                            <w:szCs w:val="72"/>
                          </w:rPr>
                        </w:pPr>
                      </w:p>
                    </w:txbxContent>
                  </v:textbox>
                  <w10:wrap type="none"/>
                  <w10:anchorlock/>
                </v:shape>
              </w:pict>
            </w:r>
          </w:p>
        </w:tc>
      </w:tr>
      <w:tr w:rsidR="00B63FB7" w:rsidRPr="00C60B80" w:rsidTr="00C712D3">
        <w:trPr>
          <w:jc w:val="center"/>
        </w:trPr>
        <w:tc>
          <w:tcPr>
            <w:tcW w:w="2572" w:type="dxa"/>
            <w:shd w:val="clear" w:color="auto" w:fill="FFFFFF" w:themeFill="background1"/>
          </w:tcPr>
          <w:p w:rsidR="00B63FB7" w:rsidRPr="00C60B80" w:rsidRDefault="00B63FB7" w:rsidP="00C712D3">
            <w:pPr>
              <w:pStyle w:val="aff0"/>
              <w:jc w:val="both"/>
            </w:pPr>
            <w:proofErr w:type="spellStart"/>
            <w:r w:rsidRPr="004A647E">
              <w:t>вертикально-интег</w:t>
            </w:r>
            <w:r>
              <w:t>-</w:t>
            </w:r>
            <w:r w:rsidRPr="004A647E">
              <w:t>рированных</w:t>
            </w:r>
            <w:proofErr w:type="spellEnd"/>
            <w:r w:rsidRPr="004A647E">
              <w:t xml:space="preserve"> </w:t>
            </w:r>
            <w:proofErr w:type="spellStart"/>
            <w:r w:rsidRPr="004A647E">
              <w:t>учеб</w:t>
            </w:r>
            <w:r>
              <w:t>-</w:t>
            </w:r>
            <w:r w:rsidRPr="004A647E">
              <w:t>но-научно-иннова</w:t>
            </w:r>
            <w:r>
              <w:t>-</w:t>
            </w:r>
            <w:r w:rsidRPr="004A647E">
              <w:t>ционных</w:t>
            </w:r>
            <w:proofErr w:type="spellEnd"/>
            <w:r w:rsidRPr="004A647E">
              <w:t xml:space="preserve"> </w:t>
            </w:r>
            <w:proofErr w:type="spellStart"/>
            <w:r w:rsidRPr="004A647E">
              <w:t>комп</w:t>
            </w:r>
            <w:r>
              <w:t>-</w:t>
            </w:r>
            <w:r w:rsidRPr="004A647E">
              <w:t>лекса</w:t>
            </w:r>
            <w:proofErr w:type="spellEnd"/>
            <w:r>
              <w:t xml:space="preserve"> </w:t>
            </w:r>
            <w:proofErr w:type="spellStart"/>
            <w:r>
              <w:t>осущест-вляют</w:t>
            </w:r>
            <w:proofErr w:type="spellEnd"/>
            <w:r>
              <w:t xml:space="preserve"> подготовку кадров для всей инфраструктуры </w:t>
            </w:r>
            <w:proofErr w:type="gramStart"/>
            <w:r>
              <w:t>водного</w:t>
            </w:r>
            <w:proofErr w:type="gramEnd"/>
            <w:r>
              <w:t xml:space="preserve"> транспорта</w:t>
            </w:r>
            <w:r w:rsidRPr="004A647E">
              <w:t xml:space="preserve"> </w:t>
            </w:r>
          </w:p>
        </w:tc>
        <w:tc>
          <w:tcPr>
            <w:tcW w:w="2571" w:type="dxa"/>
          </w:tcPr>
          <w:p w:rsidR="00B63FB7" w:rsidRPr="00827395" w:rsidRDefault="00B63FB7" w:rsidP="00C712D3">
            <w:pPr>
              <w:pStyle w:val="aff0"/>
              <w:jc w:val="both"/>
            </w:pPr>
            <w:r>
              <w:t>морских учений, в том числе 5 международных, проведено силами и с участием Росморречфлота</w:t>
            </w:r>
          </w:p>
        </w:tc>
        <w:tc>
          <w:tcPr>
            <w:tcW w:w="2571" w:type="dxa"/>
          </w:tcPr>
          <w:p w:rsidR="00B63FB7" w:rsidRPr="00827395" w:rsidRDefault="00C712D3" w:rsidP="00C712D3">
            <w:pPr>
              <w:pStyle w:val="aff0"/>
              <w:jc w:val="both"/>
            </w:pPr>
            <w:r>
              <w:t>Автотранспортных средств</w:t>
            </w:r>
            <w:r w:rsidR="00B63FB7">
              <w:t xml:space="preserve"> </w:t>
            </w:r>
            <w:proofErr w:type="spellStart"/>
            <w:proofErr w:type="gramStart"/>
            <w:r w:rsidR="00B63FB7">
              <w:t>переве</w:t>
            </w:r>
            <w:r>
              <w:t>-</w:t>
            </w:r>
            <w:r w:rsidR="00B63FB7">
              <w:t>зено</w:t>
            </w:r>
            <w:proofErr w:type="spellEnd"/>
            <w:proofErr w:type="gramEnd"/>
            <w:r w:rsidR="00B63FB7">
              <w:t xml:space="preserve"> паромами по маршруту </w:t>
            </w:r>
            <w:proofErr w:type="spellStart"/>
            <w:r w:rsidR="00B63FB7">
              <w:t>Ново</w:t>
            </w:r>
            <w:r>
              <w:t>-</w:t>
            </w:r>
            <w:r w:rsidR="00B63FB7">
              <w:t>российск-Сочи-Новороссийск</w:t>
            </w:r>
            <w:proofErr w:type="spellEnd"/>
            <w:r w:rsidR="00B63FB7">
              <w:t>, при этом доставлено 1,1</w:t>
            </w:r>
            <w:r w:rsidR="0049131A">
              <w:t>5</w:t>
            </w:r>
            <w:r w:rsidR="00B63FB7">
              <w:t xml:space="preserve"> млн. т грузов  </w:t>
            </w:r>
          </w:p>
        </w:tc>
        <w:tc>
          <w:tcPr>
            <w:tcW w:w="2571" w:type="dxa"/>
          </w:tcPr>
          <w:p w:rsidR="00B63FB7" w:rsidRPr="00827395" w:rsidRDefault="00357E64" w:rsidP="00C712D3">
            <w:pPr>
              <w:pStyle w:val="aff0"/>
              <w:jc w:val="both"/>
            </w:pPr>
            <w:r>
              <w:t xml:space="preserve">лет </w:t>
            </w:r>
            <w:r w:rsidR="00B63FB7" w:rsidRPr="00827395">
              <w:t xml:space="preserve">составил </w:t>
            </w:r>
            <w:r>
              <w:t xml:space="preserve">средневзвешенный возраст судов, зарегистрированных </w:t>
            </w:r>
            <w:r w:rsidR="00351004" w:rsidRPr="00D37349">
              <w:t xml:space="preserve">Российском </w:t>
            </w:r>
            <w:proofErr w:type="spellStart"/>
            <w:r w:rsidR="00351004" w:rsidRPr="00D37349">
              <w:t>между</w:t>
            </w:r>
            <w:r w:rsidR="00351004">
              <w:t>-</w:t>
            </w:r>
            <w:r w:rsidR="00351004" w:rsidRPr="00D37349">
              <w:t>народном</w:t>
            </w:r>
            <w:proofErr w:type="spellEnd"/>
            <w:r w:rsidR="00351004" w:rsidRPr="00D37349">
              <w:t xml:space="preserve"> </w:t>
            </w:r>
            <w:proofErr w:type="gramStart"/>
            <w:r w:rsidR="00351004" w:rsidRPr="00D37349">
              <w:t>реестре</w:t>
            </w:r>
            <w:proofErr w:type="gramEnd"/>
            <w:r w:rsidR="00351004" w:rsidRPr="00D37349">
              <w:t xml:space="preserve"> судов на начало 2013 года</w:t>
            </w:r>
          </w:p>
          <w:p w:rsidR="00B63FB7" w:rsidRPr="00827395" w:rsidRDefault="00B63FB7" w:rsidP="00C712D3">
            <w:pPr>
              <w:pStyle w:val="aff0"/>
              <w:jc w:val="both"/>
            </w:pPr>
          </w:p>
        </w:tc>
      </w:tr>
    </w:tbl>
    <w:p w:rsidR="00AD4C99" w:rsidRPr="00873086" w:rsidRDefault="00AD4C99" w:rsidP="00BD3D40">
      <w:pPr>
        <w:ind w:firstLine="0"/>
        <w:jc w:val="center"/>
      </w:pPr>
    </w:p>
    <w:sdt>
      <w:sdtPr>
        <w:rPr>
          <w:rFonts w:ascii="Calibri" w:hAnsi="Calibri"/>
          <w:b w:val="0"/>
          <w:bCs/>
          <w:caps/>
          <w:color w:val="auto"/>
          <w:sz w:val="24"/>
          <w:szCs w:val="24"/>
        </w:rPr>
        <w:id w:val="3407391"/>
        <w:docPartObj>
          <w:docPartGallery w:val="Table of Contents"/>
          <w:docPartUnique/>
        </w:docPartObj>
      </w:sdtPr>
      <w:sdtEndPr>
        <w:rPr>
          <w:b/>
          <w:sz w:val="20"/>
          <w:szCs w:val="20"/>
        </w:rPr>
      </w:sdtEndPr>
      <w:sdtContent>
        <w:p w:rsidR="00BD3D40" w:rsidRPr="00FE6DF3" w:rsidRDefault="00BD3D40" w:rsidP="00FE6DF3">
          <w:pPr>
            <w:pStyle w:val="affe"/>
            <w:pageBreakBefore/>
            <w:spacing w:before="0" w:after="0"/>
            <w:rPr>
              <w:sz w:val="24"/>
              <w:szCs w:val="24"/>
            </w:rPr>
          </w:pPr>
          <w:r w:rsidRPr="00FE6DF3">
            <w:rPr>
              <w:sz w:val="24"/>
              <w:szCs w:val="24"/>
            </w:rPr>
            <w:t>Оглавление</w:t>
          </w:r>
        </w:p>
        <w:p w:rsidR="00074E02" w:rsidRDefault="00C34E4F">
          <w:pPr>
            <w:pStyle w:val="15"/>
            <w:rPr>
              <w:rFonts w:asciiTheme="minorHAnsi" w:eastAsiaTheme="minorEastAsia" w:hAnsiTheme="minorHAnsi" w:cstheme="minorBidi"/>
              <w:b w:val="0"/>
              <w:bCs w:val="0"/>
              <w:caps w:val="0"/>
              <w:noProof/>
              <w:sz w:val="22"/>
              <w:szCs w:val="22"/>
              <w:lang w:eastAsia="ru-RU"/>
            </w:rPr>
          </w:pPr>
          <w:r w:rsidRPr="00FE6DF3">
            <w:rPr>
              <w:sz w:val="22"/>
              <w:szCs w:val="22"/>
            </w:rPr>
            <w:fldChar w:fldCharType="begin"/>
          </w:r>
          <w:r w:rsidR="00BD3D40" w:rsidRPr="00FE6DF3">
            <w:rPr>
              <w:sz w:val="22"/>
              <w:szCs w:val="22"/>
            </w:rPr>
            <w:instrText xml:space="preserve"> TOC \o "1-3" \h \z \u </w:instrText>
          </w:r>
          <w:r w:rsidRPr="00FE6DF3">
            <w:rPr>
              <w:sz w:val="22"/>
              <w:szCs w:val="22"/>
            </w:rPr>
            <w:fldChar w:fldCharType="separate"/>
          </w:r>
          <w:hyperlink w:anchor="_Toc349314343" w:history="1">
            <w:r w:rsidR="00074E02" w:rsidRPr="008774FE">
              <w:rPr>
                <w:rStyle w:val="af7"/>
                <w:noProof/>
              </w:rPr>
              <w:t>Итоги в цифрах</w:t>
            </w:r>
            <w:r w:rsidR="00074E02">
              <w:rPr>
                <w:noProof/>
                <w:webHidden/>
              </w:rPr>
              <w:tab/>
            </w:r>
            <w:r w:rsidR="00074E02">
              <w:rPr>
                <w:noProof/>
                <w:webHidden/>
              </w:rPr>
              <w:fldChar w:fldCharType="begin"/>
            </w:r>
            <w:r w:rsidR="00074E02">
              <w:rPr>
                <w:noProof/>
                <w:webHidden/>
              </w:rPr>
              <w:instrText xml:space="preserve"> PAGEREF _Toc349314343 \h </w:instrText>
            </w:r>
            <w:r w:rsidR="00074E02">
              <w:rPr>
                <w:noProof/>
                <w:webHidden/>
              </w:rPr>
            </w:r>
            <w:r w:rsidR="00074E02">
              <w:rPr>
                <w:noProof/>
                <w:webHidden/>
              </w:rPr>
              <w:fldChar w:fldCharType="separate"/>
            </w:r>
            <w:r w:rsidR="00074E02">
              <w:rPr>
                <w:noProof/>
                <w:webHidden/>
              </w:rPr>
              <w:t>2</w:t>
            </w:r>
            <w:r w:rsidR="00074E02">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44" w:history="1">
            <w:r w:rsidRPr="008774FE">
              <w:rPr>
                <w:rStyle w:val="af7"/>
                <w:noProof/>
              </w:rPr>
              <w:t>Введение</w:t>
            </w:r>
            <w:r>
              <w:rPr>
                <w:noProof/>
                <w:webHidden/>
              </w:rPr>
              <w:tab/>
            </w:r>
            <w:r>
              <w:rPr>
                <w:noProof/>
                <w:webHidden/>
              </w:rPr>
              <w:fldChar w:fldCharType="begin"/>
            </w:r>
            <w:r>
              <w:rPr>
                <w:noProof/>
                <w:webHidden/>
              </w:rPr>
              <w:instrText xml:space="preserve"> PAGEREF _Toc349314344 \h </w:instrText>
            </w:r>
            <w:r>
              <w:rPr>
                <w:noProof/>
                <w:webHidden/>
              </w:rPr>
            </w:r>
            <w:r>
              <w:rPr>
                <w:noProof/>
                <w:webHidden/>
              </w:rPr>
              <w:fldChar w:fldCharType="separate"/>
            </w:r>
            <w:r>
              <w:rPr>
                <w:noProof/>
                <w:webHidden/>
              </w:rPr>
              <w:t>6</w:t>
            </w:r>
            <w:r>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45" w:history="1">
            <w:r w:rsidRPr="008774FE">
              <w:rPr>
                <w:rStyle w:val="af7"/>
                <w:noProof/>
              </w:rPr>
              <w:t>Раздел I. Основные показатели работы отрасли</w:t>
            </w:r>
            <w:r>
              <w:rPr>
                <w:noProof/>
                <w:webHidden/>
              </w:rPr>
              <w:tab/>
            </w:r>
            <w:r>
              <w:rPr>
                <w:noProof/>
                <w:webHidden/>
              </w:rPr>
              <w:fldChar w:fldCharType="begin"/>
            </w:r>
            <w:r>
              <w:rPr>
                <w:noProof/>
                <w:webHidden/>
              </w:rPr>
              <w:instrText xml:space="preserve"> PAGEREF _Toc349314345 \h </w:instrText>
            </w:r>
            <w:r>
              <w:rPr>
                <w:noProof/>
                <w:webHidden/>
              </w:rPr>
            </w:r>
            <w:r>
              <w:rPr>
                <w:noProof/>
                <w:webHidden/>
              </w:rPr>
              <w:fldChar w:fldCharType="separate"/>
            </w:r>
            <w:r>
              <w:rPr>
                <w:noProof/>
                <w:webHidden/>
              </w:rPr>
              <w:t>8</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46" w:history="1">
            <w:r w:rsidRPr="008774FE">
              <w:rPr>
                <w:rStyle w:val="af7"/>
                <w:noProof/>
              </w:rPr>
              <w:t>Грузооборот морских портов России</w:t>
            </w:r>
            <w:r>
              <w:rPr>
                <w:noProof/>
                <w:webHidden/>
              </w:rPr>
              <w:tab/>
            </w:r>
            <w:r>
              <w:rPr>
                <w:noProof/>
                <w:webHidden/>
              </w:rPr>
              <w:fldChar w:fldCharType="begin"/>
            </w:r>
            <w:r>
              <w:rPr>
                <w:noProof/>
                <w:webHidden/>
              </w:rPr>
              <w:instrText xml:space="preserve"> PAGEREF _Toc349314346 \h </w:instrText>
            </w:r>
            <w:r>
              <w:rPr>
                <w:noProof/>
                <w:webHidden/>
              </w:rPr>
            </w:r>
            <w:r>
              <w:rPr>
                <w:noProof/>
                <w:webHidden/>
              </w:rPr>
              <w:fldChar w:fldCharType="separate"/>
            </w:r>
            <w:r>
              <w:rPr>
                <w:noProof/>
                <w:webHidden/>
              </w:rPr>
              <w:t>9</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47" w:history="1">
            <w:r w:rsidRPr="008774FE">
              <w:rPr>
                <w:rStyle w:val="af7"/>
                <w:noProof/>
              </w:rPr>
              <w:t>Перевозки грузов и пассажиров морским транспортом</w:t>
            </w:r>
            <w:r>
              <w:rPr>
                <w:noProof/>
                <w:webHidden/>
              </w:rPr>
              <w:tab/>
            </w:r>
            <w:r>
              <w:rPr>
                <w:noProof/>
                <w:webHidden/>
              </w:rPr>
              <w:fldChar w:fldCharType="begin"/>
            </w:r>
            <w:r>
              <w:rPr>
                <w:noProof/>
                <w:webHidden/>
              </w:rPr>
              <w:instrText xml:space="preserve"> PAGEREF _Toc349314347 \h </w:instrText>
            </w:r>
            <w:r>
              <w:rPr>
                <w:noProof/>
                <w:webHidden/>
              </w:rPr>
            </w:r>
            <w:r>
              <w:rPr>
                <w:noProof/>
                <w:webHidden/>
              </w:rPr>
              <w:fldChar w:fldCharType="separate"/>
            </w:r>
            <w:r>
              <w:rPr>
                <w:noProof/>
                <w:webHidden/>
              </w:rPr>
              <w:t>16</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48" w:history="1">
            <w:r w:rsidRPr="008774FE">
              <w:rPr>
                <w:rStyle w:val="af7"/>
                <w:noProof/>
              </w:rPr>
              <w:t>Перевалка российских грузов через морские порты</w:t>
            </w:r>
            <w:r>
              <w:rPr>
                <w:noProof/>
                <w:webHidden/>
              </w:rPr>
              <w:tab/>
            </w:r>
            <w:r>
              <w:rPr>
                <w:noProof/>
                <w:webHidden/>
              </w:rPr>
              <w:fldChar w:fldCharType="begin"/>
            </w:r>
            <w:r>
              <w:rPr>
                <w:noProof/>
                <w:webHidden/>
              </w:rPr>
              <w:instrText xml:space="preserve"> PAGEREF _Toc349314348 \h </w:instrText>
            </w:r>
            <w:r>
              <w:rPr>
                <w:noProof/>
                <w:webHidden/>
              </w:rPr>
            </w:r>
            <w:r>
              <w:rPr>
                <w:noProof/>
                <w:webHidden/>
              </w:rPr>
              <w:fldChar w:fldCharType="separate"/>
            </w:r>
            <w:r>
              <w:rPr>
                <w:noProof/>
                <w:webHidden/>
              </w:rPr>
              <w:t>17</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49" w:history="1">
            <w:r w:rsidRPr="008774FE">
              <w:rPr>
                <w:rStyle w:val="af7"/>
                <w:noProof/>
              </w:rPr>
              <w:t>Перевозки грузов и пассажиров внутренним водным транспортом</w:t>
            </w:r>
            <w:r>
              <w:rPr>
                <w:noProof/>
                <w:webHidden/>
              </w:rPr>
              <w:tab/>
            </w:r>
            <w:r>
              <w:rPr>
                <w:noProof/>
                <w:webHidden/>
              </w:rPr>
              <w:fldChar w:fldCharType="begin"/>
            </w:r>
            <w:r>
              <w:rPr>
                <w:noProof/>
                <w:webHidden/>
              </w:rPr>
              <w:instrText xml:space="preserve"> PAGEREF _Toc349314349 \h </w:instrText>
            </w:r>
            <w:r>
              <w:rPr>
                <w:noProof/>
                <w:webHidden/>
              </w:rPr>
            </w:r>
            <w:r>
              <w:rPr>
                <w:noProof/>
                <w:webHidden/>
              </w:rPr>
              <w:fldChar w:fldCharType="separate"/>
            </w:r>
            <w:r>
              <w:rPr>
                <w:noProof/>
                <w:webHidden/>
              </w:rPr>
              <w:t>20</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0" w:history="1">
            <w:r w:rsidRPr="008774FE">
              <w:rPr>
                <w:rStyle w:val="af7"/>
                <w:noProof/>
              </w:rPr>
              <w:t>Погрузочно-разгрузочная деятельность в речных портах</w:t>
            </w:r>
            <w:r>
              <w:rPr>
                <w:noProof/>
                <w:webHidden/>
              </w:rPr>
              <w:tab/>
            </w:r>
            <w:r>
              <w:rPr>
                <w:noProof/>
                <w:webHidden/>
              </w:rPr>
              <w:fldChar w:fldCharType="begin"/>
            </w:r>
            <w:r>
              <w:rPr>
                <w:noProof/>
                <w:webHidden/>
              </w:rPr>
              <w:instrText xml:space="preserve"> PAGEREF _Toc349314350 \h </w:instrText>
            </w:r>
            <w:r>
              <w:rPr>
                <w:noProof/>
                <w:webHidden/>
              </w:rPr>
            </w:r>
            <w:r>
              <w:rPr>
                <w:noProof/>
                <w:webHidden/>
              </w:rPr>
              <w:fldChar w:fldCharType="separate"/>
            </w:r>
            <w:r>
              <w:rPr>
                <w:noProof/>
                <w:webHidden/>
              </w:rPr>
              <w:t>21</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1" w:history="1">
            <w:r w:rsidRPr="008774FE">
              <w:rPr>
                <w:rStyle w:val="af7"/>
                <w:noProof/>
              </w:rPr>
              <w:t>Общая характеристика внутренних водных путей</w:t>
            </w:r>
            <w:r>
              <w:rPr>
                <w:noProof/>
                <w:webHidden/>
              </w:rPr>
              <w:tab/>
            </w:r>
            <w:r>
              <w:rPr>
                <w:noProof/>
                <w:webHidden/>
              </w:rPr>
              <w:fldChar w:fldCharType="begin"/>
            </w:r>
            <w:r>
              <w:rPr>
                <w:noProof/>
                <w:webHidden/>
              </w:rPr>
              <w:instrText xml:space="preserve"> PAGEREF _Toc349314351 \h </w:instrText>
            </w:r>
            <w:r>
              <w:rPr>
                <w:noProof/>
                <w:webHidden/>
              </w:rPr>
            </w:r>
            <w:r>
              <w:rPr>
                <w:noProof/>
                <w:webHidden/>
              </w:rPr>
              <w:fldChar w:fldCharType="separate"/>
            </w:r>
            <w:r>
              <w:rPr>
                <w:noProof/>
                <w:webHidden/>
              </w:rPr>
              <w:t>22</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2" w:history="1">
            <w:r w:rsidRPr="008774FE">
              <w:rPr>
                <w:rStyle w:val="af7"/>
                <w:noProof/>
              </w:rPr>
              <w:t>Состояние транспортного и технического флота</w:t>
            </w:r>
            <w:r>
              <w:rPr>
                <w:noProof/>
                <w:webHidden/>
              </w:rPr>
              <w:tab/>
            </w:r>
            <w:r>
              <w:rPr>
                <w:noProof/>
                <w:webHidden/>
              </w:rPr>
              <w:fldChar w:fldCharType="begin"/>
            </w:r>
            <w:r>
              <w:rPr>
                <w:noProof/>
                <w:webHidden/>
              </w:rPr>
              <w:instrText xml:space="preserve"> PAGEREF _Toc349314352 \h </w:instrText>
            </w:r>
            <w:r>
              <w:rPr>
                <w:noProof/>
                <w:webHidden/>
              </w:rPr>
            </w:r>
            <w:r>
              <w:rPr>
                <w:noProof/>
                <w:webHidden/>
              </w:rPr>
              <w:fldChar w:fldCharType="separate"/>
            </w:r>
            <w:r>
              <w:rPr>
                <w:noProof/>
                <w:webHidden/>
              </w:rPr>
              <w:t>25</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3" w:history="1">
            <w:r w:rsidRPr="008774FE">
              <w:rPr>
                <w:rStyle w:val="af7"/>
                <w:noProof/>
              </w:rPr>
              <w:t>Судоходные гидротехнические сооружения</w:t>
            </w:r>
            <w:r>
              <w:rPr>
                <w:noProof/>
                <w:webHidden/>
              </w:rPr>
              <w:tab/>
            </w:r>
            <w:r>
              <w:rPr>
                <w:noProof/>
                <w:webHidden/>
              </w:rPr>
              <w:fldChar w:fldCharType="begin"/>
            </w:r>
            <w:r>
              <w:rPr>
                <w:noProof/>
                <w:webHidden/>
              </w:rPr>
              <w:instrText xml:space="preserve"> PAGEREF _Toc349314353 \h </w:instrText>
            </w:r>
            <w:r>
              <w:rPr>
                <w:noProof/>
                <w:webHidden/>
              </w:rPr>
            </w:r>
            <w:r>
              <w:rPr>
                <w:noProof/>
                <w:webHidden/>
              </w:rPr>
              <w:fldChar w:fldCharType="separate"/>
            </w:r>
            <w:r>
              <w:rPr>
                <w:noProof/>
                <w:webHidden/>
              </w:rPr>
              <w:t>31</w:t>
            </w:r>
            <w:r>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54" w:history="1">
            <w:r w:rsidRPr="008774FE">
              <w:rPr>
                <w:rStyle w:val="af7"/>
                <w:noProof/>
              </w:rPr>
              <w:t>Раздел II. Реализация основных мероприятий, предусмотренных федеральными целевыми программами</w:t>
            </w:r>
            <w:r>
              <w:rPr>
                <w:noProof/>
                <w:webHidden/>
              </w:rPr>
              <w:tab/>
            </w:r>
            <w:r>
              <w:rPr>
                <w:noProof/>
                <w:webHidden/>
              </w:rPr>
              <w:fldChar w:fldCharType="begin"/>
            </w:r>
            <w:r>
              <w:rPr>
                <w:noProof/>
                <w:webHidden/>
              </w:rPr>
              <w:instrText xml:space="preserve"> PAGEREF _Toc349314354 \h </w:instrText>
            </w:r>
            <w:r>
              <w:rPr>
                <w:noProof/>
                <w:webHidden/>
              </w:rPr>
            </w:r>
            <w:r>
              <w:rPr>
                <w:noProof/>
                <w:webHidden/>
              </w:rPr>
              <w:fldChar w:fldCharType="separate"/>
            </w:r>
            <w:r>
              <w:rPr>
                <w:noProof/>
                <w:webHidden/>
              </w:rPr>
              <w:t>40</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5" w:history="1">
            <w:r w:rsidRPr="008774FE">
              <w:rPr>
                <w:rStyle w:val="af7"/>
                <w:noProof/>
              </w:rPr>
              <w:t>Реализация Государственной программы «Развитие транспортной системы»</w:t>
            </w:r>
            <w:r>
              <w:rPr>
                <w:noProof/>
                <w:webHidden/>
              </w:rPr>
              <w:tab/>
            </w:r>
            <w:r>
              <w:rPr>
                <w:noProof/>
                <w:webHidden/>
              </w:rPr>
              <w:fldChar w:fldCharType="begin"/>
            </w:r>
            <w:r>
              <w:rPr>
                <w:noProof/>
                <w:webHidden/>
              </w:rPr>
              <w:instrText xml:space="preserve"> PAGEREF _Toc349314355 \h </w:instrText>
            </w:r>
            <w:r>
              <w:rPr>
                <w:noProof/>
                <w:webHidden/>
              </w:rPr>
            </w:r>
            <w:r>
              <w:rPr>
                <w:noProof/>
                <w:webHidden/>
              </w:rPr>
              <w:fldChar w:fldCharType="separate"/>
            </w:r>
            <w:r>
              <w:rPr>
                <w:noProof/>
                <w:webHidden/>
              </w:rPr>
              <w:t>41</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6" w:history="1">
            <w:r w:rsidRPr="008774FE">
              <w:rPr>
                <w:rStyle w:val="af7"/>
                <w:noProof/>
              </w:rPr>
              <w:t>Подпрограмма «Морской транспорт» ФЦП «Развитие транспортной системы России (2010-2015 годы)»</w:t>
            </w:r>
            <w:r>
              <w:rPr>
                <w:noProof/>
                <w:webHidden/>
              </w:rPr>
              <w:tab/>
            </w:r>
            <w:r>
              <w:rPr>
                <w:noProof/>
                <w:webHidden/>
              </w:rPr>
              <w:fldChar w:fldCharType="begin"/>
            </w:r>
            <w:r>
              <w:rPr>
                <w:noProof/>
                <w:webHidden/>
              </w:rPr>
              <w:instrText xml:space="preserve"> PAGEREF _Toc349314356 \h </w:instrText>
            </w:r>
            <w:r>
              <w:rPr>
                <w:noProof/>
                <w:webHidden/>
              </w:rPr>
            </w:r>
            <w:r>
              <w:rPr>
                <w:noProof/>
                <w:webHidden/>
              </w:rPr>
              <w:fldChar w:fldCharType="separate"/>
            </w:r>
            <w:r>
              <w:rPr>
                <w:noProof/>
                <w:webHidden/>
              </w:rPr>
              <w:t>43</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7" w:history="1">
            <w:r w:rsidRPr="008774FE">
              <w:rPr>
                <w:rStyle w:val="af7"/>
                <w:noProof/>
              </w:rPr>
              <w:t>Реализация программы строительства Олимпийских объектов и развития города Сочи как горноклиматического курорта</w:t>
            </w:r>
            <w:r>
              <w:rPr>
                <w:noProof/>
                <w:webHidden/>
              </w:rPr>
              <w:tab/>
            </w:r>
            <w:r>
              <w:rPr>
                <w:noProof/>
                <w:webHidden/>
              </w:rPr>
              <w:fldChar w:fldCharType="begin"/>
            </w:r>
            <w:r>
              <w:rPr>
                <w:noProof/>
                <w:webHidden/>
              </w:rPr>
              <w:instrText xml:space="preserve"> PAGEREF _Toc349314357 \h </w:instrText>
            </w:r>
            <w:r>
              <w:rPr>
                <w:noProof/>
                <w:webHidden/>
              </w:rPr>
            </w:r>
            <w:r>
              <w:rPr>
                <w:noProof/>
                <w:webHidden/>
              </w:rPr>
              <w:fldChar w:fldCharType="separate"/>
            </w:r>
            <w:r>
              <w:rPr>
                <w:noProof/>
                <w:webHidden/>
              </w:rPr>
              <w:t>68</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58" w:history="1">
            <w:r w:rsidRPr="008774FE">
              <w:rPr>
                <w:rStyle w:val="af7"/>
                <w:noProof/>
              </w:rPr>
              <w:t>Подпрограмма «Внутренний водный транспорт» ФЦП «Развитие транспортной системы России (2010-2015 годы)»</w:t>
            </w:r>
            <w:r>
              <w:rPr>
                <w:noProof/>
                <w:webHidden/>
              </w:rPr>
              <w:tab/>
            </w:r>
            <w:r>
              <w:rPr>
                <w:noProof/>
                <w:webHidden/>
              </w:rPr>
              <w:fldChar w:fldCharType="begin"/>
            </w:r>
            <w:r>
              <w:rPr>
                <w:noProof/>
                <w:webHidden/>
              </w:rPr>
              <w:instrText xml:space="preserve"> PAGEREF _Toc349314358 \h </w:instrText>
            </w:r>
            <w:r>
              <w:rPr>
                <w:noProof/>
                <w:webHidden/>
              </w:rPr>
            </w:r>
            <w:r>
              <w:rPr>
                <w:noProof/>
                <w:webHidden/>
              </w:rPr>
              <w:fldChar w:fldCharType="separate"/>
            </w:r>
            <w:r>
              <w:rPr>
                <w:noProof/>
                <w:webHidden/>
              </w:rPr>
              <w:t>77</w:t>
            </w:r>
            <w:r>
              <w:rPr>
                <w:noProof/>
                <w:webHidden/>
              </w:rPr>
              <w:fldChar w:fldCharType="end"/>
            </w:r>
          </w:hyperlink>
        </w:p>
        <w:p w:rsidR="00074E02" w:rsidRDefault="00074E02">
          <w:pPr>
            <w:pStyle w:val="35"/>
            <w:rPr>
              <w:rFonts w:asciiTheme="minorHAnsi" w:eastAsiaTheme="minorEastAsia" w:hAnsiTheme="minorHAnsi" w:cstheme="minorBidi"/>
              <w:i w:val="0"/>
              <w:iCs w:val="0"/>
              <w:sz w:val="22"/>
              <w:szCs w:val="22"/>
              <w:lang w:eastAsia="ru-RU"/>
            </w:rPr>
          </w:pPr>
          <w:hyperlink w:anchor="_Toc349314359" w:history="1">
            <w:r w:rsidRPr="008774FE">
              <w:rPr>
                <w:rStyle w:val="af7"/>
              </w:rPr>
              <w:t>ФЦП «Экономическое и социальное развитие Дальнего Востока и Забайкалья на период до 2013 года»</w:t>
            </w:r>
            <w:r>
              <w:rPr>
                <w:webHidden/>
              </w:rPr>
              <w:tab/>
            </w:r>
            <w:r>
              <w:rPr>
                <w:webHidden/>
              </w:rPr>
              <w:fldChar w:fldCharType="begin"/>
            </w:r>
            <w:r>
              <w:rPr>
                <w:webHidden/>
              </w:rPr>
              <w:instrText xml:space="preserve"> PAGEREF _Toc349314359 \h </w:instrText>
            </w:r>
            <w:r>
              <w:rPr>
                <w:webHidden/>
              </w:rPr>
            </w:r>
            <w:r>
              <w:rPr>
                <w:webHidden/>
              </w:rPr>
              <w:fldChar w:fldCharType="separate"/>
            </w:r>
            <w:r>
              <w:rPr>
                <w:webHidden/>
              </w:rPr>
              <w:t>85</w:t>
            </w:r>
            <w:r>
              <w:rPr>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60" w:history="1">
            <w:r w:rsidRPr="008774FE">
              <w:rPr>
                <w:rStyle w:val="af7"/>
                <w:noProof/>
              </w:rPr>
              <w:t xml:space="preserve">Раздел </w:t>
            </w:r>
            <w:r w:rsidRPr="008774FE">
              <w:rPr>
                <w:rStyle w:val="af7"/>
                <w:noProof/>
                <w:lang w:val="en-US"/>
              </w:rPr>
              <w:t>III</w:t>
            </w:r>
            <w:r w:rsidRPr="008774FE">
              <w:rPr>
                <w:rStyle w:val="af7"/>
                <w:noProof/>
              </w:rPr>
              <w:t>. Основные направления деятельности Федерального агентства морского и речного транспорта</w:t>
            </w:r>
            <w:r>
              <w:rPr>
                <w:noProof/>
                <w:webHidden/>
              </w:rPr>
              <w:tab/>
            </w:r>
            <w:r>
              <w:rPr>
                <w:noProof/>
                <w:webHidden/>
              </w:rPr>
              <w:fldChar w:fldCharType="begin"/>
            </w:r>
            <w:r>
              <w:rPr>
                <w:noProof/>
                <w:webHidden/>
              </w:rPr>
              <w:instrText xml:space="preserve"> PAGEREF _Toc349314360 \h </w:instrText>
            </w:r>
            <w:r>
              <w:rPr>
                <w:noProof/>
                <w:webHidden/>
              </w:rPr>
            </w:r>
            <w:r>
              <w:rPr>
                <w:noProof/>
                <w:webHidden/>
              </w:rPr>
              <w:fldChar w:fldCharType="separate"/>
            </w:r>
            <w:r>
              <w:rPr>
                <w:noProof/>
                <w:webHidden/>
              </w:rPr>
              <w:t>89</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1" w:history="1">
            <w:r w:rsidRPr="008774FE">
              <w:rPr>
                <w:rStyle w:val="af7"/>
                <w:noProof/>
              </w:rPr>
              <w:t>Работа в области образования</w:t>
            </w:r>
            <w:r>
              <w:rPr>
                <w:noProof/>
                <w:webHidden/>
              </w:rPr>
              <w:tab/>
            </w:r>
            <w:r>
              <w:rPr>
                <w:noProof/>
                <w:webHidden/>
              </w:rPr>
              <w:fldChar w:fldCharType="begin"/>
            </w:r>
            <w:r>
              <w:rPr>
                <w:noProof/>
                <w:webHidden/>
              </w:rPr>
              <w:instrText xml:space="preserve"> PAGEREF _Toc349314361 \h </w:instrText>
            </w:r>
            <w:r>
              <w:rPr>
                <w:noProof/>
                <w:webHidden/>
              </w:rPr>
            </w:r>
            <w:r>
              <w:rPr>
                <w:noProof/>
                <w:webHidden/>
              </w:rPr>
              <w:fldChar w:fldCharType="separate"/>
            </w:r>
            <w:r>
              <w:rPr>
                <w:noProof/>
                <w:webHidden/>
              </w:rPr>
              <w:t>90</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2" w:history="1">
            <w:r w:rsidRPr="008774FE">
              <w:rPr>
                <w:rStyle w:val="af7"/>
                <w:noProof/>
              </w:rPr>
              <w:t>Реформирование системы управления внутренними водными путями Российской Федерации</w:t>
            </w:r>
            <w:r>
              <w:rPr>
                <w:noProof/>
                <w:webHidden/>
              </w:rPr>
              <w:tab/>
            </w:r>
            <w:r>
              <w:rPr>
                <w:noProof/>
                <w:webHidden/>
              </w:rPr>
              <w:fldChar w:fldCharType="begin"/>
            </w:r>
            <w:r>
              <w:rPr>
                <w:noProof/>
                <w:webHidden/>
              </w:rPr>
              <w:instrText xml:space="preserve"> PAGEREF _Toc349314362 \h </w:instrText>
            </w:r>
            <w:r>
              <w:rPr>
                <w:noProof/>
                <w:webHidden/>
              </w:rPr>
            </w:r>
            <w:r>
              <w:rPr>
                <w:noProof/>
                <w:webHidden/>
              </w:rPr>
              <w:fldChar w:fldCharType="separate"/>
            </w:r>
            <w:r>
              <w:rPr>
                <w:noProof/>
                <w:webHidden/>
              </w:rPr>
              <w:t>94</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3" w:history="1">
            <w:r w:rsidRPr="008774FE">
              <w:rPr>
                <w:rStyle w:val="af7"/>
                <w:b/>
                <w:i/>
                <w:noProof/>
              </w:rPr>
              <w:t>Ликвидация «узких мест»  на внутренних водных путях ЕГС</w:t>
            </w:r>
            <w:r>
              <w:rPr>
                <w:noProof/>
                <w:webHidden/>
              </w:rPr>
              <w:tab/>
            </w:r>
            <w:r>
              <w:rPr>
                <w:noProof/>
                <w:webHidden/>
              </w:rPr>
              <w:fldChar w:fldCharType="begin"/>
            </w:r>
            <w:r>
              <w:rPr>
                <w:noProof/>
                <w:webHidden/>
              </w:rPr>
              <w:instrText xml:space="preserve"> PAGEREF _Toc349314363 \h </w:instrText>
            </w:r>
            <w:r>
              <w:rPr>
                <w:noProof/>
                <w:webHidden/>
              </w:rPr>
            </w:r>
            <w:r>
              <w:rPr>
                <w:noProof/>
                <w:webHidden/>
              </w:rPr>
              <w:fldChar w:fldCharType="separate"/>
            </w:r>
            <w:r>
              <w:rPr>
                <w:noProof/>
                <w:webHidden/>
              </w:rPr>
              <w:t>96</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4" w:history="1">
            <w:r w:rsidRPr="008774FE">
              <w:rPr>
                <w:rStyle w:val="af7"/>
                <w:noProof/>
              </w:rPr>
              <w:t>Обеспечение транспортной безопасности</w:t>
            </w:r>
            <w:r>
              <w:rPr>
                <w:noProof/>
                <w:webHidden/>
              </w:rPr>
              <w:tab/>
            </w:r>
            <w:r>
              <w:rPr>
                <w:noProof/>
                <w:webHidden/>
              </w:rPr>
              <w:fldChar w:fldCharType="begin"/>
            </w:r>
            <w:r>
              <w:rPr>
                <w:noProof/>
                <w:webHidden/>
              </w:rPr>
              <w:instrText xml:space="preserve"> PAGEREF _Toc349314364 \h </w:instrText>
            </w:r>
            <w:r>
              <w:rPr>
                <w:noProof/>
                <w:webHidden/>
              </w:rPr>
            </w:r>
            <w:r>
              <w:rPr>
                <w:noProof/>
                <w:webHidden/>
              </w:rPr>
              <w:fldChar w:fldCharType="separate"/>
            </w:r>
            <w:r>
              <w:rPr>
                <w:noProof/>
                <w:webHidden/>
              </w:rPr>
              <w:t>97</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5" w:history="1">
            <w:r w:rsidRPr="008774FE">
              <w:rPr>
                <w:rStyle w:val="af7"/>
                <w:noProof/>
              </w:rPr>
              <w:t>Ледокольное обеспечение</w:t>
            </w:r>
            <w:r>
              <w:rPr>
                <w:noProof/>
                <w:webHidden/>
              </w:rPr>
              <w:tab/>
            </w:r>
            <w:r>
              <w:rPr>
                <w:noProof/>
                <w:webHidden/>
              </w:rPr>
              <w:fldChar w:fldCharType="begin"/>
            </w:r>
            <w:r>
              <w:rPr>
                <w:noProof/>
                <w:webHidden/>
              </w:rPr>
              <w:instrText xml:space="preserve"> PAGEREF _Toc349314365 \h </w:instrText>
            </w:r>
            <w:r>
              <w:rPr>
                <w:noProof/>
                <w:webHidden/>
              </w:rPr>
            </w:r>
            <w:r>
              <w:rPr>
                <w:noProof/>
                <w:webHidden/>
              </w:rPr>
              <w:fldChar w:fldCharType="separate"/>
            </w:r>
            <w:r>
              <w:rPr>
                <w:noProof/>
                <w:webHidden/>
              </w:rPr>
              <w:t>102</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6" w:history="1">
            <w:r w:rsidRPr="008774FE">
              <w:rPr>
                <w:rStyle w:val="af7"/>
                <w:noProof/>
              </w:rPr>
              <w:t>Северный морской путь</w:t>
            </w:r>
            <w:r>
              <w:rPr>
                <w:noProof/>
                <w:webHidden/>
              </w:rPr>
              <w:tab/>
            </w:r>
            <w:r>
              <w:rPr>
                <w:noProof/>
                <w:webHidden/>
              </w:rPr>
              <w:fldChar w:fldCharType="begin"/>
            </w:r>
            <w:r>
              <w:rPr>
                <w:noProof/>
                <w:webHidden/>
              </w:rPr>
              <w:instrText xml:space="preserve"> PAGEREF _Toc349314366 \h </w:instrText>
            </w:r>
            <w:r>
              <w:rPr>
                <w:noProof/>
                <w:webHidden/>
              </w:rPr>
            </w:r>
            <w:r>
              <w:rPr>
                <w:noProof/>
                <w:webHidden/>
              </w:rPr>
              <w:fldChar w:fldCharType="separate"/>
            </w:r>
            <w:r>
              <w:rPr>
                <w:noProof/>
                <w:webHidden/>
              </w:rPr>
              <w:t>104</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7" w:history="1">
            <w:r w:rsidRPr="008774FE">
              <w:rPr>
                <w:rStyle w:val="af7"/>
                <w:noProof/>
              </w:rPr>
              <w:t>Аварийность на морском и речном транспорте</w:t>
            </w:r>
            <w:r>
              <w:rPr>
                <w:noProof/>
                <w:webHidden/>
              </w:rPr>
              <w:tab/>
            </w:r>
            <w:r>
              <w:rPr>
                <w:noProof/>
                <w:webHidden/>
              </w:rPr>
              <w:fldChar w:fldCharType="begin"/>
            </w:r>
            <w:r>
              <w:rPr>
                <w:noProof/>
                <w:webHidden/>
              </w:rPr>
              <w:instrText xml:space="preserve"> PAGEREF _Toc349314367 \h </w:instrText>
            </w:r>
            <w:r>
              <w:rPr>
                <w:noProof/>
                <w:webHidden/>
              </w:rPr>
            </w:r>
            <w:r>
              <w:rPr>
                <w:noProof/>
                <w:webHidden/>
              </w:rPr>
              <w:fldChar w:fldCharType="separate"/>
            </w:r>
            <w:r>
              <w:rPr>
                <w:noProof/>
                <w:webHidden/>
              </w:rPr>
              <w:t>107</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8" w:history="1">
            <w:r w:rsidRPr="008774FE">
              <w:rPr>
                <w:rStyle w:val="af7"/>
                <w:noProof/>
              </w:rPr>
              <w:t>Обеспечение безопасности мореплавания (СОБМ)</w:t>
            </w:r>
            <w:r>
              <w:rPr>
                <w:noProof/>
                <w:webHidden/>
              </w:rPr>
              <w:tab/>
            </w:r>
            <w:r>
              <w:rPr>
                <w:noProof/>
                <w:webHidden/>
              </w:rPr>
              <w:fldChar w:fldCharType="begin"/>
            </w:r>
            <w:r>
              <w:rPr>
                <w:noProof/>
                <w:webHidden/>
              </w:rPr>
              <w:instrText xml:space="preserve"> PAGEREF _Toc349314368 \h </w:instrText>
            </w:r>
            <w:r>
              <w:rPr>
                <w:noProof/>
                <w:webHidden/>
              </w:rPr>
            </w:r>
            <w:r>
              <w:rPr>
                <w:noProof/>
                <w:webHidden/>
              </w:rPr>
              <w:fldChar w:fldCharType="separate"/>
            </w:r>
            <w:r>
              <w:rPr>
                <w:noProof/>
                <w:webHidden/>
              </w:rPr>
              <w:t>107</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69" w:history="1">
            <w:r w:rsidRPr="008774FE">
              <w:rPr>
                <w:rStyle w:val="af7"/>
                <w:noProof/>
              </w:rPr>
              <w:t>Научно-техническое обеспечение</w:t>
            </w:r>
            <w:r>
              <w:rPr>
                <w:noProof/>
                <w:webHidden/>
              </w:rPr>
              <w:tab/>
            </w:r>
            <w:r>
              <w:rPr>
                <w:noProof/>
                <w:webHidden/>
              </w:rPr>
              <w:fldChar w:fldCharType="begin"/>
            </w:r>
            <w:r>
              <w:rPr>
                <w:noProof/>
                <w:webHidden/>
              </w:rPr>
              <w:instrText xml:space="preserve"> PAGEREF _Toc349314369 \h </w:instrText>
            </w:r>
            <w:r>
              <w:rPr>
                <w:noProof/>
                <w:webHidden/>
              </w:rPr>
            </w:r>
            <w:r>
              <w:rPr>
                <w:noProof/>
                <w:webHidden/>
              </w:rPr>
              <w:fldChar w:fldCharType="separate"/>
            </w:r>
            <w:r>
              <w:rPr>
                <w:noProof/>
                <w:webHidden/>
              </w:rPr>
              <w:t>114</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0" w:history="1">
            <w:r w:rsidRPr="008774FE">
              <w:rPr>
                <w:rStyle w:val="af7"/>
                <w:noProof/>
              </w:rPr>
              <w:t>Несение аварийно-спасательной готовности</w:t>
            </w:r>
            <w:r>
              <w:rPr>
                <w:noProof/>
                <w:webHidden/>
              </w:rPr>
              <w:tab/>
            </w:r>
            <w:r>
              <w:rPr>
                <w:noProof/>
                <w:webHidden/>
              </w:rPr>
              <w:fldChar w:fldCharType="begin"/>
            </w:r>
            <w:r>
              <w:rPr>
                <w:noProof/>
                <w:webHidden/>
              </w:rPr>
              <w:instrText xml:space="preserve"> PAGEREF _Toc349314370 \h </w:instrText>
            </w:r>
            <w:r>
              <w:rPr>
                <w:noProof/>
                <w:webHidden/>
              </w:rPr>
            </w:r>
            <w:r>
              <w:rPr>
                <w:noProof/>
                <w:webHidden/>
              </w:rPr>
              <w:fldChar w:fldCharType="separate"/>
            </w:r>
            <w:r>
              <w:rPr>
                <w:noProof/>
                <w:webHidden/>
              </w:rPr>
              <w:t>116</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1" w:history="1">
            <w:r w:rsidRPr="008774FE">
              <w:rPr>
                <w:rStyle w:val="af7"/>
                <w:noProof/>
              </w:rPr>
              <w:t>Учения на море и международное сотрудничество</w:t>
            </w:r>
            <w:r>
              <w:rPr>
                <w:noProof/>
                <w:webHidden/>
              </w:rPr>
              <w:tab/>
            </w:r>
            <w:r>
              <w:rPr>
                <w:noProof/>
                <w:webHidden/>
              </w:rPr>
              <w:fldChar w:fldCharType="begin"/>
            </w:r>
            <w:r>
              <w:rPr>
                <w:noProof/>
                <w:webHidden/>
              </w:rPr>
              <w:instrText xml:space="preserve"> PAGEREF _Toc349314371 \h </w:instrText>
            </w:r>
            <w:r>
              <w:rPr>
                <w:noProof/>
                <w:webHidden/>
              </w:rPr>
            </w:r>
            <w:r>
              <w:rPr>
                <w:noProof/>
                <w:webHidden/>
              </w:rPr>
              <w:fldChar w:fldCharType="separate"/>
            </w:r>
            <w:r>
              <w:rPr>
                <w:noProof/>
                <w:webHidden/>
              </w:rPr>
              <w:t>118</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2" w:history="1">
            <w:r w:rsidRPr="008774FE">
              <w:rPr>
                <w:rStyle w:val="af7"/>
                <w:noProof/>
              </w:rPr>
              <w:t>Вопросы функционирования пунктов пропуска через государственную границу Российской Федерации в морских и речных портах</w:t>
            </w:r>
            <w:r>
              <w:rPr>
                <w:noProof/>
                <w:webHidden/>
              </w:rPr>
              <w:tab/>
            </w:r>
            <w:r>
              <w:rPr>
                <w:noProof/>
                <w:webHidden/>
              </w:rPr>
              <w:fldChar w:fldCharType="begin"/>
            </w:r>
            <w:r>
              <w:rPr>
                <w:noProof/>
                <w:webHidden/>
              </w:rPr>
              <w:instrText xml:space="preserve"> PAGEREF _Toc349314372 \h </w:instrText>
            </w:r>
            <w:r>
              <w:rPr>
                <w:noProof/>
                <w:webHidden/>
              </w:rPr>
            </w:r>
            <w:r>
              <w:rPr>
                <w:noProof/>
                <w:webHidden/>
              </w:rPr>
              <w:fldChar w:fldCharType="separate"/>
            </w:r>
            <w:r>
              <w:rPr>
                <w:noProof/>
                <w:webHidden/>
              </w:rPr>
              <w:t>121</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3" w:history="1">
            <w:r w:rsidRPr="008774FE">
              <w:rPr>
                <w:rStyle w:val="af7"/>
                <w:noProof/>
              </w:rPr>
              <w:t>Обеспечение управления подведомственными Росморречфлоту организациями</w:t>
            </w:r>
            <w:r>
              <w:rPr>
                <w:noProof/>
                <w:webHidden/>
              </w:rPr>
              <w:tab/>
            </w:r>
            <w:r>
              <w:rPr>
                <w:noProof/>
                <w:webHidden/>
              </w:rPr>
              <w:fldChar w:fldCharType="begin"/>
            </w:r>
            <w:r>
              <w:rPr>
                <w:noProof/>
                <w:webHidden/>
              </w:rPr>
              <w:instrText xml:space="preserve"> PAGEREF _Toc349314373 \h </w:instrText>
            </w:r>
            <w:r>
              <w:rPr>
                <w:noProof/>
                <w:webHidden/>
              </w:rPr>
            </w:r>
            <w:r>
              <w:rPr>
                <w:noProof/>
                <w:webHidden/>
              </w:rPr>
              <w:fldChar w:fldCharType="separate"/>
            </w:r>
            <w:r>
              <w:rPr>
                <w:noProof/>
                <w:webHidden/>
              </w:rPr>
              <w:t>123</w:t>
            </w:r>
            <w:r>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74" w:history="1">
            <w:r w:rsidRPr="008774FE">
              <w:rPr>
                <w:rStyle w:val="af7"/>
                <w:noProof/>
              </w:rPr>
              <w:t>Раздел IV. Организация работы Федерального агентства морского и речного транспорта</w:t>
            </w:r>
            <w:r>
              <w:rPr>
                <w:noProof/>
                <w:webHidden/>
              </w:rPr>
              <w:tab/>
            </w:r>
            <w:r>
              <w:rPr>
                <w:noProof/>
                <w:webHidden/>
              </w:rPr>
              <w:fldChar w:fldCharType="begin"/>
            </w:r>
            <w:r>
              <w:rPr>
                <w:noProof/>
                <w:webHidden/>
              </w:rPr>
              <w:instrText xml:space="preserve"> PAGEREF _Toc349314374 \h </w:instrText>
            </w:r>
            <w:r>
              <w:rPr>
                <w:noProof/>
                <w:webHidden/>
              </w:rPr>
            </w:r>
            <w:r>
              <w:rPr>
                <w:noProof/>
                <w:webHidden/>
              </w:rPr>
              <w:fldChar w:fldCharType="separate"/>
            </w:r>
            <w:r>
              <w:rPr>
                <w:noProof/>
                <w:webHidden/>
              </w:rPr>
              <w:t>147</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5" w:history="1">
            <w:r w:rsidRPr="008774FE">
              <w:rPr>
                <w:rStyle w:val="af7"/>
                <w:noProof/>
              </w:rPr>
              <w:t>Подгото</w:t>
            </w:r>
            <w:r w:rsidRPr="008774FE">
              <w:rPr>
                <w:rStyle w:val="af7"/>
                <w:noProof/>
              </w:rPr>
              <w:t>в</w:t>
            </w:r>
            <w:r w:rsidRPr="008774FE">
              <w:rPr>
                <w:rStyle w:val="af7"/>
                <w:noProof/>
              </w:rPr>
              <w:t>ка кадров</w:t>
            </w:r>
            <w:r>
              <w:rPr>
                <w:noProof/>
                <w:webHidden/>
              </w:rPr>
              <w:tab/>
            </w:r>
            <w:r>
              <w:rPr>
                <w:noProof/>
                <w:webHidden/>
              </w:rPr>
              <w:fldChar w:fldCharType="begin"/>
            </w:r>
            <w:r>
              <w:rPr>
                <w:noProof/>
                <w:webHidden/>
              </w:rPr>
              <w:instrText xml:space="preserve"> PAGEREF _Toc349314375 \h </w:instrText>
            </w:r>
            <w:r>
              <w:rPr>
                <w:noProof/>
                <w:webHidden/>
              </w:rPr>
            </w:r>
            <w:r>
              <w:rPr>
                <w:noProof/>
                <w:webHidden/>
              </w:rPr>
              <w:fldChar w:fldCharType="separate"/>
            </w:r>
            <w:r>
              <w:rPr>
                <w:noProof/>
                <w:webHidden/>
              </w:rPr>
              <w:t>148</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6" w:history="1">
            <w:r w:rsidRPr="008774FE">
              <w:rPr>
                <w:rStyle w:val="af7"/>
                <w:noProof/>
              </w:rPr>
              <w:t>Исполнение федерального бюджета</w:t>
            </w:r>
            <w:r>
              <w:rPr>
                <w:noProof/>
                <w:webHidden/>
              </w:rPr>
              <w:tab/>
            </w:r>
            <w:r>
              <w:rPr>
                <w:noProof/>
                <w:webHidden/>
              </w:rPr>
              <w:fldChar w:fldCharType="begin"/>
            </w:r>
            <w:r>
              <w:rPr>
                <w:noProof/>
                <w:webHidden/>
              </w:rPr>
              <w:instrText xml:space="preserve"> PAGEREF _Toc349314376 \h </w:instrText>
            </w:r>
            <w:r>
              <w:rPr>
                <w:noProof/>
                <w:webHidden/>
              </w:rPr>
            </w:r>
            <w:r>
              <w:rPr>
                <w:noProof/>
                <w:webHidden/>
              </w:rPr>
              <w:fldChar w:fldCharType="separate"/>
            </w:r>
            <w:r>
              <w:rPr>
                <w:noProof/>
                <w:webHidden/>
              </w:rPr>
              <w:t>151</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7" w:history="1">
            <w:r w:rsidRPr="008774FE">
              <w:rPr>
                <w:rStyle w:val="af7"/>
                <w:noProof/>
              </w:rPr>
              <w:t>Вопросы мобилизационной подготовки</w:t>
            </w:r>
            <w:r>
              <w:rPr>
                <w:noProof/>
                <w:webHidden/>
              </w:rPr>
              <w:tab/>
            </w:r>
            <w:r>
              <w:rPr>
                <w:noProof/>
                <w:webHidden/>
              </w:rPr>
              <w:fldChar w:fldCharType="begin"/>
            </w:r>
            <w:r>
              <w:rPr>
                <w:noProof/>
                <w:webHidden/>
              </w:rPr>
              <w:instrText xml:space="preserve"> PAGEREF _Toc349314377 \h </w:instrText>
            </w:r>
            <w:r>
              <w:rPr>
                <w:noProof/>
                <w:webHidden/>
              </w:rPr>
            </w:r>
            <w:r>
              <w:rPr>
                <w:noProof/>
                <w:webHidden/>
              </w:rPr>
              <w:fldChar w:fldCharType="separate"/>
            </w:r>
            <w:r>
              <w:rPr>
                <w:noProof/>
                <w:webHidden/>
              </w:rPr>
              <w:t>155</w:t>
            </w:r>
            <w:r>
              <w:rPr>
                <w:noProof/>
                <w:webHidden/>
              </w:rPr>
              <w:fldChar w:fldCharType="end"/>
            </w:r>
          </w:hyperlink>
        </w:p>
        <w:p w:rsidR="00074E02" w:rsidRDefault="00074E02">
          <w:pPr>
            <w:pStyle w:val="27"/>
            <w:rPr>
              <w:rFonts w:asciiTheme="minorHAnsi" w:eastAsiaTheme="minorEastAsia" w:hAnsiTheme="minorHAnsi" w:cstheme="minorBidi"/>
              <w:smallCaps w:val="0"/>
              <w:noProof/>
              <w:sz w:val="22"/>
              <w:szCs w:val="22"/>
              <w:lang w:eastAsia="ru-RU"/>
            </w:rPr>
          </w:pPr>
          <w:hyperlink w:anchor="_Toc349314378" w:history="1">
            <w:r w:rsidRPr="008774FE">
              <w:rPr>
                <w:rStyle w:val="af7"/>
                <w:noProof/>
              </w:rPr>
              <w:t>Система делопроизводства</w:t>
            </w:r>
            <w:r>
              <w:rPr>
                <w:noProof/>
                <w:webHidden/>
              </w:rPr>
              <w:tab/>
            </w:r>
            <w:r>
              <w:rPr>
                <w:noProof/>
                <w:webHidden/>
              </w:rPr>
              <w:fldChar w:fldCharType="begin"/>
            </w:r>
            <w:r>
              <w:rPr>
                <w:noProof/>
                <w:webHidden/>
              </w:rPr>
              <w:instrText xml:space="preserve"> PAGEREF _Toc349314378 \h </w:instrText>
            </w:r>
            <w:r>
              <w:rPr>
                <w:noProof/>
                <w:webHidden/>
              </w:rPr>
            </w:r>
            <w:r>
              <w:rPr>
                <w:noProof/>
                <w:webHidden/>
              </w:rPr>
              <w:fldChar w:fldCharType="separate"/>
            </w:r>
            <w:r>
              <w:rPr>
                <w:noProof/>
                <w:webHidden/>
              </w:rPr>
              <w:t>156</w:t>
            </w:r>
            <w:r>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79" w:history="1">
            <w:r w:rsidRPr="008774FE">
              <w:rPr>
                <w:rStyle w:val="af7"/>
                <w:noProof/>
              </w:rPr>
              <w:t xml:space="preserve">Раздел </w:t>
            </w:r>
            <w:r w:rsidRPr="008774FE">
              <w:rPr>
                <w:rStyle w:val="af7"/>
                <w:noProof/>
                <w:lang w:val="en-US"/>
              </w:rPr>
              <w:t>V</w:t>
            </w:r>
            <w:r w:rsidRPr="008774FE">
              <w:rPr>
                <w:rStyle w:val="af7"/>
                <w:noProof/>
              </w:rPr>
              <w:t>. Задачи Росморречфлота на 2013-2015 годы</w:t>
            </w:r>
            <w:r>
              <w:rPr>
                <w:noProof/>
                <w:webHidden/>
              </w:rPr>
              <w:tab/>
            </w:r>
            <w:r>
              <w:rPr>
                <w:noProof/>
                <w:webHidden/>
              </w:rPr>
              <w:fldChar w:fldCharType="begin"/>
            </w:r>
            <w:r>
              <w:rPr>
                <w:noProof/>
                <w:webHidden/>
              </w:rPr>
              <w:instrText xml:space="preserve"> PAGEREF _Toc349314379 \h </w:instrText>
            </w:r>
            <w:r>
              <w:rPr>
                <w:noProof/>
                <w:webHidden/>
              </w:rPr>
            </w:r>
            <w:r>
              <w:rPr>
                <w:noProof/>
                <w:webHidden/>
              </w:rPr>
              <w:fldChar w:fldCharType="separate"/>
            </w:r>
            <w:r>
              <w:rPr>
                <w:noProof/>
                <w:webHidden/>
              </w:rPr>
              <w:t>158</w:t>
            </w:r>
            <w:r>
              <w:rPr>
                <w:noProof/>
                <w:webHidden/>
              </w:rPr>
              <w:fldChar w:fldCharType="end"/>
            </w:r>
          </w:hyperlink>
        </w:p>
        <w:p w:rsidR="00074E02" w:rsidRDefault="00074E02">
          <w:pPr>
            <w:pStyle w:val="15"/>
            <w:rPr>
              <w:rFonts w:asciiTheme="minorHAnsi" w:eastAsiaTheme="minorEastAsia" w:hAnsiTheme="minorHAnsi" w:cstheme="minorBidi"/>
              <w:b w:val="0"/>
              <w:bCs w:val="0"/>
              <w:caps w:val="0"/>
              <w:noProof/>
              <w:sz w:val="22"/>
              <w:szCs w:val="22"/>
              <w:lang w:eastAsia="ru-RU"/>
            </w:rPr>
          </w:pPr>
          <w:hyperlink w:anchor="_Toc349314380" w:history="1">
            <w:r w:rsidRPr="008774FE">
              <w:rPr>
                <w:rStyle w:val="af7"/>
                <w:noProof/>
              </w:rPr>
              <w:t xml:space="preserve">Раздел </w:t>
            </w:r>
            <w:r w:rsidRPr="008774FE">
              <w:rPr>
                <w:rStyle w:val="af7"/>
                <w:noProof/>
                <w:lang w:val="en-US"/>
              </w:rPr>
              <w:t>VI</w:t>
            </w:r>
            <w:r w:rsidRPr="008774FE">
              <w:rPr>
                <w:rStyle w:val="af7"/>
                <w:noProof/>
              </w:rPr>
              <w:t>. Приложения</w:t>
            </w:r>
            <w:r>
              <w:rPr>
                <w:noProof/>
                <w:webHidden/>
              </w:rPr>
              <w:tab/>
            </w:r>
            <w:r>
              <w:rPr>
                <w:noProof/>
                <w:webHidden/>
              </w:rPr>
              <w:fldChar w:fldCharType="begin"/>
            </w:r>
            <w:r>
              <w:rPr>
                <w:noProof/>
                <w:webHidden/>
              </w:rPr>
              <w:instrText xml:space="preserve"> PAGEREF _Toc349314380 \h </w:instrText>
            </w:r>
            <w:r>
              <w:rPr>
                <w:noProof/>
                <w:webHidden/>
              </w:rPr>
            </w:r>
            <w:r>
              <w:rPr>
                <w:noProof/>
                <w:webHidden/>
              </w:rPr>
              <w:fldChar w:fldCharType="separate"/>
            </w:r>
            <w:r>
              <w:rPr>
                <w:noProof/>
                <w:webHidden/>
              </w:rPr>
              <w:t>160</w:t>
            </w:r>
            <w:r>
              <w:rPr>
                <w:noProof/>
                <w:webHidden/>
              </w:rPr>
              <w:fldChar w:fldCharType="end"/>
            </w:r>
          </w:hyperlink>
        </w:p>
        <w:p w:rsidR="00BD3D40" w:rsidRDefault="00C34E4F" w:rsidP="00FE6DF3">
          <w:pPr>
            <w:pStyle w:val="15"/>
          </w:pPr>
          <w:r w:rsidRPr="00FE6DF3">
            <w:rPr>
              <w:sz w:val="22"/>
              <w:szCs w:val="22"/>
            </w:rPr>
            <w:fldChar w:fldCharType="end"/>
          </w:r>
        </w:p>
      </w:sdtContent>
    </w:sdt>
    <w:p w:rsidR="00606D78" w:rsidRPr="00AC6611" w:rsidRDefault="00606D78" w:rsidP="00606D78">
      <w:pPr>
        <w:pStyle w:val="10"/>
        <w:pageBreakBefore/>
      </w:pPr>
      <w:bookmarkStart w:id="5" w:name="_Toc286321158"/>
      <w:bookmarkStart w:id="6" w:name="_Toc159393837"/>
      <w:bookmarkStart w:id="7" w:name="_Toc349314344"/>
      <w:r w:rsidRPr="00BC0CE1">
        <w:lastRenderedPageBreak/>
        <w:t>Введение</w:t>
      </w:r>
      <w:bookmarkEnd w:id="5"/>
      <w:bookmarkEnd w:id="7"/>
    </w:p>
    <w:p w:rsidR="00BC0CE1" w:rsidRPr="00947802" w:rsidRDefault="00BC0CE1" w:rsidP="00BC0CE1">
      <w:pPr>
        <w:pStyle w:val="a4"/>
        <w:spacing w:before="0" w:beforeAutospacing="0" w:after="0" w:afterAutospacing="0"/>
        <w:ind w:firstLine="709"/>
        <w:rPr>
          <w:color w:val="FF0000"/>
        </w:rPr>
      </w:pPr>
      <w:r w:rsidRPr="00EB405F">
        <w:t xml:space="preserve">Совершенствование транспортной инфраструктуры на основе формирования и дальнейшего развития опорной транспортной сети, в том </w:t>
      </w:r>
      <w:r w:rsidRPr="00B9157A">
        <w:t>числе инфраструктуры морского и внутреннего водного транспорта, является одним из стратегических направлений проводимой государственной политики в транспортном комплексе, полномочием и ответственностью государства.</w:t>
      </w:r>
    </w:p>
    <w:p w:rsidR="00BC0CE1" w:rsidRPr="00800F4B" w:rsidRDefault="00BC0CE1" w:rsidP="00BC0CE1">
      <w:pPr>
        <w:pStyle w:val="a4"/>
        <w:spacing w:before="0" w:beforeAutospacing="0" w:after="0" w:afterAutospacing="0"/>
        <w:ind w:firstLine="709"/>
      </w:pPr>
      <w:proofErr w:type="gramStart"/>
      <w:r w:rsidRPr="00800F4B">
        <w:t>Важное значение</w:t>
      </w:r>
      <w:proofErr w:type="gramEnd"/>
      <w:r w:rsidRPr="00800F4B">
        <w:t xml:space="preserve"> транспорт имеет и в решении социально-экономических проблем. 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w:t>
      </w:r>
      <w:r w:rsidRPr="00800F4B">
        <w:br/>
        <w:t>Транспортный фактор имеет особо</w:t>
      </w:r>
      <w:r>
        <w:t>е</w:t>
      </w:r>
      <w:r w:rsidRPr="00800F4B">
        <w:t xml:space="preserve"> значение в нашей стране с ее огромной территорией и неравномерным размещением ресурсов, населения и основных производствен</w:t>
      </w:r>
      <w:r>
        <w:t>ных фондов.</w:t>
      </w:r>
    </w:p>
    <w:p w:rsidR="00BC0CE1" w:rsidRPr="00A32935" w:rsidRDefault="00BC0CE1" w:rsidP="00BC0CE1">
      <w:pPr>
        <w:pStyle w:val="a4"/>
        <w:spacing w:before="0" w:beforeAutospacing="0" w:after="0" w:afterAutospacing="0"/>
        <w:ind w:firstLine="709"/>
      </w:pPr>
      <w:r w:rsidRPr="00A32935">
        <w:t xml:space="preserve">Важнейшим приоритетом транспортной политики Российской Федерации является формирование развитой и современной инфраструктуры, способной обеспечить ускоренное движение грузов и пассажиров, снижение транспортных издержек в экономике, развитие промышленной и минерально-сырьевой базы, интеграцию и укрепление позиций России на мировых рынках. </w:t>
      </w:r>
    </w:p>
    <w:p w:rsidR="00BC0CE1" w:rsidRPr="00800F4B" w:rsidRDefault="00BC0CE1" w:rsidP="00BC0CE1">
      <w:r w:rsidRPr="00800F4B">
        <w:t xml:space="preserve">Морской и внутренний водный транспорт, наряду с другими видами транспорта 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w:t>
      </w:r>
    </w:p>
    <w:p w:rsidR="00BC0CE1" w:rsidRPr="00800F4B" w:rsidRDefault="00BC0CE1" w:rsidP="00BC0CE1">
      <w:r w:rsidRPr="00800F4B">
        <w:t>Выполняя значительную часть внешнеторговых перевозок, морской транспорт выступает в роли инструмента экономического и политического влияния России на международной арене. Внутренний водный транспорт обеспечивает реализацию транзитного потенциала России в рамках международных транспортных коридоров, играет незаменимую роль в транспортном обеспечении труднодоступных районов и завозе грузов в районы Крайнего Севера.</w:t>
      </w:r>
    </w:p>
    <w:p w:rsidR="00BC0CE1" w:rsidRDefault="00BC0CE1" w:rsidP="00BC0CE1">
      <w:r w:rsidRPr="00800F4B">
        <w:t>Функционирование и развитие морского и внутреннего водного транспорта в 2012 году в силу его специфики определялось состоянием экономики в Российской Федерации и мире, наличием транспортной инфраструктуры и флота, эффективностью механизмов привлечения и использования инвестиций.</w:t>
      </w:r>
    </w:p>
    <w:p w:rsidR="00BC0CE1" w:rsidRPr="00800F4B" w:rsidRDefault="00BC0CE1" w:rsidP="00BC0CE1">
      <w:r w:rsidRPr="00B9157A">
        <w:lastRenderedPageBreak/>
        <w:t>В 2012 году  было введено в строй портовых мощностей на 72,5 млн. тонн</w:t>
      </w:r>
      <w:r w:rsidR="00B9157A" w:rsidRPr="00B9157A">
        <w:t xml:space="preserve">. Прирост составил </w:t>
      </w:r>
      <w:r w:rsidRPr="00B9157A">
        <w:t>9</w:t>
      </w:r>
      <w:r w:rsidR="008F3FFD" w:rsidRPr="00B9157A">
        <w:t>%</w:t>
      </w:r>
      <w:r w:rsidRPr="00B9157A">
        <w:t xml:space="preserve"> мощностей всех </w:t>
      </w:r>
      <w:r w:rsidR="00B9157A" w:rsidRPr="00B9157A">
        <w:t xml:space="preserve">морских </w:t>
      </w:r>
      <w:r w:rsidRPr="00B9157A">
        <w:t>портов России, что является одним из лучших результатов за последние несколько лет. Большинство остальных ключевых показателей также продемонстрировали уверенный рост по отношению к 2011 году, закрепив</w:t>
      </w:r>
      <w:r>
        <w:t xml:space="preserve"> положительную тенденцию.</w:t>
      </w:r>
    </w:p>
    <w:p w:rsidR="00BC0CE1" w:rsidRDefault="00BC0CE1" w:rsidP="00BC0CE1">
      <w:pPr>
        <w:ind w:firstLine="720"/>
      </w:pPr>
      <w:r w:rsidRPr="002B2F22">
        <w:t xml:space="preserve">Деятельность Федерального агентства морского и речного транспорта направлена на реализацию целей и задач, определённых </w:t>
      </w:r>
      <w:r>
        <w:t>Основными направлениями деятельности Правительства Российской Федерации</w:t>
      </w:r>
      <w:r w:rsidRPr="002B2F22">
        <w:t xml:space="preserve">, </w:t>
      </w:r>
      <w:r>
        <w:t>р</w:t>
      </w:r>
      <w:r w:rsidRPr="002B2F22">
        <w:t>ешениями Морской коллегии при Правительстве Российской Федерации и коллегии Министерства транспорта Российской Федерации, Транспортной стратегией Российской Федерации на период до 20</w:t>
      </w:r>
      <w:r>
        <w:t>3</w:t>
      </w:r>
      <w:r w:rsidRPr="002B2F22">
        <w:t>0 года</w:t>
      </w:r>
      <w:r>
        <w:t>.</w:t>
      </w:r>
    </w:p>
    <w:p w:rsidR="00BC0CE1" w:rsidRDefault="00BC0CE1" w:rsidP="00BC0CE1">
      <w:pPr>
        <w:ind w:firstLine="720"/>
      </w:pPr>
      <w:r>
        <w:t>Основным инструментом реализации поставленных задач, начиная с 2010 года, является</w:t>
      </w:r>
      <w:r w:rsidRPr="002B2F22">
        <w:t xml:space="preserve"> </w:t>
      </w:r>
      <w:r>
        <w:t>ф</w:t>
      </w:r>
      <w:r w:rsidRPr="002B2F22">
        <w:t>едеральн</w:t>
      </w:r>
      <w:r>
        <w:t>ая</w:t>
      </w:r>
      <w:r w:rsidRPr="002B2F22">
        <w:t xml:space="preserve"> целев</w:t>
      </w:r>
      <w:r>
        <w:t>ая</w:t>
      </w:r>
      <w:r w:rsidRPr="002B2F22">
        <w:t xml:space="preserve"> программ</w:t>
      </w:r>
      <w:r>
        <w:t>а</w:t>
      </w:r>
      <w:r w:rsidRPr="002B2F22">
        <w:t xml:space="preserve"> </w:t>
      </w:r>
      <w:r>
        <w:t>«Развитие транспортной системы Российской Федерации (2010-2015 годы)», которая сформирована по проектному принципу.</w:t>
      </w:r>
    </w:p>
    <w:p w:rsidR="00BC0CE1" w:rsidRPr="007F7AA7" w:rsidRDefault="00BC0CE1" w:rsidP="00BC0CE1">
      <w:pPr>
        <w:ind w:firstLine="720"/>
      </w:pPr>
      <w:r>
        <w:t xml:space="preserve">Для достижения результатов реализации указанных программных документов определены следующие приоритетные цели: </w:t>
      </w:r>
    </w:p>
    <w:p w:rsidR="00BC0CE1" w:rsidRDefault="00BC0CE1" w:rsidP="00BC0CE1">
      <w:pPr>
        <w:numPr>
          <w:ilvl w:val="0"/>
          <w:numId w:val="41"/>
        </w:numPr>
        <w:autoSpaceDE w:val="0"/>
        <w:autoSpaceDN w:val="0"/>
        <w:adjustRightInd w:val="0"/>
        <w:spacing w:after="0"/>
      </w:pPr>
      <w: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BC0CE1" w:rsidRDefault="00BC0CE1" w:rsidP="00BC0CE1">
      <w:pPr>
        <w:numPr>
          <w:ilvl w:val="0"/>
          <w:numId w:val="41"/>
        </w:numPr>
        <w:autoSpaceDE w:val="0"/>
        <w:autoSpaceDN w:val="0"/>
        <w:adjustRightInd w:val="0"/>
        <w:spacing w:after="0"/>
      </w:pPr>
      <w:r>
        <w:t>Повышение конкурентоспособности транспортной системы России и реализация транзитного потенциала страны;</w:t>
      </w:r>
    </w:p>
    <w:p w:rsidR="00BC0CE1" w:rsidRDefault="00BC0CE1" w:rsidP="00BC0CE1">
      <w:pPr>
        <w:numPr>
          <w:ilvl w:val="0"/>
          <w:numId w:val="41"/>
        </w:numPr>
        <w:autoSpaceDE w:val="0"/>
        <w:autoSpaceDN w:val="0"/>
        <w:adjustRightInd w:val="0"/>
        <w:spacing w:after="0"/>
      </w:pPr>
      <w:r>
        <w:t>Повышение доступности транспортных услуг для населения;</w:t>
      </w:r>
    </w:p>
    <w:p w:rsidR="00BC0CE1" w:rsidRDefault="00BC0CE1" w:rsidP="00BC0CE1">
      <w:pPr>
        <w:numPr>
          <w:ilvl w:val="0"/>
          <w:numId w:val="41"/>
        </w:numPr>
        <w:autoSpaceDE w:val="0"/>
        <w:autoSpaceDN w:val="0"/>
        <w:adjustRightInd w:val="0"/>
        <w:spacing w:after="0"/>
      </w:pPr>
      <w:r>
        <w:t>Повышение комплексной безопасности и устойчивости транспортной системы;</w:t>
      </w:r>
    </w:p>
    <w:p w:rsidR="00BC0CE1" w:rsidRDefault="00BC0CE1" w:rsidP="00BC0CE1">
      <w:pPr>
        <w:numPr>
          <w:ilvl w:val="0"/>
          <w:numId w:val="41"/>
        </w:numPr>
        <w:autoSpaceDE w:val="0"/>
        <w:autoSpaceDN w:val="0"/>
        <w:adjustRightInd w:val="0"/>
        <w:spacing w:after="0"/>
      </w:pPr>
      <w:r>
        <w:t>Улучшение инвестиционного климата и развитие рыночных отношений на транспорте.</w:t>
      </w:r>
    </w:p>
    <w:p w:rsidR="00BC0CE1" w:rsidRDefault="00BC0CE1" w:rsidP="00BC0CE1">
      <w:pPr>
        <w:ind w:firstLine="720"/>
      </w:pPr>
      <w:r>
        <w:t>Агентство активно участвует в работе по совершенствованию административных процедур и переходу на электронный формат оказания услуг. Проводится работа по поддержке субъектов малого и среднего предпринимательства на водном транспорте и снижению административного давления на бизнес.</w:t>
      </w:r>
    </w:p>
    <w:p w:rsidR="00E905AD" w:rsidRPr="0007177D" w:rsidRDefault="00B01249" w:rsidP="00606D78">
      <w:pPr>
        <w:pStyle w:val="10"/>
        <w:pageBreakBefore/>
      </w:pPr>
      <w:bookmarkStart w:id="8" w:name="_Toc349314345"/>
      <w:r w:rsidRPr="0064046C">
        <w:lastRenderedPageBreak/>
        <w:t>Раздел</w:t>
      </w:r>
      <w:r w:rsidR="00971A18">
        <w:t xml:space="preserve"> </w:t>
      </w:r>
      <w:r w:rsidRPr="00412E75">
        <w:t>I</w:t>
      </w:r>
      <w:r w:rsidRPr="0064046C">
        <w:t xml:space="preserve">. </w:t>
      </w:r>
      <w:bookmarkEnd w:id="6"/>
      <w:r w:rsidRPr="0064046C">
        <w:t>Основные показатели работы отрасли</w:t>
      </w:r>
      <w:bookmarkEnd w:id="8"/>
    </w:p>
    <w:p w:rsidR="00E905AD" w:rsidRDefault="00E905AD" w:rsidP="00E61B02"/>
    <w:p w:rsidR="00BF0595" w:rsidRPr="00406F52" w:rsidRDefault="00C34E4F" w:rsidP="00B20990">
      <w:pPr>
        <w:pStyle w:val="27"/>
        <w:rPr>
          <w:rFonts w:asciiTheme="minorHAnsi" w:eastAsiaTheme="minorEastAsia" w:hAnsiTheme="minorHAnsi" w:cstheme="minorBidi"/>
          <w:noProof/>
          <w:u w:val="single"/>
          <w:lang w:eastAsia="ru-RU"/>
        </w:rPr>
      </w:pPr>
      <w:hyperlink w:anchor="_Грузооборот_морских_портов" w:history="1">
        <w:r w:rsidR="00BF0595" w:rsidRPr="00406F52">
          <w:rPr>
            <w:rStyle w:val="af7"/>
            <w:noProof/>
            <w:u w:val="single"/>
          </w:rPr>
          <w:t>Грузооборот морских портов России</w:t>
        </w:r>
      </w:hyperlink>
    </w:p>
    <w:p w:rsidR="00BF0595" w:rsidRPr="00BF0595" w:rsidRDefault="00C34E4F" w:rsidP="00B20990">
      <w:pPr>
        <w:pStyle w:val="27"/>
        <w:rPr>
          <w:rFonts w:asciiTheme="minorHAnsi" w:eastAsiaTheme="minorEastAsia" w:hAnsiTheme="minorHAnsi" w:cstheme="minorBidi"/>
          <w:noProof/>
          <w:lang w:eastAsia="ru-RU"/>
        </w:rPr>
      </w:pPr>
      <w:hyperlink w:anchor="_Перевозки_грузов_морским" w:history="1">
        <w:r w:rsidR="00BF0595" w:rsidRPr="00BF0595">
          <w:rPr>
            <w:rStyle w:val="af7"/>
            <w:noProof/>
          </w:rPr>
          <w:t>Перевозки грузов морским транспортом</w:t>
        </w:r>
      </w:hyperlink>
    </w:p>
    <w:p w:rsidR="00BF0595" w:rsidRPr="00BF0595" w:rsidRDefault="00C34E4F" w:rsidP="00B20990">
      <w:pPr>
        <w:pStyle w:val="27"/>
        <w:rPr>
          <w:rFonts w:asciiTheme="minorHAnsi" w:eastAsiaTheme="minorEastAsia" w:hAnsiTheme="minorHAnsi" w:cstheme="minorBidi"/>
          <w:noProof/>
          <w:lang w:eastAsia="ru-RU"/>
        </w:rPr>
      </w:pPr>
      <w:hyperlink w:anchor="_Перевозки_российских_грузов" w:history="1">
        <w:r w:rsidR="00561237">
          <w:rPr>
            <w:rStyle w:val="af7"/>
            <w:noProof/>
          </w:rPr>
          <w:t>Перевалка</w:t>
        </w:r>
        <w:r w:rsidR="00BF0595" w:rsidRPr="00BF0595">
          <w:rPr>
            <w:rStyle w:val="af7"/>
            <w:noProof/>
          </w:rPr>
          <w:t xml:space="preserve"> российских грузов через морские порты</w:t>
        </w:r>
      </w:hyperlink>
    </w:p>
    <w:p w:rsidR="00BF0595" w:rsidRPr="00BF0595" w:rsidRDefault="00C34E4F" w:rsidP="00B20990">
      <w:pPr>
        <w:pStyle w:val="27"/>
        <w:rPr>
          <w:rFonts w:asciiTheme="minorHAnsi" w:eastAsiaTheme="minorEastAsia" w:hAnsiTheme="minorHAnsi" w:cstheme="minorBidi"/>
          <w:noProof/>
          <w:lang w:eastAsia="ru-RU"/>
        </w:rPr>
      </w:pPr>
      <w:hyperlink w:anchor="_Перевозки_грузов_и" w:history="1">
        <w:r w:rsidR="00BF0595" w:rsidRPr="00BF0595">
          <w:rPr>
            <w:rStyle w:val="af7"/>
            <w:noProof/>
          </w:rPr>
          <w:t>Перевозки грузов и пассажиров внутренним водным транспортом</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08" w:history="1">
        <w:r w:rsidR="00BF0595" w:rsidRPr="00BF0595">
          <w:rPr>
            <w:rStyle w:val="af7"/>
            <w:noProof/>
          </w:rPr>
          <w:t>Погрузочно-разгрузочная деятельность в речных портах</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09" w:history="1">
        <w:r w:rsidR="00BF0595" w:rsidRPr="00BF0595">
          <w:rPr>
            <w:rStyle w:val="af7"/>
            <w:noProof/>
          </w:rPr>
          <w:t>Состояние транспортного и технического флота</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10" w:history="1">
        <w:r w:rsidR="00BF0595" w:rsidRPr="00BF0595">
          <w:rPr>
            <w:rStyle w:val="af7"/>
            <w:noProof/>
          </w:rPr>
          <w:t>Судоходные гидротехнические сооружения</w:t>
        </w:r>
      </w:hyperlink>
    </w:p>
    <w:p w:rsidR="004E5F99" w:rsidRDefault="004E5F99" w:rsidP="00C41F64">
      <w:pPr>
        <w:ind w:firstLine="0"/>
      </w:pPr>
    </w:p>
    <w:p w:rsidR="004E5F99" w:rsidRDefault="004E5F99" w:rsidP="00BF0595">
      <w:pPr>
        <w:ind w:firstLine="0"/>
      </w:pPr>
    </w:p>
    <w:p w:rsidR="00A47D25" w:rsidRDefault="00A47D25" w:rsidP="00BF0595">
      <w:pPr>
        <w:ind w:firstLine="0"/>
      </w:pPr>
    </w:p>
    <w:p w:rsidR="004E5F99" w:rsidRDefault="0064529B" w:rsidP="004E5F99">
      <w:pPr>
        <w:ind w:firstLine="0"/>
      </w:pPr>
      <w:r>
        <w:rPr>
          <w:noProof/>
          <w:lang w:eastAsia="ru-RU"/>
        </w:rPr>
        <w:drawing>
          <wp:inline distT="0" distB="0" distL="0" distR="0">
            <wp:extent cx="5939790" cy="4449131"/>
            <wp:effectExtent l="19050" t="0" r="3810" b="0"/>
            <wp:docPr id="33" name="Рисунок 33" descr="P10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50587"/>
                    <pic:cNvPicPr>
                      <a:picLocks noChangeAspect="1" noChangeArrowheads="1"/>
                    </pic:cNvPicPr>
                  </pic:nvPicPr>
                  <pic:blipFill>
                    <a:blip r:embed="rId9" cstate="print"/>
                    <a:srcRect/>
                    <a:stretch>
                      <a:fillRect/>
                    </a:stretch>
                  </pic:blipFill>
                  <pic:spPr bwMode="auto">
                    <a:xfrm>
                      <a:off x="0" y="0"/>
                      <a:ext cx="5939790" cy="4449131"/>
                    </a:xfrm>
                    <a:prstGeom prst="rect">
                      <a:avLst/>
                    </a:prstGeom>
                    <a:noFill/>
                    <a:ln w="9525">
                      <a:noFill/>
                      <a:miter lim="800000"/>
                      <a:headEnd/>
                      <a:tailEnd/>
                    </a:ln>
                  </pic:spPr>
                </pic:pic>
              </a:graphicData>
            </a:graphic>
          </wp:inline>
        </w:drawing>
      </w:r>
    </w:p>
    <w:p w:rsidR="00E905AD" w:rsidRPr="00E905AD" w:rsidRDefault="00E905AD" w:rsidP="004E5F99">
      <w:pPr>
        <w:pStyle w:val="2"/>
        <w:pageBreakBefore/>
      </w:pPr>
      <w:bookmarkStart w:id="9" w:name="_Грузооборот_морских_портов"/>
      <w:bookmarkStart w:id="10" w:name="_Toc349314346"/>
      <w:bookmarkEnd w:id="9"/>
      <w:r w:rsidRPr="00E905AD">
        <w:lastRenderedPageBreak/>
        <w:t>Грузооборот морских портов России</w:t>
      </w:r>
      <w:bookmarkEnd w:id="10"/>
    </w:p>
    <w:p w:rsidR="000A1342" w:rsidRDefault="000A1342" w:rsidP="00561237">
      <w:pPr>
        <w:pStyle w:val="a4"/>
        <w:spacing w:before="0" w:beforeAutospacing="0" w:after="0" w:afterAutospacing="0"/>
        <w:ind w:firstLine="709"/>
      </w:pPr>
      <w:r w:rsidRPr="00A360E6">
        <w:t>Объ</w:t>
      </w:r>
      <w:r>
        <w:t>ё</w:t>
      </w:r>
      <w:r w:rsidRPr="00A360E6">
        <w:t xml:space="preserve">м перевалки грузов в морских портах России за </w:t>
      </w:r>
      <w:r>
        <w:t>2012</w:t>
      </w:r>
      <w:r w:rsidRPr="00A360E6">
        <w:t xml:space="preserve"> г</w:t>
      </w:r>
      <w:r>
        <w:t>о</w:t>
      </w:r>
      <w:r w:rsidR="00DC6495">
        <w:t>д</w:t>
      </w:r>
      <w:r w:rsidRPr="00A360E6">
        <w:t xml:space="preserve"> </w:t>
      </w:r>
      <w:r>
        <w:t>увеличился</w:t>
      </w:r>
      <w:r w:rsidRPr="00A360E6">
        <w:t xml:space="preserve"> по сравнению с </w:t>
      </w:r>
      <w:r>
        <w:t>2011 годом</w:t>
      </w:r>
      <w:r w:rsidRPr="00A360E6">
        <w:t xml:space="preserve"> </w:t>
      </w:r>
      <w:r w:rsidRPr="00E03347">
        <w:t xml:space="preserve">на </w:t>
      </w:r>
      <w:r>
        <w:t>5,9% и</w:t>
      </w:r>
      <w:r w:rsidR="00971A18">
        <w:t xml:space="preserve"> </w:t>
      </w:r>
      <w:r>
        <w:t>составил</w:t>
      </w:r>
      <w:r w:rsidRPr="00E03347">
        <w:t xml:space="preserve"> </w:t>
      </w:r>
      <w:r>
        <w:t>567,1</w:t>
      </w:r>
      <w:r w:rsidR="00DF78A9">
        <w:t xml:space="preserve"> млн</w:t>
      </w:r>
      <w:r w:rsidR="008F3FFD">
        <w:t>. т</w:t>
      </w:r>
      <w:r w:rsidRPr="00E03347">
        <w:t>, в том числе сух</w:t>
      </w:r>
      <w:r>
        <w:t>огрузов –</w:t>
      </w:r>
      <w:r w:rsidR="00971A18">
        <w:t xml:space="preserve"> </w:t>
      </w:r>
      <w:r>
        <w:t>251,8</w:t>
      </w:r>
      <w:r w:rsidR="00DF1392">
        <w:t xml:space="preserve"> млн</w:t>
      </w:r>
      <w:r w:rsidR="008F3FFD">
        <w:t>. т</w:t>
      </w:r>
      <w:r w:rsidRPr="00E03347">
        <w:t xml:space="preserve"> </w:t>
      </w:r>
      <w:r>
        <w:t>(+7,3%)</w:t>
      </w:r>
      <w:r w:rsidRPr="00E03347">
        <w:t xml:space="preserve">, наливных – </w:t>
      </w:r>
      <w:r>
        <w:t>315,3</w:t>
      </w:r>
      <w:r w:rsidR="00DF1392">
        <w:t xml:space="preserve"> млн</w:t>
      </w:r>
      <w:r w:rsidR="008F3FFD">
        <w:t>. т</w:t>
      </w:r>
      <w:r w:rsidR="00971A18">
        <w:t xml:space="preserve"> </w:t>
      </w:r>
      <w:r>
        <w:t>(+4,7</w:t>
      </w:r>
      <w:r w:rsidRPr="00E03347">
        <w:t>%</w:t>
      </w:r>
      <w:r>
        <w:t>)</w:t>
      </w:r>
      <w:r w:rsidR="00971A18">
        <w:t xml:space="preserve"> </w:t>
      </w:r>
      <w:r w:rsidRPr="00E03347">
        <w:t xml:space="preserve">(рис.1). </w:t>
      </w:r>
    </w:p>
    <w:p w:rsidR="000A1342" w:rsidRPr="00EF7A32" w:rsidRDefault="00C34E4F" w:rsidP="00B9157A">
      <w:pPr>
        <w:spacing w:line="336" w:lineRule="auto"/>
        <w:ind w:firstLine="539"/>
        <w:jc w:val="center"/>
      </w:pPr>
      <w:r w:rsidRPr="00C34E4F">
        <w:rPr>
          <w:noProof/>
          <w:color w:val="00B050"/>
          <w:lang w:eastAsia="ru-RU"/>
        </w:rPr>
        <w:pict>
          <v:group id="_x0000_s1067" style="position:absolute;left:0;text-align:left;margin-left:74.15pt;margin-top:12.6pt;width:321.75pt;height:144.95pt;z-index:252118016" coordorigin="2766,4524" coordsize="6435,2899">
            <v:line id="_x0000_s1068" style="position:absolute;flip:y" from="2975,4829" to="4386,5009" strokecolor="#00b050" strokeweight="2.25pt">
              <v:stroke endarrow="block"/>
            </v:line>
            <v:shape id="_x0000_s1069" type="#_x0000_t202" style="position:absolute;left:2766;top:4524;width:1395;height:611" filled="f" stroked="f">
              <v:textbox style="mso-next-textbox:#_x0000_s1069;mso-direction-alt:auto">
                <w:txbxContent>
                  <w:p w:rsidR="00074E02" w:rsidRPr="00FC1469" w:rsidRDefault="00074E02" w:rsidP="00E84157">
                    <w:pPr>
                      <w:rPr>
                        <w:b/>
                        <w:sz w:val="16"/>
                        <w:szCs w:val="16"/>
                      </w:rPr>
                    </w:pPr>
                    <w:r w:rsidRPr="00FC1469">
                      <w:rPr>
                        <w:b/>
                        <w:sz w:val="16"/>
                        <w:szCs w:val="16"/>
                      </w:rPr>
                      <w:t>+5,9%</w:t>
                    </w:r>
                  </w:p>
                </w:txbxContent>
              </v:textbox>
            </v:shape>
            <v:shape id="_x0000_s1070" type="#_x0000_t202" style="position:absolute;left:5126;top:6484;width:1399;height:939" filled="f" stroked="f">
              <v:textbox style="mso-next-textbox:#_x0000_s1070;mso-direction-alt:auto">
                <w:txbxContent>
                  <w:p w:rsidR="00074E02" w:rsidRPr="00FC1469" w:rsidRDefault="00074E02" w:rsidP="00E84157">
                    <w:pPr>
                      <w:rPr>
                        <w:b/>
                        <w:sz w:val="16"/>
                        <w:szCs w:val="16"/>
                      </w:rPr>
                    </w:pPr>
                    <w:r w:rsidRPr="00FC1469">
                      <w:rPr>
                        <w:b/>
                        <w:sz w:val="16"/>
                        <w:szCs w:val="16"/>
                      </w:rPr>
                      <w:t>+7,3%</w:t>
                    </w:r>
                  </w:p>
                </w:txbxContent>
              </v:textbox>
            </v:shape>
            <v:shape id="_x0000_s1071" type="#_x0000_t202" style="position:absolute;left:7515;top:6062;width:1572;height:824" filled="f" stroked="f">
              <v:textbox style="mso-next-textbox:#_x0000_s1071;mso-direction-alt:auto">
                <w:txbxContent>
                  <w:p w:rsidR="00074E02" w:rsidRPr="00FC1469" w:rsidRDefault="00074E02" w:rsidP="00E84157">
                    <w:pPr>
                      <w:rPr>
                        <w:b/>
                        <w:sz w:val="16"/>
                        <w:szCs w:val="16"/>
                      </w:rPr>
                    </w:pPr>
                    <w:r w:rsidRPr="00FC1469">
                      <w:rPr>
                        <w:b/>
                        <w:sz w:val="16"/>
                        <w:szCs w:val="16"/>
                      </w:rPr>
                      <w:t>+4,7%</w:t>
                    </w:r>
                  </w:p>
                </w:txbxContent>
              </v:textbox>
            </v:shape>
            <v:line id="_x0000_s1072" style="position:absolute;flip:y" from="5404,6764" to="6677,6943" strokecolor="#00b050" strokeweight="2.25pt">
              <v:stroke endarrow="block"/>
            </v:line>
            <v:line id="_x0000_s1073" style="position:absolute;flip:y" from="7792,6389" to="9201,6568" strokecolor="#00b050" strokeweight="2.25pt">
              <v:stroke endarrow="block"/>
            </v:line>
          </v:group>
        </w:pict>
      </w:r>
      <w:r w:rsidR="009B34D6" w:rsidRPr="009B34D6">
        <w:rPr>
          <w:noProof/>
          <w:lang w:eastAsia="ru-RU"/>
        </w:rPr>
        <w:drawing>
          <wp:inline distT="0" distB="0" distL="0" distR="0">
            <wp:extent cx="5676405" cy="3621974"/>
            <wp:effectExtent l="0" t="0" r="0" b="0"/>
            <wp:docPr id="3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1342" w:rsidRPr="00F13305" w:rsidRDefault="000A1342" w:rsidP="000A1342">
      <w:pPr>
        <w:spacing w:before="240" w:line="360" w:lineRule="auto"/>
        <w:ind w:firstLine="360"/>
        <w:jc w:val="center"/>
        <w:rPr>
          <w:sz w:val="20"/>
          <w:szCs w:val="20"/>
        </w:rPr>
      </w:pPr>
      <w:r w:rsidRPr="00F13305">
        <w:rPr>
          <w:sz w:val="20"/>
          <w:szCs w:val="20"/>
        </w:rPr>
        <w:t>Рис.1</w:t>
      </w:r>
    </w:p>
    <w:p w:rsidR="00342A02" w:rsidRPr="00B7217A" w:rsidRDefault="00342A02" w:rsidP="00B7217A">
      <w:pPr>
        <w:ind w:firstLine="709"/>
      </w:pPr>
      <w:r>
        <w:t>Перевалка наливных грузов увеличилась за счёт перегрузки</w:t>
      </w:r>
      <w:r w:rsidR="00971A18">
        <w:t xml:space="preserve"> </w:t>
      </w:r>
      <w:r>
        <w:t>сырой нефти на 2,6% до 198,4 млн</w:t>
      </w:r>
      <w:r w:rsidR="008F3FFD">
        <w:t>. т</w:t>
      </w:r>
      <w:r>
        <w:t xml:space="preserve"> и нефтепродуктов на 8,0% до 114,0 млн</w:t>
      </w:r>
      <w:r w:rsidR="008F3FFD">
        <w:t>. т</w:t>
      </w:r>
      <w:r>
        <w:t xml:space="preserve">. </w:t>
      </w:r>
    </w:p>
    <w:p w:rsidR="000A1342" w:rsidRPr="005E4AFB" w:rsidRDefault="000A1342" w:rsidP="00B7217A">
      <w:pPr>
        <w:ind w:firstLine="709"/>
      </w:pPr>
      <w:proofErr w:type="gramStart"/>
      <w:r>
        <w:t>Рост</w:t>
      </w:r>
      <w:r w:rsidRPr="006245F3">
        <w:t xml:space="preserve"> </w:t>
      </w:r>
      <w:r>
        <w:t>объёма перевалки</w:t>
      </w:r>
      <w:r w:rsidRPr="006245F3">
        <w:t xml:space="preserve"> сухогрузов через морские порты России </w:t>
      </w:r>
      <w:r w:rsidR="00342A02">
        <w:t xml:space="preserve">в 2012 году </w:t>
      </w:r>
      <w:r>
        <w:t>обусловлен</w:t>
      </w:r>
      <w:r w:rsidRPr="006245F3">
        <w:t xml:space="preserve"> </w:t>
      </w:r>
      <w:r>
        <w:t>увеличением перевалки</w:t>
      </w:r>
      <w:r w:rsidRPr="006245F3">
        <w:t xml:space="preserve"> </w:t>
      </w:r>
      <w:r>
        <w:t>угля на 13,9% до 89,2 млн</w:t>
      </w:r>
      <w:r w:rsidR="008F3FFD">
        <w:t>. т</w:t>
      </w:r>
      <w:r>
        <w:t>, грузов в контейнерах на 8,3% до 42,7 млн</w:t>
      </w:r>
      <w:r w:rsidR="008F3FFD">
        <w:t>. т</w:t>
      </w:r>
      <w:r>
        <w:t>, чёрных металлов на 4,8% до 25,6 млн</w:t>
      </w:r>
      <w:r w:rsidR="008F3FFD">
        <w:t>. т</w:t>
      </w:r>
      <w:r>
        <w:t>, зерна на 23,3% до 24,0 млн</w:t>
      </w:r>
      <w:r w:rsidR="008F3FFD">
        <w:t>. т</w:t>
      </w:r>
      <w:r>
        <w:t>, грузов на паромах на 6,1% до 8,3 млн</w:t>
      </w:r>
      <w:r w:rsidR="008F3FFD">
        <w:t>. т</w:t>
      </w:r>
      <w:r>
        <w:t xml:space="preserve"> и цветных металлов на 1,9% до</w:t>
      </w:r>
      <w:proofErr w:type="gramEnd"/>
      <w:r>
        <w:t xml:space="preserve"> 4,2 млн</w:t>
      </w:r>
      <w:r w:rsidR="008F3FFD">
        <w:t>. т</w:t>
      </w:r>
      <w:r>
        <w:t>. В то же время сократились объёмы перевалки минеральных удобрений на 17,0% до 10,4 млн.</w:t>
      </w:r>
      <w:r w:rsidR="000D3074" w:rsidRPr="000D3074">
        <w:t xml:space="preserve"> </w:t>
      </w:r>
      <w:r>
        <w:t>т,</w:t>
      </w:r>
      <w:r w:rsidRPr="00AC6E93">
        <w:t xml:space="preserve"> </w:t>
      </w:r>
      <w:r>
        <w:t>руды на 9,5% до 7,2 млн</w:t>
      </w:r>
      <w:r w:rsidR="008F3FFD">
        <w:t>. т</w:t>
      </w:r>
      <w:r>
        <w:t>, лесных грузов на 4,1% до 5,9 млн</w:t>
      </w:r>
      <w:r w:rsidR="008F3FFD">
        <w:t>. т</w:t>
      </w:r>
      <w:r>
        <w:t xml:space="preserve">, </w:t>
      </w:r>
      <w:proofErr w:type="spellStart"/>
      <w:r>
        <w:t>рефгрузов</w:t>
      </w:r>
      <w:proofErr w:type="spellEnd"/>
      <w:r>
        <w:t xml:space="preserve"> на 13,9% до 3,9 млн</w:t>
      </w:r>
      <w:r w:rsidR="008F3FFD">
        <w:t>. т</w:t>
      </w:r>
      <w:r>
        <w:t xml:space="preserve"> и металлолома на 3,2% до 3,7 млн</w:t>
      </w:r>
      <w:r w:rsidR="008F3FFD">
        <w:t>. т</w:t>
      </w:r>
      <w:r>
        <w:t>.</w:t>
      </w:r>
    </w:p>
    <w:p w:rsidR="000A1342" w:rsidRDefault="000A1342" w:rsidP="00B7217A">
      <w:pPr>
        <w:ind w:firstLine="709"/>
      </w:pPr>
      <w:r w:rsidRPr="00A360E6">
        <w:t xml:space="preserve">Анализ грузооборота морских портов по </w:t>
      </w:r>
      <w:r>
        <w:t>направлениям</w:t>
      </w:r>
      <w:r w:rsidRPr="00A360E6">
        <w:t xml:space="preserve"> показывает, что </w:t>
      </w:r>
      <w:r>
        <w:t xml:space="preserve">рост объёмов перевалки отмечен в экспорте и импорте на 9,3% и 6,3% соответственно, снижение отмечено в каботаже на 0,9% и транзите на 18,4%. </w:t>
      </w:r>
    </w:p>
    <w:p w:rsidR="000A1342" w:rsidRDefault="00AB2B95" w:rsidP="00B7217A">
      <w:pPr>
        <w:ind w:firstLine="709"/>
      </w:pPr>
      <w:r>
        <w:lastRenderedPageBreak/>
        <w:t>При этом объём</w:t>
      </w:r>
      <w:r w:rsidR="000A1342">
        <w:t xml:space="preserve"> перевалки сухогрузов вырос во всех направлениях: в экспорте на 9,0%, в импорте на 1,4%, в транзите на 24,2% и в каботаже на 4,5%. </w:t>
      </w:r>
    </w:p>
    <w:p w:rsidR="009B34D6" w:rsidRPr="00F13305" w:rsidRDefault="00C34E4F" w:rsidP="009B34D6">
      <w:pPr>
        <w:spacing w:line="360" w:lineRule="auto"/>
        <w:jc w:val="center"/>
        <w:rPr>
          <w:sz w:val="20"/>
          <w:szCs w:val="20"/>
        </w:rPr>
      </w:pPr>
      <w:r w:rsidRPr="00C34E4F">
        <w:rPr>
          <w:noProof/>
          <w:lang w:eastAsia="ru-RU"/>
        </w:rPr>
        <w:pict>
          <v:group id="_x0000_s1054" style="position:absolute;left:0;text-align:left;margin-left:10.35pt;margin-top:3.55pt;width:464.3pt;height:288.7pt;z-index:251732992" coordorigin="879,7936" coordsize="9286,5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879;top:7936;width:9286;height:5774" fillcolor="black" strokecolor="white" strokeweight="3e-5mm">
              <v:imagedata r:id="rId11" o:title=""/>
              <o:lock v:ext="edit" rotation="t"/>
            </v:shape>
            <v:shape id="_x0000_s1056" type="#_x0000_t75" style="position:absolute;left:6322;top:10325;width:3046;height:2950" fillcolor="black" strokecolor="white" strokeweight="3e-5mm">
              <v:imagedata r:id="rId12" o:title=""/>
              <o:lock v:ext="edit" rotation="t"/>
            </v:shape>
            <w10:wrap type="square"/>
          </v:group>
          <o:OLEObject Type="Embed" ProgID="Excel.Sheet.8" ShapeID="_x0000_s1055" DrawAspect="Content" ObjectID="_1423056601" r:id="rId13">
            <o:FieldCodes>\s</o:FieldCodes>
          </o:OLEObject>
          <o:OLEObject Type="Embed" ProgID="Excel.Sheet.8" ShapeID="_x0000_s1056" DrawAspect="Content" ObjectID="_1423056602" r:id="rId14">
            <o:FieldCodes>\s</o:FieldCodes>
          </o:OLEObject>
        </w:pict>
      </w:r>
      <w:r w:rsidR="009B34D6" w:rsidRPr="00F13305">
        <w:rPr>
          <w:sz w:val="20"/>
          <w:szCs w:val="20"/>
        </w:rPr>
        <w:t>Рис. 2</w:t>
      </w:r>
    </w:p>
    <w:p w:rsidR="000A1342" w:rsidRDefault="000A1342" w:rsidP="00B7217A">
      <w:pPr>
        <w:ind w:firstLine="709"/>
      </w:pPr>
      <w:r w:rsidRPr="00A360E6">
        <w:t>На долю экспортных грузов приходится 7</w:t>
      </w:r>
      <w:r>
        <w:t>8,9</w:t>
      </w:r>
      <w:r w:rsidRPr="00A360E6">
        <w:t>%</w:t>
      </w:r>
      <w:r>
        <w:t xml:space="preserve"> от общего грузооборота портов</w:t>
      </w:r>
      <w:r w:rsidR="000D3074">
        <w:t>,</w:t>
      </w:r>
      <w:r w:rsidRPr="00A360E6">
        <w:t xml:space="preserve"> импортных – </w:t>
      </w:r>
      <w:r>
        <w:t>8,4</w:t>
      </w:r>
      <w:r w:rsidRPr="00A360E6">
        <w:t xml:space="preserve">%, транзитных – </w:t>
      </w:r>
      <w:r>
        <w:t>7,1</w:t>
      </w:r>
      <w:r w:rsidRPr="00A360E6">
        <w:t xml:space="preserve">%, каботажных – </w:t>
      </w:r>
      <w:r>
        <w:t>5,6</w:t>
      </w:r>
      <w:r w:rsidRPr="00A360E6">
        <w:t>%</w:t>
      </w:r>
      <w:r>
        <w:t xml:space="preserve"> (рис</w:t>
      </w:r>
      <w:r w:rsidRPr="00A360E6">
        <w:t>.</w:t>
      </w:r>
      <w:r>
        <w:t xml:space="preserve"> 2).</w:t>
      </w:r>
      <w:r w:rsidRPr="00A360E6">
        <w:t xml:space="preserve"> </w:t>
      </w:r>
    </w:p>
    <w:p w:rsidR="00CE36A0" w:rsidRDefault="00A82915" w:rsidP="00330AF7">
      <w:pPr>
        <w:ind w:firstLine="709"/>
      </w:pPr>
      <w:r>
        <w:rPr>
          <w:noProof/>
          <w:lang w:eastAsia="ru-RU"/>
        </w:rPr>
        <w:drawing>
          <wp:anchor distT="0" distB="0" distL="114300" distR="114300" simplePos="0" relativeHeight="251735040" behindDoc="0" locked="0" layoutInCell="1" allowOverlap="1">
            <wp:simplePos x="0" y="0"/>
            <wp:positionH relativeFrom="column">
              <wp:posOffset>126365</wp:posOffset>
            </wp:positionH>
            <wp:positionV relativeFrom="paragraph">
              <wp:posOffset>738505</wp:posOffset>
            </wp:positionV>
            <wp:extent cx="5860415" cy="2719070"/>
            <wp:effectExtent l="0" t="0" r="0" b="0"/>
            <wp:wrapSquare wrapText="bothSides"/>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A1342" w:rsidRPr="00471F86">
        <w:t xml:space="preserve"> </w:t>
      </w:r>
      <w:r w:rsidR="000A1342">
        <w:t>В</w:t>
      </w:r>
      <w:r w:rsidR="000A1342" w:rsidRPr="00492BF3">
        <w:t xml:space="preserve"> </w:t>
      </w:r>
      <w:r w:rsidR="000A1342">
        <w:t>Балтийском,</w:t>
      </w:r>
      <w:r w:rsidR="000A1342" w:rsidRPr="00492BF3">
        <w:t xml:space="preserve"> </w:t>
      </w:r>
      <w:r w:rsidR="000A1342">
        <w:t>Азово-Черноморском и Дальневосточном бассейнах перегружается 36,6</w:t>
      </w:r>
      <w:r w:rsidR="000A1342" w:rsidRPr="00492BF3">
        <w:t>%</w:t>
      </w:r>
      <w:r w:rsidR="000A1342">
        <w:t>,</w:t>
      </w:r>
      <w:r w:rsidR="000A1342" w:rsidRPr="00492BF3">
        <w:t xml:space="preserve"> 3</w:t>
      </w:r>
      <w:r w:rsidR="000A1342">
        <w:t>1,2</w:t>
      </w:r>
      <w:r w:rsidR="000A1342" w:rsidRPr="00492BF3">
        <w:t>%</w:t>
      </w:r>
      <w:r w:rsidR="000A1342">
        <w:t xml:space="preserve"> и</w:t>
      </w:r>
      <w:r w:rsidR="00971A18">
        <w:t xml:space="preserve"> </w:t>
      </w:r>
      <w:r w:rsidR="000A1342">
        <w:t>23,6% грузов соответственно. Доля Арктического бассейна составляет 6,6</w:t>
      </w:r>
      <w:r w:rsidR="000A1342" w:rsidRPr="00492BF3">
        <w:t>%</w:t>
      </w:r>
      <w:r w:rsidR="000A1342">
        <w:t xml:space="preserve">, Каспийского – 1,9%. </w:t>
      </w:r>
      <w:r w:rsidR="000A1342" w:rsidRPr="00492BF3">
        <w:t>(</w:t>
      </w:r>
      <w:r w:rsidR="000A1342">
        <w:t>р</w:t>
      </w:r>
      <w:r w:rsidR="000A1342" w:rsidRPr="00492BF3">
        <w:t xml:space="preserve">ис. </w:t>
      </w:r>
      <w:r w:rsidR="000A1342">
        <w:t>3</w:t>
      </w:r>
      <w:r w:rsidR="000A1342" w:rsidRPr="00492BF3">
        <w:t>)</w:t>
      </w:r>
      <w:r w:rsidR="00330AF7">
        <w:t>.</w:t>
      </w:r>
    </w:p>
    <w:p w:rsidR="000A1342" w:rsidRPr="00492BF3" w:rsidRDefault="000A1342" w:rsidP="000A1342">
      <w:pPr>
        <w:spacing w:line="360" w:lineRule="auto"/>
        <w:ind w:firstLine="539"/>
        <w:jc w:val="center"/>
        <w:rPr>
          <w:sz w:val="20"/>
          <w:szCs w:val="20"/>
        </w:rPr>
      </w:pPr>
      <w:r w:rsidRPr="00492BF3">
        <w:rPr>
          <w:sz w:val="20"/>
          <w:szCs w:val="20"/>
        </w:rPr>
        <w:lastRenderedPageBreak/>
        <w:t>Рис.</w:t>
      </w:r>
      <w:r>
        <w:rPr>
          <w:sz w:val="20"/>
          <w:szCs w:val="20"/>
        </w:rPr>
        <w:t>3</w:t>
      </w:r>
    </w:p>
    <w:p w:rsidR="000A1342" w:rsidRDefault="00C34E4F" w:rsidP="00B7217A">
      <w:pPr>
        <w:ind w:firstLine="709"/>
      </w:pPr>
      <w:r>
        <w:rPr>
          <w:noProof/>
          <w:lang w:eastAsia="en-US"/>
        </w:rPr>
        <w:pict>
          <v:shape id="_x0000_s1065" type="#_x0000_t202" style="position:absolute;left:0;text-align:left;margin-left:394.65pt;margin-top:219.55pt;width:37.35pt;height:18.7pt;z-index:252114944;mso-width-relative:margin;mso-height-relative:margin" stroked="f">
            <v:textbox>
              <w:txbxContent>
                <w:p w:rsidR="00074E02" w:rsidRPr="00B12856" w:rsidRDefault="00074E02" w:rsidP="00B12856">
                  <w:pPr>
                    <w:ind w:firstLine="0"/>
                    <w:rPr>
                      <w:sz w:val="20"/>
                      <w:szCs w:val="20"/>
                    </w:rPr>
                  </w:pPr>
                  <w:r w:rsidRPr="00B12856">
                    <w:rPr>
                      <w:sz w:val="20"/>
                      <w:szCs w:val="20"/>
                    </w:rPr>
                    <w:t>7,1%</w:t>
                  </w:r>
                </w:p>
              </w:txbxContent>
            </v:textbox>
          </v:shape>
        </w:pict>
      </w:r>
      <w:r>
        <w:rPr>
          <w:noProof/>
          <w:lang w:eastAsia="en-US"/>
        </w:rPr>
        <w:pict>
          <v:shape id="_x0000_s1061" type="#_x0000_t202" style="position:absolute;left:0;text-align:left;margin-left:210.25pt;margin-top:191.3pt;width:36.55pt;height:19.4pt;z-index:252108800;mso-width-relative:margin;mso-height-relative:margin" stroked="f">
            <v:textbox>
              <w:txbxContent>
                <w:p w:rsidR="00074E02" w:rsidRPr="00576BB9" w:rsidRDefault="00074E02" w:rsidP="00576BB9">
                  <w:pPr>
                    <w:ind w:firstLine="0"/>
                    <w:rPr>
                      <w:sz w:val="20"/>
                      <w:szCs w:val="20"/>
                    </w:rPr>
                  </w:pPr>
                  <w:r w:rsidRPr="00576BB9">
                    <w:rPr>
                      <w:sz w:val="20"/>
                      <w:szCs w:val="20"/>
                    </w:rPr>
                    <w:t>2,3%</w:t>
                  </w:r>
                </w:p>
              </w:txbxContent>
            </v:textbox>
          </v:shape>
        </w:pict>
      </w:r>
      <w:r>
        <w:rPr>
          <w:noProof/>
          <w:lang w:eastAsia="en-US"/>
        </w:rPr>
        <w:pict>
          <v:shape id="_x0000_s1058" type="#_x0000_t202" style="position:absolute;left:0;text-align:left;margin-left:108.35pt;margin-top:172.45pt;width:47.45pt;height:18.45pt;z-index:252104703;mso-width-relative:margin;mso-height-relative:margin" stroked="f">
            <v:textbox>
              <w:txbxContent>
                <w:p w:rsidR="00074E02" w:rsidRPr="00576BB9" w:rsidRDefault="00074E02" w:rsidP="00576BB9">
                  <w:pPr>
                    <w:ind w:firstLine="0"/>
                    <w:rPr>
                      <w:sz w:val="20"/>
                      <w:szCs w:val="20"/>
                    </w:rPr>
                  </w:pPr>
                  <w:r w:rsidRPr="00576BB9">
                    <w:rPr>
                      <w:sz w:val="20"/>
                      <w:szCs w:val="20"/>
                    </w:rPr>
                    <w:t>11,6%</w:t>
                  </w:r>
                </w:p>
              </w:txbxContent>
            </v:textbox>
          </v:shape>
        </w:pict>
      </w:r>
      <w:r>
        <w:rPr>
          <w:noProof/>
          <w:lang w:eastAsia="ru-RU"/>
        </w:rPr>
        <w:pict>
          <v:line id="_x0000_s1066" style="position:absolute;left:0;text-align:left;flip:y;z-index:252115968" from="394.65pt,229.25pt" to="436.25pt,238.25pt" strokecolor="#00b050" strokeweight="2.25pt">
            <v:stroke endarrow="block"/>
          </v:line>
        </w:pict>
      </w:r>
      <w:r>
        <w:rPr>
          <w:noProof/>
          <w:lang w:eastAsia="ru-RU"/>
        </w:rPr>
        <w:pict>
          <v:line id="_x0000_s1062" style="position:absolute;left:0;text-align:left;flip:y;z-index:252109824" from="210.25pt,201.7pt" to="251.85pt,210.7pt" strokecolor="#00b050" strokeweight="2.25pt">
            <v:stroke endarrow="block"/>
          </v:line>
        </w:pict>
      </w:r>
      <w:r>
        <w:rPr>
          <w:noProof/>
          <w:lang w:eastAsia="ru-RU"/>
        </w:rPr>
        <w:pict>
          <v:line id="_x0000_s1060" style="position:absolute;left:0;text-align:left;flip:y;z-index:252106752" from="112.3pt,184.75pt" to="153.9pt,193.75pt" strokecolor="#00b050" strokeweight="2.25pt">
            <v:stroke endarrow="block"/>
          </v:line>
        </w:pict>
      </w:r>
      <w:r w:rsidR="00576BB9">
        <w:rPr>
          <w:noProof/>
          <w:lang w:eastAsia="ru-RU"/>
        </w:rPr>
        <w:drawing>
          <wp:anchor distT="0" distB="0" distL="114300" distR="114300" simplePos="0" relativeHeight="251734016" behindDoc="0" locked="0" layoutInCell="1" allowOverlap="1">
            <wp:simplePos x="0" y="0"/>
            <wp:positionH relativeFrom="column">
              <wp:posOffset>-415290</wp:posOffset>
            </wp:positionH>
            <wp:positionV relativeFrom="paragraph">
              <wp:posOffset>1837690</wp:posOffset>
            </wp:positionV>
            <wp:extent cx="6389370" cy="3047365"/>
            <wp:effectExtent l="0" t="0" r="0" b="0"/>
            <wp:wrapSquare wrapText="bothSides"/>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roofErr w:type="gramStart"/>
      <w:r w:rsidR="000A1342">
        <w:t xml:space="preserve">Грузооборот </w:t>
      </w:r>
      <w:r w:rsidR="000A1342" w:rsidRPr="00423A10">
        <w:t>морских порт</w:t>
      </w:r>
      <w:r w:rsidR="000A1342">
        <w:t>ов</w:t>
      </w:r>
      <w:r w:rsidR="000A1342" w:rsidRPr="00423A10">
        <w:t xml:space="preserve"> Арктического бассейна </w:t>
      </w:r>
      <w:r w:rsidR="000A1342">
        <w:t>снизился</w:t>
      </w:r>
      <w:r w:rsidR="000A1342" w:rsidRPr="00423A10">
        <w:t xml:space="preserve"> на </w:t>
      </w:r>
      <w:r w:rsidR="000A1342">
        <w:t>5,7</w:t>
      </w:r>
      <w:r w:rsidR="000A1342" w:rsidRPr="00423A10">
        <w:t>% (Рис.</w:t>
      </w:r>
      <w:r w:rsidR="000A1342">
        <w:t>4</w:t>
      </w:r>
      <w:r w:rsidR="000A1342" w:rsidRPr="00423A10">
        <w:t xml:space="preserve">) за счёт наливных грузов, и составил </w:t>
      </w:r>
      <w:r w:rsidR="000A1342">
        <w:t>38,7</w:t>
      </w:r>
      <w:r w:rsidR="000A1342" w:rsidRPr="00423A10">
        <w:t xml:space="preserve"> млн</w:t>
      </w:r>
      <w:r w:rsidR="008F3FFD">
        <w:t>. т</w:t>
      </w:r>
      <w:r w:rsidR="000A1342" w:rsidRPr="00423A10">
        <w:t>. В Балтийском бассейне морские порты пере</w:t>
      </w:r>
      <w:r w:rsidR="000A1342">
        <w:t>грузили</w:t>
      </w:r>
      <w:r w:rsidR="000A1342" w:rsidRPr="00423A10">
        <w:t xml:space="preserve"> </w:t>
      </w:r>
      <w:r w:rsidR="000A1342">
        <w:t>207,2</w:t>
      </w:r>
      <w:r w:rsidR="000A1342" w:rsidRPr="00423A10">
        <w:t xml:space="preserve"> млн</w:t>
      </w:r>
      <w:r w:rsidR="008F3FFD">
        <w:t>. т</w:t>
      </w:r>
      <w:r w:rsidR="000A1342" w:rsidRPr="00423A10">
        <w:t xml:space="preserve"> грузов, что </w:t>
      </w:r>
      <w:r w:rsidR="000A1342">
        <w:t>выше</w:t>
      </w:r>
      <w:r w:rsidR="000A1342" w:rsidRPr="00423A10">
        <w:t xml:space="preserve"> </w:t>
      </w:r>
      <w:r w:rsidR="000A1342">
        <w:t xml:space="preserve">2011 года </w:t>
      </w:r>
      <w:r w:rsidR="000A1342" w:rsidRPr="00423A10">
        <w:t xml:space="preserve">на </w:t>
      </w:r>
      <w:r w:rsidR="000A1342">
        <w:t>11,6</w:t>
      </w:r>
      <w:r w:rsidR="000A1342" w:rsidRPr="00423A10">
        <w:t>%.</w:t>
      </w:r>
      <w:r w:rsidR="000A1342">
        <w:t xml:space="preserve"> </w:t>
      </w:r>
      <w:r w:rsidR="000A1342" w:rsidRPr="00423A10">
        <w:t xml:space="preserve">Объём перевалки грузов морских портов </w:t>
      </w:r>
      <w:r w:rsidR="000A1342">
        <w:t>Азово-</w:t>
      </w:r>
      <w:r w:rsidR="000A1342" w:rsidRPr="00423A10">
        <w:t xml:space="preserve">Черноморского бассейна </w:t>
      </w:r>
      <w:r w:rsidR="000A1342">
        <w:t xml:space="preserve">вырос </w:t>
      </w:r>
      <w:r w:rsidR="000A1342" w:rsidRPr="00423A10">
        <w:t xml:space="preserve">на </w:t>
      </w:r>
      <w:r w:rsidR="000A1342">
        <w:t>2,3</w:t>
      </w:r>
      <w:r w:rsidR="000A1342" w:rsidRPr="00423A10">
        <w:t>%</w:t>
      </w:r>
      <w:r w:rsidR="000A1342">
        <w:t xml:space="preserve"> </w:t>
      </w:r>
      <w:r w:rsidR="000A1342" w:rsidRPr="00423A10">
        <w:t xml:space="preserve">за счёт </w:t>
      </w:r>
      <w:r w:rsidR="000A1342">
        <w:t>сухогрузов</w:t>
      </w:r>
      <w:r w:rsidR="000A1342" w:rsidRPr="00423A10">
        <w:t xml:space="preserve"> и составил </w:t>
      </w:r>
      <w:r w:rsidR="000A1342">
        <w:t>176,7</w:t>
      </w:r>
      <w:r w:rsidR="000A1342" w:rsidRPr="00423A10">
        <w:t xml:space="preserve"> млн</w:t>
      </w:r>
      <w:r w:rsidR="008F3FFD">
        <w:t>. т</w:t>
      </w:r>
      <w:r w:rsidR="000A1342" w:rsidRPr="00423A10">
        <w:t xml:space="preserve">. Грузооборот морских портов Каспийского бассейна </w:t>
      </w:r>
      <w:r w:rsidR="000A1342">
        <w:t>уменьшился</w:t>
      </w:r>
      <w:r w:rsidR="000A1342" w:rsidRPr="00423A10">
        <w:t xml:space="preserve"> на</w:t>
      </w:r>
      <w:proofErr w:type="gramEnd"/>
      <w:r w:rsidR="000A1342" w:rsidRPr="00423A10">
        <w:t xml:space="preserve"> </w:t>
      </w:r>
      <w:r w:rsidR="000A1342">
        <w:t>5,1</w:t>
      </w:r>
      <w:r w:rsidR="000A1342" w:rsidRPr="00423A10">
        <w:t xml:space="preserve">% </w:t>
      </w:r>
      <w:r w:rsidR="000A1342">
        <w:t xml:space="preserve">за счёт сухогрузов </w:t>
      </w:r>
      <w:r w:rsidR="000A1342" w:rsidRPr="00423A10">
        <w:t xml:space="preserve">и составил </w:t>
      </w:r>
      <w:r w:rsidR="000A1342">
        <w:t>10,0</w:t>
      </w:r>
      <w:r w:rsidR="000A1342" w:rsidRPr="00423A10">
        <w:t xml:space="preserve"> млн</w:t>
      </w:r>
      <w:r w:rsidR="008F3FFD">
        <w:t>. т</w:t>
      </w:r>
      <w:r w:rsidR="000A1342" w:rsidRPr="00423A10">
        <w:t xml:space="preserve">. В </w:t>
      </w:r>
      <w:r w:rsidR="000A1342">
        <w:t>Дальневосточном</w:t>
      </w:r>
      <w:r w:rsidR="000A1342" w:rsidRPr="00423A10">
        <w:t xml:space="preserve"> бассейне переработк</w:t>
      </w:r>
      <w:r w:rsidR="000A1342">
        <w:t>а</w:t>
      </w:r>
      <w:r w:rsidR="000A1342" w:rsidRPr="00423A10">
        <w:t xml:space="preserve"> грузов </w:t>
      </w:r>
      <w:r w:rsidR="000A1342">
        <w:t xml:space="preserve">увеличилась </w:t>
      </w:r>
      <w:r w:rsidR="000A1342" w:rsidRPr="00423A10">
        <w:t xml:space="preserve">на </w:t>
      </w:r>
      <w:r w:rsidR="000A1342">
        <w:t>7,1</w:t>
      </w:r>
      <w:r w:rsidR="000A1342" w:rsidRPr="00423A10">
        <w:t xml:space="preserve">% до </w:t>
      </w:r>
      <w:r w:rsidR="000A1342">
        <w:t>134,4</w:t>
      </w:r>
      <w:r w:rsidR="000A1342" w:rsidRPr="00423A10">
        <w:t xml:space="preserve"> млн</w:t>
      </w:r>
      <w:r w:rsidR="008F3FFD">
        <w:t>. т</w:t>
      </w:r>
      <w:r w:rsidR="000A1342">
        <w:t>.</w:t>
      </w:r>
      <w:r w:rsidR="00A82915" w:rsidRPr="00A82915">
        <w:rPr>
          <w:rFonts w:ascii="Arial" w:hAnsi="Arial" w:cs="Arial"/>
          <w:b/>
          <w:sz w:val="18"/>
          <w:szCs w:val="18"/>
        </w:rPr>
        <w:t xml:space="preserve"> </w:t>
      </w:r>
    </w:p>
    <w:p w:rsidR="000A1342" w:rsidRDefault="00C34E4F" w:rsidP="000A1342">
      <w:pPr>
        <w:spacing w:line="360" w:lineRule="auto"/>
        <w:ind w:firstLine="539"/>
        <w:jc w:val="center"/>
        <w:rPr>
          <w:b/>
        </w:rPr>
      </w:pPr>
      <w:r w:rsidRPr="00C34E4F">
        <w:rPr>
          <w:noProof/>
          <w:lang w:eastAsia="en-US"/>
        </w:rPr>
        <w:pict>
          <v:shape id="_x0000_s1063" type="#_x0000_t202" style="position:absolute;left:0;text-align:left;margin-left:303.1pt;margin-top:148.8pt;width:37.4pt;height:17.55pt;z-index:252111872;mso-width-relative:margin;mso-height-relative:margin" stroked="f">
            <v:textbox>
              <w:txbxContent>
                <w:p w:rsidR="00074E02" w:rsidRPr="00B12856" w:rsidRDefault="00074E02" w:rsidP="00B12856">
                  <w:pPr>
                    <w:ind w:firstLine="0"/>
                    <w:rPr>
                      <w:sz w:val="20"/>
                      <w:szCs w:val="20"/>
                    </w:rPr>
                  </w:pPr>
                  <w:r w:rsidRPr="00B12856">
                    <w:rPr>
                      <w:sz w:val="20"/>
                      <w:szCs w:val="20"/>
                    </w:rPr>
                    <w:t>5,1%</w:t>
                  </w:r>
                </w:p>
              </w:txbxContent>
            </v:textbox>
          </v:shape>
        </w:pict>
      </w:r>
      <w:r w:rsidRPr="00C34E4F">
        <w:rPr>
          <w:noProof/>
          <w:lang w:eastAsia="en-US"/>
        </w:rPr>
        <w:pict>
          <v:shape id="_x0000_s1059" type="#_x0000_t202" style="position:absolute;left:0;text-align:left;margin-left:29.25pt;margin-top:124.3pt;width:34.35pt;height:17.75pt;z-index:252105728;mso-width-relative:margin;mso-height-relative:margin" stroked="f">
            <v:textbox>
              <w:txbxContent>
                <w:p w:rsidR="00074E02" w:rsidRPr="00576BB9" w:rsidRDefault="00074E02" w:rsidP="00576BB9">
                  <w:pPr>
                    <w:ind w:firstLine="0"/>
                    <w:rPr>
                      <w:sz w:val="20"/>
                      <w:szCs w:val="20"/>
                    </w:rPr>
                  </w:pPr>
                  <w:r w:rsidRPr="00576BB9">
                    <w:rPr>
                      <w:sz w:val="20"/>
                      <w:szCs w:val="20"/>
                    </w:rPr>
                    <w:t>5,7%</w:t>
                  </w:r>
                </w:p>
              </w:txbxContent>
            </v:textbox>
          </v:shape>
        </w:pict>
      </w:r>
      <w:r w:rsidRPr="00C34E4F">
        <w:rPr>
          <w:noProof/>
          <w:lang w:eastAsia="ru-RU"/>
        </w:rPr>
        <w:pict>
          <v:line id="_x0000_s1064" style="position:absolute;left:0;text-align:left;z-index:252112896" from="298.9pt,160.95pt" to="340.5pt,167.7pt" strokecolor="#c00000" strokeweight="2.25pt">
            <v:stroke endarrow="block"/>
          </v:line>
        </w:pict>
      </w:r>
      <w:r w:rsidRPr="00C34E4F">
        <w:rPr>
          <w:noProof/>
          <w:lang w:eastAsia="ru-RU"/>
        </w:rPr>
        <w:pict>
          <v:line id="_x0000_s1057" style="position:absolute;left:0;text-align:left;z-index:252100608" from="22pt,142.05pt" to="63.6pt,148.8pt" strokecolor="#c00000" strokeweight="2.25pt">
            <v:stroke endarrow="block"/>
          </v:line>
        </w:pict>
      </w:r>
      <w:r w:rsidR="000A1342" w:rsidRPr="00F13305">
        <w:rPr>
          <w:sz w:val="20"/>
          <w:szCs w:val="20"/>
        </w:rPr>
        <w:t xml:space="preserve">Рис. </w:t>
      </w:r>
      <w:r w:rsidR="000A1342">
        <w:rPr>
          <w:sz w:val="20"/>
          <w:szCs w:val="20"/>
        </w:rPr>
        <w:t>4</w:t>
      </w:r>
    </w:p>
    <w:p w:rsidR="000A1342" w:rsidRDefault="000A1342" w:rsidP="00561237">
      <w:pPr>
        <w:ind w:firstLine="709"/>
      </w:pPr>
      <w:r w:rsidRPr="007031F7">
        <w:t>В Арктическом бассейне увелич</w:t>
      </w:r>
      <w:r>
        <w:t>ился</w:t>
      </w:r>
      <w:r w:rsidRPr="007031F7">
        <w:t xml:space="preserve"> объём погрузочно-разгрузочных</w:t>
      </w:r>
      <w:r w:rsidRPr="005C0B71">
        <w:t xml:space="preserve"> работ </w:t>
      </w:r>
      <w:r w:rsidRPr="00BB54A3">
        <w:t>в портах</w:t>
      </w:r>
      <w:r>
        <w:t xml:space="preserve"> Архангельск, грузооборот которого составил 5,2 млн</w:t>
      </w:r>
      <w:r w:rsidR="008F3FFD">
        <w:t>. т</w:t>
      </w:r>
      <w:r>
        <w:t xml:space="preserve"> (+20,9%)</w:t>
      </w:r>
      <w:r w:rsidR="009B34D6">
        <w:t>,</w:t>
      </w:r>
      <w:r>
        <w:t xml:space="preserve"> и Дудинка – 1,1 млн</w:t>
      </w:r>
      <w:r w:rsidR="008F3FFD">
        <w:t>. т</w:t>
      </w:r>
      <w:r>
        <w:t xml:space="preserve"> (+2,8%). Снизился грузооборот </w:t>
      </w:r>
      <w:r w:rsidRPr="00BB54A3">
        <w:t>в портах:</w:t>
      </w:r>
      <w:r>
        <w:t xml:space="preserve"> </w:t>
      </w:r>
      <w:proofErr w:type="gramStart"/>
      <w:r>
        <w:t>Мурманск</w:t>
      </w:r>
      <w:r w:rsidR="009B34D6">
        <w:t xml:space="preserve"> -</w:t>
      </w:r>
      <w:r>
        <w:t xml:space="preserve"> до 23,7 млн</w:t>
      </w:r>
      <w:r w:rsidR="008F3FFD">
        <w:t>. т</w:t>
      </w:r>
      <w:r>
        <w:t xml:space="preserve"> (-7,8%), Витино</w:t>
      </w:r>
      <w:r w:rsidR="009B34D6">
        <w:t xml:space="preserve"> -</w:t>
      </w:r>
      <w:r>
        <w:t xml:space="preserve"> до 3,8 млн</w:t>
      </w:r>
      <w:r w:rsidR="008F3FFD">
        <w:t>. т</w:t>
      </w:r>
      <w:r>
        <w:t xml:space="preserve"> (-10,6%), </w:t>
      </w:r>
      <w:proofErr w:type="spellStart"/>
      <w:r>
        <w:t>Варандей</w:t>
      </w:r>
      <w:proofErr w:type="spellEnd"/>
      <w:r w:rsidR="009B34D6">
        <w:t xml:space="preserve"> -</w:t>
      </w:r>
      <w:r>
        <w:t xml:space="preserve"> до 3,1 млн</w:t>
      </w:r>
      <w:r w:rsidR="008F3FFD">
        <w:t>. т</w:t>
      </w:r>
      <w:r>
        <w:t xml:space="preserve"> (- 21,5%)</w:t>
      </w:r>
      <w:r w:rsidR="009B34D6">
        <w:t>,</w:t>
      </w:r>
      <w:r>
        <w:t xml:space="preserve"> и Кандалакша</w:t>
      </w:r>
      <w:r w:rsidR="009B34D6">
        <w:t xml:space="preserve"> -</w:t>
      </w:r>
      <w:r>
        <w:t xml:space="preserve"> до 0,7 млн</w:t>
      </w:r>
      <w:r w:rsidR="008F3FFD">
        <w:t>. т</w:t>
      </w:r>
      <w:r>
        <w:t xml:space="preserve"> (-20,7%). </w:t>
      </w:r>
      <w:proofErr w:type="gramEnd"/>
    </w:p>
    <w:p w:rsidR="000A1342" w:rsidRPr="00BB54A3" w:rsidRDefault="000A1342" w:rsidP="00947802">
      <w:pPr>
        <w:ind w:firstLine="709"/>
        <w:rPr>
          <w:color w:val="00B050"/>
        </w:rPr>
      </w:pPr>
      <w:r w:rsidRPr="00987E81">
        <w:t xml:space="preserve">В </w:t>
      </w:r>
      <w:r w:rsidRPr="00BB54A3">
        <w:t xml:space="preserve">Балтийском бассейне увеличение объёмов погрузочно-разгрузочных работ отмечено в портах Усть-Луга, </w:t>
      </w:r>
      <w:proofErr w:type="gramStart"/>
      <w:r w:rsidRPr="00BB54A3">
        <w:t>грузооборот</w:t>
      </w:r>
      <w:proofErr w:type="gramEnd"/>
      <w:r w:rsidRPr="00BB54A3">
        <w:t xml:space="preserve"> которого составил 46,8</w:t>
      </w:r>
      <w:r w:rsidR="009B34D6" w:rsidRPr="00BB54A3">
        <w:t xml:space="preserve"> млн</w:t>
      </w:r>
      <w:r w:rsidR="008F3FFD">
        <w:t>. т</w:t>
      </w:r>
      <w:r w:rsidRPr="00BB54A3">
        <w:t xml:space="preserve"> (</w:t>
      </w:r>
      <w:r w:rsidR="009B34D6" w:rsidRPr="00BB54A3">
        <w:t xml:space="preserve">рост </w:t>
      </w:r>
      <w:r w:rsidRPr="00BB54A3">
        <w:t>в 2,1 раза за счёт ввода в эксплуатацию нефтеналивного терминала БТС-II и контейнерного терминала), Высоцк –</w:t>
      </w:r>
      <w:r w:rsidR="00BC0CE1" w:rsidRPr="00BB54A3">
        <w:t xml:space="preserve"> </w:t>
      </w:r>
      <w:r w:rsidRPr="00BB54A3">
        <w:t>13,6 млн</w:t>
      </w:r>
      <w:r w:rsidR="008F3FFD">
        <w:t>. т</w:t>
      </w:r>
      <w:r w:rsidRPr="00BB54A3">
        <w:t xml:space="preserve"> (+1,6%)</w:t>
      </w:r>
      <w:r w:rsidR="009B34D6" w:rsidRPr="00BB54A3">
        <w:t>,</w:t>
      </w:r>
      <w:r w:rsidRPr="00BB54A3">
        <w:t xml:space="preserve"> и </w:t>
      </w:r>
      <w:r w:rsidR="009B34D6" w:rsidRPr="00BB54A3">
        <w:t>Выборг</w:t>
      </w:r>
      <w:r w:rsidR="009B34D6">
        <w:t xml:space="preserve"> – 1,5 млн</w:t>
      </w:r>
      <w:r w:rsidR="008F3FFD">
        <w:t>. т</w:t>
      </w:r>
      <w:r w:rsidR="009B34D6">
        <w:t xml:space="preserve"> (+32,5%)</w:t>
      </w:r>
      <w:r>
        <w:t>. Снизился объём перевалки грузов в портах Большой порт Санкт-Петербург – до 57,8 млн</w:t>
      </w:r>
      <w:r w:rsidR="008F3FFD">
        <w:t>. т</w:t>
      </w:r>
      <w:r>
        <w:t xml:space="preserve"> (-3,6%)</w:t>
      </w:r>
      <w:r w:rsidR="009B34D6">
        <w:t>,</w:t>
      </w:r>
      <w:r>
        <w:t xml:space="preserve"> и</w:t>
      </w:r>
      <w:r w:rsidRPr="000C7E02">
        <w:t xml:space="preserve"> </w:t>
      </w:r>
      <w:r>
        <w:t>Калининград – до</w:t>
      </w:r>
      <w:r w:rsidRPr="00675569">
        <w:t xml:space="preserve"> </w:t>
      </w:r>
      <w:r>
        <w:t>12,7 млн</w:t>
      </w:r>
      <w:r w:rsidR="008F3FFD">
        <w:t>. т</w:t>
      </w:r>
      <w:r>
        <w:t xml:space="preserve"> (-4,8%). </w:t>
      </w:r>
    </w:p>
    <w:p w:rsidR="004F475E" w:rsidRPr="00217A5E" w:rsidRDefault="004F475E" w:rsidP="00561237">
      <w:pPr>
        <w:ind w:firstLine="709"/>
      </w:pPr>
      <w:r>
        <w:t>Грузооборот Азово-Черноморского</w:t>
      </w:r>
      <w:r w:rsidRPr="00C91C31">
        <w:t xml:space="preserve"> бассейна</w:t>
      </w:r>
      <w:r w:rsidR="00971A18">
        <w:t xml:space="preserve"> </w:t>
      </w:r>
      <w:r w:rsidR="00E839E3">
        <w:t>вырос в</w:t>
      </w:r>
      <w:r>
        <w:t xml:space="preserve"> порт</w:t>
      </w:r>
      <w:r w:rsidR="00E839E3">
        <w:t>ах:</w:t>
      </w:r>
      <w:r>
        <w:t xml:space="preserve"> Новороссийск </w:t>
      </w:r>
      <w:r w:rsidR="00BC0CE1">
        <w:t>–</w:t>
      </w:r>
      <w:r w:rsidR="00E839E3">
        <w:t xml:space="preserve"> </w:t>
      </w:r>
      <w:r>
        <w:t>на 1,0% и составил 117,4 млн</w:t>
      </w:r>
      <w:r w:rsidR="008F3FFD">
        <w:t>. т</w:t>
      </w:r>
      <w:r>
        <w:t>, Ростов-на-Дону – на 8,0% до 11,1 млн</w:t>
      </w:r>
      <w:r w:rsidR="008F3FFD">
        <w:t>. т</w:t>
      </w:r>
      <w:r>
        <w:t>, Кавказ – на 13,4% до 9,4 млн</w:t>
      </w:r>
      <w:r w:rsidR="008F3FFD">
        <w:t>. т</w:t>
      </w:r>
      <w:r>
        <w:t>, Азов – на 6,6% до 5,1 млн</w:t>
      </w:r>
      <w:r w:rsidR="008F3FFD">
        <w:t>. т</w:t>
      </w:r>
      <w:r>
        <w:t xml:space="preserve"> и </w:t>
      </w:r>
      <w:r>
        <w:lastRenderedPageBreak/>
        <w:t xml:space="preserve">Тамань </w:t>
      </w:r>
      <w:r w:rsidR="00E839E3">
        <w:t xml:space="preserve">– </w:t>
      </w:r>
      <w:r>
        <w:t>в 3,0 раза</w:t>
      </w:r>
      <w:r w:rsidR="00971A18">
        <w:t xml:space="preserve"> </w:t>
      </w:r>
      <w:r>
        <w:t>до 3,6 млн</w:t>
      </w:r>
      <w:r w:rsidR="008F3FFD">
        <w:t>. т</w:t>
      </w:r>
      <w:r w:rsidR="00E839E3">
        <w:t xml:space="preserve"> </w:t>
      </w:r>
      <w:r>
        <w:t xml:space="preserve">(за счёт ввода в эксплуатацию терминалов для перевалки СУГ и зерна). </w:t>
      </w:r>
      <w:r w:rsidR="00E839E3">
        <w:t>Понижение объемов г</w:t>
      </w:r>
      <w:r>
        <w:t>рузооборот</w:t>
      </w:r>
      <w:r w:rsidR="00E839E3">
        <w:t>а произошло в портах:</w:t>
      </w:r>
      <w:r>
        <w:t xml:space="preserve"> </w:t>
      </w:r>
      <w:proofErr w:type="gramStart"/>
      <w:r>
        <w:t>Туапсе</w:t>
      </w:r>
      <w:r w:rsidR="00E839E3">
        <w:t xml:space="preserve"> – </w:t>
      </w:r>
      <w:r>
        <w:t>на 8,2% и составил 17,8 млн</w:t>
      </w:r>
      <w:r w:rsidR="008F3FFD">
        <w:t>. т</w:t>
      </w:r>
      <w:r>
        <w:t>, Ейск – на 11,6% до 3,6 млн</w:t>
      </w:r>
      <w:r w:rsidR="008F3FFD">
        <w:t>. т</w:t>
      </w:r>
      <w:r>
        <w:t>, Таганрог – на 1,4% до 3,4 млн</w:t>
      </w:r>
      <w:r w:rsidR="008F3FFD">
        <w:t>. т</w:t>
      </w:r>
      <w:r w:rsidR="00E839E3">
        <w:t>,</w:t>
      </w:r>
      <w:r>
        <w:t xml:space="preserve"> и Темрюк – на 3,5% до 2,3 млн</w:t>
      </w:r>
      <w:r w:rsidR="008F3FFD">
        <w:t>. т</w:t>
      </w:r>
      <w:r>
        <w:t>.</w:t>
      </w:r>
      <w:r w:rsidRPr="000D2C31">
        <w:t xml:space="preserve"> </w:t>
      </w:r>
      <w:proofErr w:type="gramEnd"/>
    </w:p>
    <w:p w:rsidR="004F475E" w:rsidRDefault="004F475E" w:rsidP="00561237">
      <w:pPr>
        <w:ind w:firstLine="709"/>
      </w:pPr>
      <w:r w:rsidRPr="002245CD">
        <w:t xml:space="preserve">В </w:t>
      </w:r>
      <w:r>
        <w:t>Каспийском</w:t>
      </w:r>
      <w:r w:rsidRPr="002245CD">
        <w:t xml:space="preserve"> бассейне </w:t>
      </w:r>
      <w:r>
        <w:t xml:space="preserve">грузооборот вырос в </w:t>
      </w:r>
      <w:r w:rsidRPr="00BB54A3">
        <w:t>портах</w:t>
      </w:r>
      <w:r w:rsidR="00947802" w:rsidRPr="00947802">
        <w:t xml:space="preserve"> </w:t>
      </w:r>
      <w:r>
        <w:t>Махачкала</w:t>
      </w:r>
      <w:r w:rsidR="00971A18">
        <w:t xml:space="preserve"> </w:t>
      </w:r>
      <w:r w:rsidR="00E839E3">
        <w:t>(</w:t>
      </w:r>
      <w:r>
        <w:t>на 12,5% и составил 6,0 млн</w:t>
      </w:r>
      <w:r w:rsidR="008F3FFD">
        <w:t>. т</w:t>
      </w:r>
      <w:r w:rsidR="00E839E3">
        <w:t>),</w:t>
      </w:r>
      <w:r w:rsidRPr="003B6EA7">
        <w:t xml:space="preserve"> </w:t>
      </w:r>
      <w:r>
        <w:t xml:space="preserve">и Оля </w:t>
      </w:r>
      <w:r w:rsidR="00E839E3">
        <w:t>(</w:t>
      </w:r>
      <w:r>
        <w:t>в 1,3 раза до 0,8 млн</w:t>
      </w:r>
      <w:r w:rsidR="008F3FFD">
        <w:t>. т</w:t>
      </w:r>
      <w:r w:rsidR="00E839E3">
        <w:t>).</w:t>
      </w:r>
      <w:r>
        <w:t xml:space="preserve"> </w:t>
      </w:r>
      <w:r w:rsidR="00E839E3">
        <w:t xml:space="preserve">Сокращение объемов произошло </w:t>
      </w:r>
      <w:r>
        <w:t>в порту</w:t>
      </w:r>
      <w:r w:rsidRPr="00217A5E">
        <w:t xml:space="preserve"> </w:t>
      </w:r>
      <w:r>
        <w:t>Астрахань – на 30,2% до 3,2 млн</w:t>
      </w:r>
      <w:r w:rsidR="008F3FFD">
        <w:t>. т</w:t>
      </w:r>
      <w:r>
        <w:t>.</w:t>
      </w:r>
      <w:r w:rsidRPr="002245CD">
        <w:t xml:space="preserve"> </w:t>
      </w:r>
    </w:p>
    <w:p w:rsidR="004F475E" w:rsidRDefault="004F475E" w:rsidP="00561237">
      <w:pPr>
        <w:ind w:firstLine="709"/>
      </w:pPr>
      <w:r w:rsidRPr="00F808D9">
        <w:t>В Дальневосточном бассейне увеличение объёмов погрузочно-разгрузочных работ отмечено в портах</w:t>
      </w:r>
      <w:r>
        <w:t xml:space="preserve">: </w:t>
      </w:r>
      <w:proofErr w:type="gramStart"/>
      <w:r w:rsidRPr="003011BC">
        <w:t>Восточный</w:t>
      </w:r>
      <w:r w:rsidR="00E839E3">
        <w:t xml:space="preserve"> – </w:t>
      </w:r>
      <w:r>
        <w:t>на 10,9%, его грузооборот</w:t>
      </w:r>
      <w:r w:rsidR="00971A18">
        <w:t xml:space="preserve"> </w:t>
      </w:r>
      <w:r>
        <w:t>составил 42,5 млн</w:t>
      </w:r>
      <w:r w:rsidR="008F3FFD">
        <w:t>. т</w:t>
      </w:r>
      <w:r w:rsidRPr="00217A5E">
        <w:t xml:space="preserve">, Ванино – </w:t>
      </w:r>
      <w:r>
        <w:t>на 6,5% до 20,3 млн</w:t>
      </w:r>
      <w:r w:rsidR="008F3FFD">
        <w:t>. т</w:t>
      </w:r>
      <w:r w:rsidRPr="00234AEF">
        <w:t>,</w:t>
      </w:r>
      <w:r>
        <w:t xml:space="preserve"> Находка – на 13,4% до 17,0 млн</w:t>
      </w:r>
      <w:r w:rsidR="008F3FFD">
        <w:t>. т</w:t>
      </w:r>
      <w:r>
        <w:t>, Владивосток – на 11,5% до 13,2 млн</w:t>
      </w:r>
      <w:r w:rsidR="008F3FFD">
        <w:t>. т</w:t>
      </w:r>
      <w:r>
        <w:t>, Посьет – на 9,5% до 5,8 млн</w:t>
      </w:r>
      <w:r w:rsidR="008F3FFD">
        <w:t>. т</w:t>
      </w:r>
      <w:r>
        <w:t>, Петропавловск-Камчатский – на 7,1% до 2,6 млн</w:t>
      </w:r>
      <w:r w:rsidR="008F3FFD">
        <w:t>. т</w:t>
      </w:r>
      <w:r>
        <w:t>,</w:t>
      </w:r>
      <w:r w:rsidR="00971A18">
        <w:t xml:space="preserve"> </w:t>
      </w:r>
      <w:r>
        <w:t>Шахтёрск – на 11,3% до 1,7 млн</w:t>
      </w:r>
      <w:r w:rsidR="008F3FFD">
        <w:t>. т</w:t>
      </w:r>
      <w:r>
        <w:t>, Корсаков – на 3,2% до 1,5 млн</w:t>
      </w:r>
      <w:r w:rsidR="008F3FFD">
        <w:t>. т</w:t>
      </w:r>
      <w:r w:rsidR="00971A18">
        <w:t xml:space="preserve"> </w:t>
      </w:r>
      <w:r>
        <w:t>и Магадан</w:t>
      </w:r>
      <w:proofErr w:type="gramEnd"/>
      <w:r>
        <w:t xml:space="preserve"> – на 10,2% до 1,3 млн</w:t>
      </w:r>
      <w:r w:rsidR="008F3FFD">
        <w:t>. т</w:t>
      </w:r>
      <w:r>
        <w:t>. Снизился грузооборот в портах</w:t>
      </w:r>
      <w:r w:rsidR="00E839E3">
        <w:t>:</w:t>
      </w:r>
      <w:r>
        <w:t xml:space="preserve"> </w:t>
      </w:r>
      <w:proofErr w:type="spellStart"/>
      <w:r>
        <w:t>Де-Кастри</w:t>
      </w:r>
      <w:proofErr w:type="spellEnd"/>
      <w:r w:rsidRPr="00217A5E">
        <w:t xml:space="preserve"> </w:t>
      </w:r>
      <w:r w:rsidR="00E839E3">
        <w:t xml:space="preserve">– </w:t>
      </w:r>
      <w:r>
        <w:t>на 8,3% до 7,4 млн</w:t>
      </w:r>
      <w:r w:rsidR="008F3FFD">
        <w:t>. т</w:t>
      </w:r>
      <w:r>
        <w:t>,</w:t>
      </w:r>
      <w:r w:rsidR="00971A18">
        <w:t xml:space="preserve"> </w:t>
      </w:r>
      <w:r>
        <w:t>Холмск – на 15,3% до 1,9 млн</w:t>
      </w:r>
      <w:r w:rsidR="008F3FFD">
        <w:t>. т</w:t>
      </w:r>
      <w:r w:rsidR="00E839E3">
        <w:t>,</w:t>
      </w:r>
      <w:r>
        <w:t xml:space="preserve"> и Ольга – на 10,2% до 1,5 млн</w:t>
      </w:r>
      <w:r w:rsidR="008F3FFD">
        <w:t>. т</w:t>
      </w:r>
      <w:r>
        <w:t xml:space="preserve">. </w:t>
      </w:r>
    </w:p>
    <w:p w:rsidR="00EB405F" w:rsidRPr="00561237" w:rsidRDefault="00EB405F" w:rsidP="00561237">
      <w:pPr>
        <w:ind w:firstLine="709"/>
      </w:pPr>
      <w:r w:rsidRPr="00561237">
        <w:t>Доля перевалки российских экспортно-импортных грузов в морских портах России за 2009-2012 го</w:t>
      </w:r>
      <w:r w:rsidR="00E839E3">
        <w:t xml:space="preserve">ды составила: </w:t>
      </w:r>
      <w:r w:rsidR="00C3526E">
        <w:t xml:space="preserve">в </w:t>
      </w:r>
      <w:r w:rsidR="00E839E3">
        <w:t>2009 году – 81,95</w:t>
      </w:r>
      <w:r w:rsidR="004F5A04">
        <w:t>%, в 2010 году – 83,56%, в 2011 году – 82,90%, в 2012 – 84,99</w:t>
      </w:r>
      <w:r w:rsidRPr="00561237">
        <w:t>%.</w:t>
      </w:r>
    </w:p>
    <w:p w:rsidR="004E5DF5" w:rsidRPr="004E5DF5" w:rsidRDefault="004E5DF5" w:rsidP="00FA5289">
      <w:pPr>
        <w:pStyle w:val="affff1"/>
      </w:pPr>
      <w:r w:rsidRPr="004E5DF5">
        <w:t>Структура грузооборота морских портов</w:t>
      </w:r>
      <w:proofErr w:type="gramStart"/>
      <w:r w:rsidR="00966071">
        <w:t>,</w:t>
      </w:r>
      <w:r w:rsidR="006B526A">
        <w:t xml:space="preserve"> (</w:t>
      </w:r>
      <w:r w:rsidR="00C60B80">
        <w:t>%</w:t>
      </w:r>
      <w:r w:rsidR="006B526A">
        <w:t>)</w:t>
      </w:r>
      <w:proofErr w:type="gramEnd"/>
    </w:p>
    <w:p w:rsidR="004E5DF5" w:rsidRDefault="004E5DF5" w:rsidP="004E5DF5">
      <w:pPr>
        <w:ind w:firstLine="0"/>
        <w:jc w:val="center"/>
      </w:pPr>
      <w:r w:rsidRPr="004E5DF5">
        <w:rPr>
          <w:noProof/>
          <w:lang w:eastAsia="ru-RU"/>
        </w:rPr>
        <w:drawing>
          <wp:inline distT="0" distB="0" distL="0" distR="0">
            <wp:extent cx="5652654" cy="3384467"/>
            <wp:effectExtent l="0" t="0" r="0" b="0"/>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0B19" w:rsidRPr="007A7CBB" w:rsidRDefault="00990B19" w:rsidP="00990B19">
      <w:pPr>
        <w:spacing w:line="312" w:lineRule="auto"/>
        <w:ind w:firstLine="708"/>
        <w:jc w:val="center"/>
        <w:rPr>
          <w:sz w:val="20"/>
          <w:szCs w:val="20"/>
        </w:rPr>
      </w:pPr>
      <w:r w:rsidRPr="007A7CBB">
        <w:rPr>
          <w:sz w:val="20"/>
          <w:szCs w:val="20"/>
        </w:rPr>
        <w:t>Рис.</w:t>
      </w:r>
      <w:r>
        <w:rPr>
          <w:sz w:val="20"/>
          <w:szCs w:val="20"/>
        </w:rPr>
        <w:t>5</w:t>
      </w:r>
    </w:p>
    <w:p w:rsidR="003862F6" w:rsidRDefault="003862F6" w:rsidP="00561237">
      <w:pPr>
        <w:ind w:firstLine="709"/>
      </w:pPr>
      <w:r>
        <w:lastRenderedPageBreak/>
        <w:t xml:space="preserve">По итогам </w:t>
      </w:r>
      <w:r w:rsidRPr="00A55A06">
        <w:t>201</w:t>
      </w:r>
      <w:r>
        <w:t>2</w:t>
      </w:r>
      <w:r w:rsidRPr="00A55A06">
        <w:t xml:space="preserve"> г</w:t>
      </w:r>
      <w:r>
        <w:t>ода</w:t>
      </w:r>
      <w:r w:rsidRPr="00A55A06">
        <w:t xml:space="preserve"> в морские порты России прибыло с моря </w:t>
      </w:r>
      <w:r>
        <w:t>55,0</w:t>
      </w:r>
      <w:r w:rsidR="004F5A04">
        <w:t xml:space="preserve"> млн</w:t>
      </w:r>
      <w:r w:rsidR="008F3FFD">
        <w:t>. т</w:t>
      </w:r>
      <w:r w:rsidRPr="00A55A06">
        <w:t xml:space="preserve"> грузов, что на </w:t>
      </w:r>
      <w:r>
        <w:t>2,0</w:t>
      </w:r>
      <w:r w:rsidRPr="00A55A06">
        <w:t xml:space="preserve">% </w:t>
      </w:r>
      <w:r>
        <w:t>больше</w:t>
      </w:r>
      <w:r w:rsidRPr="00A55A06">
        <w:t xml:space="preserve">, чем за </w:t>
      </w:r>
      <w:r>
        <w:t>2011 год, из них сухогрузов – 47,0 млн</w:t>
      </w:r>
      <w:r w:rsidR="008F3FFD">
        <w:t>. т</w:t>
      </w:r>
      <w:r>
        <w:t xml:space="preserve"> (+0,6%), наливных – 8,0 млн</w:t>
      </w:r>
      <w:r w:rsidR="008F3FFD">
        <w:t>. т</w:t>
      </w:r>
      <w:r>
        <w:t xml:space="preserve"> (+10,9%)</w:t>
      </w:r>
      <w:r w:rsidRPr="00FB345A">
        <w:t>.</w:t>
      </w:r>
      <w:r>
        <w:t xml:space="preserve"> </w:t>
      </w:r>
    </w:p>
    <w:p w:rsidR="003862F6" w:rsidRDefault="003862F6" w:rsidP="00561237">
      <w:pPr>
        <w:ind w:firstLine="709"/>
      </w:pPr>
      <w:r>
        <w:t>Ав</w:t>
      </w:r>
      <w:r w:rsidRPr="00A55A06">
        <w:t xml:space="preserve">томобильным транспортом </w:t>
      </w:r>
      <w:r w:rsidR="004F5A04">
        <w:t>из морских портов России</w:t>
      </w:r>
      <w:r w:rsidR="004F5A04" w:rsidRPr="00A55A06">
        <w:t xml:space="preserve"> </w:t>
      </w:r>
      <w:r>
        <w:t xml:space="preserve">за 2012 год </w:t>
      </w:r>
      <w:r w:rsidRPr="00A55A06">
        <w:t xml:space="preserve">отправлено </w:t>
      </w:r>
      <w:r>
        <w:t>35,0</w:t>
      </w:r>
      <w:r w:rsidR="004F5A04">
        <w:t xml:space="preserve"> млн</w:t>
      </w:r>
      <w:r w:rsidR="008F3FFD">
        <w:t>. т</w:t>
      </w:r>
      <w:r>
        <w:t>, что на 5,5% больше чем за 2011 год</w:t>
      </w:r>
      <w:r w:rsidRPr="00A55A06">
        <w:t xml:space="preserve">, по железной дороге – </w:t>
      </w:r>
      <w:r>
        <w:t>11,9</w:t>
      </w:r>
      <w:r w:rsidR="004F5A04">
        <w:t xml:space="preserve"> млн</w:t>
      </w:r>
      <w:r w:rsidR="008F3FFD">
        <w:t>. т</w:t>
      </w:r>
      <w:r w:rsidRPr="00A55A06">
        <w:t xml:space="preserve"> (</w:t>
      </w:r>
      <w:r>
        <w:t>-7,6</w:t>
      </w:r>
      <w:r w:rsidRPr="00A55A06">
        <w:t xml:space="preserve">%), трубопроводным транспортом – </w:t>
      </w:r>
      <w:r>
        <w:t>5,5</w:t>
      </w:r>
      <w:r w:rsidR="004F5A04">
        <w:t xml:space="preserve"> млн</w:t>
      </w:r>
      <w:r w:rsidR="008F3FFD">
        <w:t>. т</w:t>
      </w:r>
      <w:r w:rsidRPr="00A55A06">
        <w:t xml:space="preserve"> (</w:t>
      </w:r>
      <w:r>
        <w:t>+11,1</w:t>
      </w:r>
      <w:r w:rsidRPr="00A55A06">
        <w:t xml:space="preserve">%), </w:t>
      </w:r>
      <w:r>
        <w:t>речным – 1,9 млн</w:t>
      </w:r>
      <w:r w:rsidR="008F3FFD">
        <w:t>. т</w:t>
      </w:r>
      <w:r>
        <w:t xml:space="preserve"> (+12,1%) и морским</w:t>
      </w:r>
      <w:r w:rsidRPr="00A55A06">
        <w:t xml:space="preserve"> – </w:t>
      </w:r>
      <w:r>
        <w:t xml:space="preserve">0,7 </w:t>
      </w:r>
      <w:r w:rsidRPr="00A55A06">
        <w:t>млн. т</w:t>
      </w:r>
      <w:r>
        <w:t xml:space="preserve"> (-41,7%).</w:t>
      </w:r>
      <w:r w:rsidRPr="00A55A06">
        <w:t xml:space="preserve"> </w:t>
      </w:r>
    </w:p>
    <w:p w:rsidR="003862F6" w:rsidRDefault="003862F6" w:rsidP="00561237">
      <w:pPr>
        <w:ind w:firstLine="709"/>
      </w:pPr>
      <w:r>
        <w:t>Основная доля грузов, отправляемых из морских портов, осуществляется автомобильным транспортом – 63,6% и желе</w:t>
      </w:r>
      <w:r w:rsidR="004F5A04">
        <w:t>знодорожным транспортом – 21,6%.</w:t>
      </w:r>
      <w:r>
        <w:t xml:space="preserve"> </w:t>
      </w:r>
      <w:r w:rsidR="004F5A04">
        <w:t>Н</w:t>
      </w:r>
      <w:r>
        <w:t>а трубопроводный транспорт приходится 10,0%, речной – 3,4%</w:t>
      </w:r>
      <w:r w:rsidR="004F5A04">
        <w:t>,</w:t>
      </w:r>
      <w:r>
        <w:t xml:space="preserve"> морской – 1,3% (рис.</w:t>
      </w:r>
      <w:r w:rsidR="004F5A04">
        <w:t>5</w:t>
      </w:r>
      <w:r>
        <w:t>).</w:t>
      </w:r>
    </w:p>
    <w:p w:rsidR="003862F6" w:rsidRDefault="003862F6" w:rsidP="00561237">
      <w:pPr>
        <w:ind w:firstLine="709"/>
      </w:pPr>
      <w:r>
        <w:t>За 2012 год перевалка</w:t>
      </w:r>
      <w:r w:rsidR="00971A18">
        <w:t xml:space="preserve"> </w:t>
      </w:r>
      <w:r>
        <w:t>контейнеров составила 5,1 млн. ДФЭ (двадцатифутовый эквивалент)</w:t>
      </w:r>
      <w:r w:rsidRPr="00470114">
        <w:t xml:space="preserve"> и вырос</w:t>
      </w:r>
      <w:r>
        <w:t>ла</w:t>
      </w:r>
      <w:r w:rsidRPr="00470114">
        <w:t xml:space="preserve"> по сравнению с </w:t>
      </w:r>
      <w:r>
        <w:t>2011 годом</w:t>
      </w:r>
      <w:r w:rsidR="00971A18">
        <w:t xml:space="preserve"> </w:t>
      </w:r>
      <w:r w:rsidRPr="00470114">
        <w:t xml:space="preserve">на </w:t>
      </w:r>
      <w:r>
        <w:t>9,5</w:t>
      </w:r>
      <w:r w:rsidRPr="00470114">
        <w:t>%</w:t>
      </w:r>
      <w:r>
        <w:t xml:space="preserve"> (</w:t>
      </w:r>
      <w:r w:rsidRPr="00470114">
        <w:t>рис</w:t>
      </w:r>
      <w:r>
        <w:t>.7</w:t>
      </w:r>
      <w:r w:rsidRPr="00470114">
        <w:t>)</w:t>
      </w:r>
      <w:r>
        <w:t>, в том числе к</w:t>
      </w:r>
      <w:r w:rsidRPr="00470114">
        <w:t>оличество груж</w:t>
      </w:r>
      <w:r>
        <w:t>ё</w:t>
      </w:r>
      <w:r w:rsidRPr="00470114">
        <w:t xml:space="preserve">ных контейнеров составило </w:t>
      </w:r>
      <w:r>
        <w:t>3,4 млн</w:t>
      </w:r>
      <w:r w:rsidRPr="00470114">
        <w:t xml:space="preserve">. </w:t>
      </w:r>
      <w:r>
        <w:t>ДФЭ (+10,9%)</w:t>
      </w:r>
      <w:r w:rsidRPr="00470114">
        <w:t>,</w:t>
      </w:r>
      <w:r w:rsidR="00971A18">
        <w:t xml:space="preserve"> </w:t>
      </w:r>
      <w:r w:rsidRPr="00470114">
        <w:t xml:space="preserve">порожних – </w:t>
      </w:r>
      <w:r>
        <w:t>1,7 млн</w:t>
      </w:r>
      <w:r w:rsidRPr="00470114">
        <w:t xml:space="preserve">. </w:t>
      </w:r>
      <w:r>
        <w:t>ДФЭ</w:t>
      </w:r>
      <w:r w:rsidR="00971A18">
        <w:t xml:space="preserve"> </w:t>
      </w:r>
      <w:r>
        <w:t>(+7,0%)</w:t>
      </w:r>
      <w:r w:rsidRPr="00470114">
        <w:t>.</w:t>
      </w:r>
      <w:r>
        <w:t xml:space="preserve"> </w:t>
      </w:r>
    </w:p>
    <w:p w:rsidR="003862F6" w:rsidRPr="00EA103A" w:rsidRDefault="003862F6" w:rsidP="002E18CA">
      <w:pPr>
        <w:ind w:firstLine="709"/>
      </w:pPr>
      <w:r>
        <w:t>В экспортном направлении было перегружено 2,2 млн. ДФЭ, рост составил 7,1%, в импорте – 2,3 млн. ДФЭ (+9,0%), в каботаже – 0,5 млн. ДФЭ (+14,3%)</w:t>
      </w:r>
      <w:r w:rsidR="004F5A04">
        <w:t>,</w:t>
      </w:r>
      <w:r>
        <w:t xml:space="preserve"> и в транзите</w:t>
      </w:r>
      <w:r w:rsidR="004F5A04">
        <w:t xml:space="preserve"> -</w:t>
      </w:r>
      <w:r>
        <w:t xml:space="preserve"> 69,2 тыс. ДФЭ (рост в 2,5 раза)</w:t>
      </w:r>
      <w:r w:rsidR="009C499A">
        <w:t xml:space="preserve"> (рис.6).</w:t>
      </w:r>
      <w:r w:rsidR="002E18CA">
        <w:rPr>
          <w:noProof/>
          <w:lang w:eastAsia="ru-RU"/>
        </w:rPr>
        <w:t xml:space="preserve"> </w:t>
      </w:r>
    </w:p>
    <w:p w:rsidR="003862F6" w:rsidRPr="007A7CBB" w:rsidRDefault="00C34E4F" w:rsidP="002E18CA">
      <w:pPr>
        <w:spacing w:line="312" w:lineRule="auto"/>
        <w:ind w:firstLine="0"/>
        <w:jc w:val="center"/>
        <w:rPr>
          <w:sz w:val="20"/>
          <w:szCs w:val="20"/>
        </w:rPr>
      </w:pPr>
      <w:r w:rsidRPr="00C34E4F">
        <w:rPr>
          <w:noProof/>
          <w:lang w:eastAsia="ru-RU"/>
        </w:rPr>
        <w:pict>
          <v:shape id="_x0000_s1079" type="#_x0000_t202" style="position:absolute;left:0;text-align:left;margin-left:303.15pt;margin-top:237.2pt;width:69.75pt;height:23.6pt;z-index:252131328;mso-width-relative:margin;mso-height-relative:margin" strokecolor="white [3212]">
            <v:textbox style="mso-next-textbox:#_x0000_s1079">
              <w:txbxContent>
                <w:p w:rsidR="00074E02" w:rsidRPr="009C499A" w:rsidRDefault="00074E02" w:rsidP="009C499A">
                  <w:pPr>
                    <w:ind w:firstLine="0"/>
                    <w:contextualSpacing/>
                    <w:jc w:val="center"/>
                    <w:rPr>
                      <w:b/>
                      <w:sz w:val="24"/>
                      <w:szCs w:val="24"/>
                    </w:rPr>
                  </w:pPr>
                  <w:r>
                    <w:rPr>
                      <w:b/>
                      <w:sz w:val="24"/>
                      <w:szCs w:val="24"/>
                    </w:rPr>
                    <w:t>В 2,5 раза</w:t>
                  </w:r>
                </w:p>
              </w:txbxContent>
            </v:textbox>
          </v:shape>
        </w:pict>
      </w:r>
      <w:r w:rsidRPr="00C34E4F">
        <w:rPr>
          <w:noProof/>
          <w:lang w:eastAsia="ru-RU"/>
        </w:rPr>
        <w:pict>
          <v:shape id="_x0000_s1082" type="#_x0000_t202" style="position:absolute;left:0;text-align:left;margin-left:389.95pt;margin-top:227.45pt;width:58.3pt;height:20.35pt;z-index:252134400;mso-width-relative:margin;mso-height-relative:margin" strokecolor="white [3212]">
            <v:textbox style="mso-next-textbox:#_x0000_s1082">
              <w:txbxContent>
                <w:p w:rsidR="00074E02" w:rsidRPr="009C499A" w:rsidRDefault="00074E02" w:rsidP="009C499A">
                  <w:pPr>
                    <w:ind w:firstLine="0"/>
                    <w:rPr>
                      <w:b/>
                      <w:sz w:val="24"/>
                      <w:szCs w:val="24"/>
                    </w:rPr>
                  </w:pPr>
                  <w:r w:rsidRPr="009C499A">
                    <w:rPr>
                      <w:b/>
                      <w:sz w:val="24"/>
                      <w:szCs w:val="24"/>
                    </w:rPr>
                    <w:t>+14,3%</w:t>
                  </w:r>
                </w:p>
              </w:txbxContent>
            </v:textbox>
          </v:shape>
        </w:pict>
      </w:r>
      <w:r w:rsidRPr="00C34E4F">
        <w:rPr>
          <w:noProof/>
          <w:lang w:eastAsia="ru-RU"/>
        </w:rPr>
        <w:pict>
          <v:line id="_x0000_s1083" style="position:absolute;left:0;text-align:left;flip:y;z-index:252135424" from="381.65pt,251.8pt" to="448.25pt,260.8pt" strokecolor="#00b050" strokeweight="2.25pt">
            <v:stroke endarrow="block"/>
          </v:line>
        </w:pict>
      </w:r>
      <w:r w:rsidRPr="00C34E4F">
        <w:rPr>
          <w:noProof/>
          <w:lang w:eastAsia="ru-RU"/>
        </w:rPr>
        <w:pict>
          <v:line id="_x0000_s1080" style="position:absolute;left:0;text-align:left;flip:y;z-index:252132352" from="299.9pt,260.8pt" to="366.5pt,269.8pt" strokecolor="#00b050" strokeweight="2.25pt">
            <v:stroke endarrow="block"/>
          </v:line>
        </w:pict>
      </w:r>
      <w:r w:rsidRPr="00C34E4F">
        <w:rPr>
          <w:noProof/>
          <w:lang w:eastAsia="ru-RU"/>
        </w:rPr>
        <w:pict>
          <v:shape id="_x0000_s1078" type="#_x0000_t202" style="position:absolute;left:0;text-align:left;margin-left:220.45pt;margin-top:171.5pt;width:46.1pt;height:20.35pt;z-index:252130304;mso-width-relative:margin;mso-height-relative:margin" strokecolor="white [3212]">
            <v:textbox style="mso-next-textbox:#_x0000_s1078">
              <w:txbxContent>
                <w:p w:rsidR="00074E02" w:rsidRPr="009C499A" w:rsidRDefault="00074E02" w:rsidP="009C499A">
                  <w:pPr>
                    <w:ind w:firstLine="0"/>
                    <w:rPr>
                      <w:b/>
                      <w:sz w:val="24"/>
                      <w:szCs w:val="24"/>
                    </w:rPr>
                  </w:pPr>
                  <w:r w:rsidRPr="009C499A">
                    <w:rPr>
                      <w:b/>
                      <w:sz w:val="24"/>
                      <w:szCs w:val="24"/>
                    </w:rPr>
                    <w:t>+</w:t>
                  </w:r>
                  <w:r>
                    <w:rPr>
                      <w:b/>
                      <w:sz w:val="24"/>
                      <w:szCs w:val="24"/>
                    </w:rPr>
                    <w:t>9</w:t>
                  </w:r>
                  <w:r w:rsidRPr="009C499A">
                    <w:rPr>
                      <w:b/>
                      <w:sz w:val="24"/>
                      <w:szCs w:val="24"/>
                    </w:rPr>
                    <w:t>,</w:t>
                  </w:r>
                  <w:r>
                    <w:rPr>
                      <w:b/>
                      <w:sz w:val="24"/>
                      <w:szCs w:val="24"/>
                    </w:rPr>
                    <w:t>0</w:t>
                  </w:r>
                  <w:r w:rsidRPr="009C499A">
                    <w:rPr>
                      <w:b/>
                      <w:sz w:val="24"/>
                      <w:szCs w:val="24"/>
                    </w:rPr>
                    <w:t>%</w:t>
                  </w:r>
                </w:p>
              </w:txbxContent>
            </v:textbox>
          </v:shape>
        </w:pict>
      </w:r>
      <w:r w:rsidRPr="00C34E4F">
        <w:rPr>
          <w:noProof/>
          <w:lang w:eastAsia="ru-RU"/>
        </w:rPr>
        <w:pict>
          <v:line id="_x0000_s1081" style="position:absolute;left:0;text-align:left;flip:y;z-index:252133376" from="213.9pt,196.25pt" to="280.5pt,205.25pt" strokecolor="#00b050" strokeweight="2.25pt">
            <v:stroke endarrow="block"/>
          </v:line>
        </w:pict>
      </w:r>
      <w:r w:rsidRPr="00C34E4F">
        <w:rPr>
          <w:noProof/>
          <w:lang w:eastAsia="en-US"/>
        </w:rPr>
        <w:pict>
          <v:shape id="_x0000_s1076" type="#_x0000_t202" style="position:absolute;left:0;text-align:left;margin-left:140.85pt;margin-top:175.9pt;width:46.1pt;height:20.35pt;z-index:252128256;mso-width-relative:margin;mso-height-relative:margin" strokecolor="white [3212]">
            <v:textbox style="mso-next-textbox:#_x0000_s1076">
              <w:txbxContent>
                <w:p w:rsidR="00074E02" w:rsidRPr="009C499A" w:rsidRDefault="00074E02" w:rsidP="009C499A">
                  <w:pPr>
                    <w:ind w:firstLine="0"/>
                    <w:rPr>
                      <w:b/>
                      <w:sz w:val="24"/>
                      <w:szCs w:val="24"/>
                    </w:rPr>
                  </w:pPr>
                  <w:r w:rsidRPr="009C499A">
                    <w:rPr>
                      <w:b/>
                      <w:sz w:val="24"/>
                      <w:szCs w:val="24"/>
                    </w:rPr>
                    <w:t>+7,1%</w:t>
                  </w:r>
                </w:p>
              </w:txbxContent>
            </v:textbox>
          </v:shape>
        </w:pict>
      </w:r>
      <w:r w:rsidRPr="00C34E4F">
        <w:rPr>
          <w:noProof/>
          <w:lang w:eastAsia="ru-RU"/>
        </w:rPr>
        <w:pict>
          <v:line id="_x0000_s1077" style="position:absolute;left:0;text-align:left;flip:y;z-index:252129280" from="133.3pt,196.25pt" to="199.9pt,205.25pt" strokecolor="#00b050" strokeweight="2.25pt">
            <v:stroke endarrow="block"/>
          </v:line>
        </w:pict>
      </w:r>
      <w:r w:rsidRPr="00C34E4F">
        <w:rPr>
          <w:noProof/>
          <w:lang w:eastAsia="ru-RU"/>
        </w:rPr>
        <w:pict>
          <v:shape id="_x0000_s1074" type="#_x0000_t202" style="position:absolute;left:0;text-align:left;margin-left:55.6pt;margin-top:54.4pt;width:56.95pt;height:30.95pt;z-index:252124160;mso-width-relative:margin;mso-height-relative:margin" strokecolor="white [3212]">
            <v:textbox style="mso-next-textbox:#_x0000_s1074">
              <w:txbxContent>
                <w:p w:rsidR="00074E02" w:rsidRPr="009C499A" w:rsidRDefault="00074E02" w:rsidP="002E18CA">
                  <w:pPr>
                    <w:ind w:firstLine="0"/>
                    <w:rPr>
                      <w:b/>
                      <w:color w:val="000000" w:themeColor="text1"/>
                      <w:sz w:val="24"/>
                      <w:szCs w:val="24"/>
                    </w:rPr>
                  </w:pPr>
                  <w:r w:rsidRPr="009C499A">
                    <w:rPr>
                      <w:b/>
                      <w:color w:val="000000" w:themeColor="text1"/>
                      <w:sz w:val="24"/>
                      <w:szCs w:val="24"/>
                      <w:lang w:val="en-US"/>
                    </w:rPr>
                    <w:t>+9</w:t>
                  </w:r>
                  <w:proofErr w:type="gramStart"/>
                  <w:r w:rsidRPr="009C499A">
                    <w:rPr>
                      <w:b/>
                      <w:color w:val="000000" w:themeColor="text1"/>
                      <w:sz w:val="24"/>
                      <w:szCs w:val="24"/>
                    </w:rPr>
                    <w:t>,5</w:t>
                  </w:r>
                  <w:proofErr w:type="gramEnd"/>
                  <w:r w:rsidRPr="009C499A">
                    <w:rPr>
                      <w:b/>
                      <w:color w:val="000000" w:themeColor="text1"/>
                      <w:sz w:val="24"/>
                      <w:szCs w:val="24"/>
                    </w:rPr>
                    <w:t>%</w:t>
                  </w:r>
                </w:p>
              </w:txbxContent>
            </v:textbox>
          </v:shape>
        </w:pict>
      </w:r>
      <w:r w:rsidRPr="00C34E4F">
        <w:rPr>
          <w:noProof/>
          <w:lang w:eastAsia="ru-RU"/>
        </w:rPr>
        <w:pict>
          <v:line id="_x0000_s1075" style="position:absolute;left:0;text-align:left;flip:y;z-index:252126208" from="49.3pt,76.35pt" to="115.9pt,85.35pt" strokecolor="#00b050" strokeweight="2.25pt">
            <v:stroke endarrow="block"/>
          </v:line>
        </w:pict>
      </w:r>
      <w:r w:rsidR="002E18CA" w:rsidRPr="002E18CA">
        <w:rPr>
          <w:noProof/>
          <w:sz w:val="20"/>
          <w:szCs w:val="20"/>
          <w:lang w:eastAsia="ru-RU"/>
        </w:rPr>
        <w:drawing>
          <wp:inline distT="0" distB="0" distL="0" distR="0">
            <wp:extent cx="5943600" cy="4414345"/>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862F6" w:rsidRPr="007A7CBB">
        <w:rPr>
          <w:sz w:val="20"/>
          <w:szCs w:val="20"/>
        </w:rPr>
        <w:t>Рис.</w:t>
      </w:r>
      <w:r w:rsidR="00990B19">
        <w:rPr>
          <w:sz w:val="20"/>
          <w:szCs w:val="20"/>
        </w:rPr>
        <w:t>6</w:t>
      </w:r>
    </w:p>
    <w:p w:rsidR="003862F6" w:rsidRPr="00F33F45" w:rsidRDefault="003862F6" w:rsidP="00561237">
      <w:pPr>
        <w:ind w:firstLine="709"/>
      </w:pPr>
      <w:r w:rsidRPr="00F33F45">
        <w:lastRenderedPageBreak/>
        <w:t>Доля перевалки контейнеров в импортном направлении составила 4</w:t>
      </w:r>
      <w:r>
        <w:t>4,4</w:t>
      </w:r>
      <w:r w:rsidRPr="00F33F45">
        <w:t>%, в экспортном направлении – 4</w:t>
      </w:r>
      <w:r>
        <w:t>3,4</w:t>
      </w:r>
      <w:r w:rsidRPr="00F33F45">
        <w:t>%</w:t>
      </w:r>
      <w:r>
        <w:t>,</w:t>
      </w:r>
      <w:r w:rsidRPr="00F33F45">
        <w:t xml:space="preserve"> в каботаже – </w:t>
      </w:r>
      <w:r>
        <w:t>10,8</w:t>
      </w:r>
      <w:r w:rsidRPr="00F33F45">
        <w:t>%</w:t>
      </w:r>
      <w:r w:rsidR="004F5A04">
        <w:t>,</w:t>
      </w:r>
      <w:r w:rsidRPr="00F33F45">
        <w:t xml:space="preserve"> и всего лишь </w:t>
      </w:r>
      <w:r>
        <w:t>1,4</w:t>
      </w:r>
      <w:r w:rsidRPr="00F33F45">
        <w:t>% перегружалось в транзитном направлении (</w:t>
      </w:r>
      <w:r>
        <w:t>Р</w:t>
      </w:r>
      <w:r w:rsidRPr="00F33F45">
        <w:t>ис.</w:t>
      </w:r>
      <w:r w:rsidR="009C499A">
        <w:t>7</w:t>
      </w:r>
      <w:r w:rsidRPr="00F33F45">
        <w:t>).</w:t>
      </w:r>
      <w:r w:rsidR="005B60EE" w:rsidRPr="005B60EE">
        <w:rPr>
          <w:noProof/>
          <w:lang w:eastAsia="ru-RU"/>
        </w:rPr>
        <w:t xml:space="preserve"> </w:t>
      </w:r>
    </w:p>
    <w:p w:rsidR="003862F6" w:rsidRPr="00F1461B" w:rsidRDefault="009C499A" w:rsidP="003862F6">
      <w:pPr>
        <w:spacing w:line="312" w:lineRule="auto"/>
        <w:ind w:firstLine="1080"/>
      </w:pPr>
      <w:r w:rsidRPr="009C499A">
        <w:rPr>
          <w:noProof/>
          <w:lang w:eastAsia="ru-RU"/>
        </w:rPr>
        <w:drawing>
          <wp:inline distT="0" distB="0" distL="0" distR="0">
            <wp:extent cx="5142016" cy="2755076"/>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62F6" w:rsidRPr="00650252" w:rsidRDefault="003862F6" w:rsidP="003862F6">
      <w:pPr>
        <w:spacing w:line="312" w:lineRule="auto"/>
        <w:ind w:right="615"/>
        <w:jc w:val="center"/>
        <w:rPr>
          <w:color w:val="FF6600"/>
          <w:sz w:val="20"/>
          <w:szCs w:val="20"/>
        </w:rPr>
      </w:pPr>
      <w:r w:rsidRPr="00650252">
        <w:rPr>
          <w:sz w:val="20"/>
          <w:szCs w:val="20"/>
        </w:rPr>
        <w:t>Рис.</w:t>
      </w:r>
      <w:r w:rsidR="009C499A">
        <w:rPr>
          <w:sz w:val="20"/>
          <w:szCs w:val="20"/>
        </w:rPr>
        <w:t>7</w:t>
      </w:r>
    </w:p>
    <w:p w:rsidR="003862F6" w:rsidRDefault="003862F6" w:rsidP="00561237">
      <w:pPr>
        <w:ind w:firstLine="709"/>
      </w:pPr>
      <w:r>
        <w:t xml:space="preserve">Основной объём перевалки контейнеров осуществляется в портах Санкт-Петербург – 2524,6 тыс. ДФЭ, доля которого </w:t>
      </w:r>
      <w:r w:rsidR="004F5A04">
        <w:t>в</w:t>
      </w:r>
      <w:r>
        <w:t xml:space="preserve"> обще</w:t>
      </w:r>
      <w:r w:rsidR="004F5A04">
        <w:t>м</w:t>
      </w:r>
      <w:r>
        <w:t xml:space="preserve"> </w:t>
      </w:r>
      <w:proofErr w:type="spellStart"/>
      <w:r>
        <w:t>контейнерооборот</w:t>
      </w:r>
      <w:r w:rsidR="004F5A04">
        <w:t>е</w:t>
      </w:r>
      <w:proofErr w:type="spellEnd"/>
      <w:r>
        <w:t xml:space="preserve"> составляет 49,8%, Владивосток – 699,9</w:t>
      </w:r>
      <w:r w:rsidRPr="00561237">
        <w:t xml:space="preserve"> </w:t>
      </w:r>
      <w:r>
        <w:t>тыс. ДФЭ (13,8%), Новороссийск – 652,8</w:t>
      </w:r>
      <w:r w:rsidRPr="00561237">
        <w:t xml:space="preserve"> </w:t>
      </w:r>
      <w:r>
        <w:t xml:space="preserve">тыс. ДФЭ (12,9%), Восточный – 396,7 тыс. ДФЭ (7,8%) и </w:t>
      </w:r>
      <w:smartTag w:uri="urn:schemas-microsoft-com:office:smarttags" w:element="PersonName">
        <w:r>
          <w:t>Калининград</w:t>
        </w:r>
      </w:smartTag>
      <w:r>
        <w:t xml:space="preserve"> – 371,3 тыс. ДФЭ (7,3%) </w:t>
      </w:r>
      <w:r w:rsidRPr="000C1A4A">
        <w:t>(</w:t>
      </w:r>
      <w:r>
        <w:t>Р</w:t>
      </w:r>
      <w:r w:rsidRPr="000C1A4A">
        <w:t>ис.</w:t>
      </w:r>
      <w:r>
        <w:t>9</w:t>
      </w:r>
      <w:r w:rsidRPr="000C1A4A">
        <w:t>)</w:t>
      </w:r>
      <w:r>
        <w:t xml:space="preserve">. </w:t>
      </w:r>
    </w:p>
    <w:p w:rsidR="003862F6" w:rsidRDefault="003862F6" w:rsidP="00561237">
      <w:pPr>
        <w:ind w:firstLine="709"/>
      </w:pPr>
      <w:r>
        <w:t xml:space="preserve">Рост объёма перевалки контейнеров отмечается во всех основных морских портах России. </w:t>
      </w:r>
    </w:p>
    <w:p w:rsidR="003862F6" w:rsidRPr="00941816" w:rsidRDefault="008E715D" w:rsidP="008E715D">
      <w:pPr>
        <w:spacing w:line="360" w:lineRule="auto"/>
        <w:ind w:hanging="270"/>
      </w:pPr>
      <w:r w:rsidRPr="008E715D">
        <w:rPr>
          <w:noProof/>
          <w:lang w:eastAsia="ru-RU"/>
        </w:rPr>
        <w:drawing>
          <wp:inline distT="0" distB="0" distL="0" distR="0">
            <wp:extent cx="6282047" cy="2968831"/>
            <wp:effectExtent l="0" t="0" r="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62F6" w:rsidRPr="00941816" w:rsidRDefault="003862F6" w:rsidP="003862F6">
      <w:pPr>
        <w:spacing w:line="360" w:lineRule="auto"/>
        <w:ind w:firstLine="539"/>
        <w:jc w:val="center"/>
        <w:rPr>
          <w:sz w:val="20"/>
          <w:szCs w:val="20"/>
        </w:rPr>
      </w:pPr>
      <w:r w:rsidRPr="00941816">
        <w:rPr>
          <w:sz w:val="20"/>
          <w:szCs w:val="20"/>
        </w:rPr>
        <w:t>Рис.</w:t>
      </w:r>
      <w:r w:rsidR="007123E2">
        <w:rPr>
          <w:sz w:val="20"/>
          <w:szCs w:val="20"/>
        </w:rPr>
        <w:t>8</w:t>
      </w:r>
    </w:p>
    <w:p w:rsidR="00561237" w:rsidRDefault="00561237" w:rsidP="00561237">
      <w:pPr>
        <w:ind w:firstLine="709"/>
      </w:pPr>
      <w:proofErr w:type="gramStart"/>
      <w:r w:rsidRPr="00BF17F2">
        <w:lastRenderedPageBreak/>
        <w:t>В 2012 году развитие инфраструктуры в рамках федеральных целевых программ проводилась в портах Мурманск, Высоцк, Усть-Луга, Санкт-Петербург, Ростов-на-Дону, Кавказ, Тамань, Новороссийск, Сочи, Оля, Владивосток, Восточный, Петропавловск-Камчатский.</w:t>
      </w:r>
      <w:proofErr w:type="gramEnd"/>
    </w:p>
    <w:p w:rsidR="00561237" w:rsidRDefault="00561237" w:rsidP="00561237">
      <w:pPr>
        <w:ind w:firstLine="709"/>
      </w:pPr>
      <w:proofErr w:type="gramStart"/>
      <w:r w:rsidRPr="006A4C3F">
        <w:t>Реализация программных мероприятий</w:t>
      </w:r>
      <w:r>
        <w:t xml:space="preserve"> </w:t>
      </w:r>
      <w:r w:rsidRPr="006A4C3F">
        <w:t>в 201</w:t>
      </w:r>
      <w:r>
        <w:t>2</w:t>
      </w:r>
      <w:r w:rsidRPr="006A4C3F">
        <w:t xml:space="preserve"> году позволила обеспечить увеличение портовых мощностей на </w:t>
      </w:r>
      <w:r>
        <w:t>72</w:t>
      </w:r>
      <w:r w:rsidRPr="00BF17F2">
        <w:t>,5</w:t>
      </w:r>
      <w:r w:rsidR="004F5A04">
        <w:t xml:space="preserve"> млн</w:t>
      </w:r>
      <w:r w:rsidR="008F3FFD">
        <w:t>. т</w:t>
      </w:r>
      <w:r w:rsidRPr="006A4C3F">
        <w:t xml:space="preserve"> </w:t>
      </w:r>
      <w:r>
        <w:t xml:space="preserve">за счет </w:t>
      </w:r>
      <w:r w:rsidRPr="00B7217A">
        <w:t>терминала для отгрузки нефти «БТС-2» (</w:t>
      </w:r>
      <w:r w:rsidRPr="000D5605">
        <w:t>ОАО «АК «</w:t>
      </w:r>
      <w:proofErr w:type="spellStart"/>
      <w:r w:rsidRPr="000D5605">
        <w:t>Транснефть</w:t>
      </w:r>
      <w:proofErr w:type="spellEnd"/>
      <w:r w:rsidRPr="000D5605">
        <w:t>»)</w:t>
      </w:r>
      <w:r>
        <w:t xml:space="preserve"> </w:t>
      </w:r>
      <w:r w:rsidRPr="000D5605">
        <w:t>с производственной мощностью 30 млн</w:t>
      </w:r>
      <w:r w:rsidR="008F3FFD">
        <w:t>. т</w:t>
      </w:r>
      <w:r w:rsidRPr="000D5605">
        <w:t xml:space="preserve"> в год</w:t>
      </w:r>
      <w:r>
        <w:t xml:space="preserve"> (Усть-Луга),</w:t>
      </w:r>
      <w:r w:rsidRPr="00342A02">
        <w:t xml:space="preserve"> </w:t>
      </w:r>
      <w:r>
        <w:t xml:space="preserve">2-ой </w:t>
      </w:r>
      <w:r w:rsidRPr="00B7217A">
        <w:t>очереди нефтеналивного терминала в бухте Козьмино</w:t>
      </w:r>
      <w:r w:rsidRPr="000D5605">
        <w:t xml:space="preserve"> (ОАО «АК «</w:t>
      </w:r>
      <w:proofErr w:type="spellStart"/>
      <w:r w:rsidRPr="000D5605">
        <w:t>Транснефть</w:t>
      </w:r>
      <w:proofErr w:type="spellEnd"/>
      <w:r w:rsidRPr="000D5605">
        <w:t>») с производственной мощностью 15 млн</w:t>
      </w:r>
      <w:r w:rsidR="008F3FFD">
        <w:t>. т</w:t>
      </w:r>
      <w:r w:rsidRPr="000D5605">
        <w:t xml:space="preserve"> в год</w:t>
      </w:r>
      <w:r w:rsidR="004F5A04">
        <w:t xml:space="preserve"> </w:t>
      </w:r>
      <w:r>
        <w:t>и иных объектов.</w:t>
      </w:r>
      <w:proofErr w:type="gramEnd"/>
    </w:p>
    <w:p w:rsidR="00561237" w:rsidRPr="000D5605" w:rsidRDefault="00561237" w:rsidP="00561237">
      <w:pPr>
        <w:ind w:firstLine="709"/>
      </w:pPr>
      <w:r>
        <w:t>Кроме того, были введены в эксплуатацию морские терминалы для обслуживания пассажиров в морских портах Сочи и Владивосток.</w:t>
      </w:r>
    </w:p>
    <w:p w:rsidR="00561237" w:rsidRDefault="00B9157A" w:rsidP="00561237">
      <w:r>
        <w:rPr>
          <w:noProof/>
          <w:lang w:eastAsia="ru-RU"/>
        </w:rPr>
        <w:drawing>
          <wp:anchor distT="0" distB="0" distL="114300" distR="114300" simplePos="0" relativeHeight="252144640" behindDoc="0" locked="0" layoutInCell="1" allowOverlap="1">
            <wp:simplePos x="0" y="0"/>
            <wp:positionH relativeFrom="column">
              <wp:posOffset>375285</wp:posOffset>
            </wp:positionH>
            <wp:positionV relativeFrom="paragraph">
              <wp:posOffset>128270</wp:posOffset>
            </wp:positionV>
            <wp:extent cx="5191760" cy="3894455"/>
            <wp:effectExtent l="19050" t="19050" r="27940" b="10795"/>
            <wp:wrapTopAndBottom/>
            <wp:docPr id="261" name="Рисунок 12" descr="Every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ybody"/>
                    <pic:cNvPicPr>
                      <a:picLocks noChangeAspect="1" noChangeArrowheads="1"/>
                    </pic:cNvPicPr>
                  </pic:nvPicPr>
                  <pic:blipFill>
                    <a:blip r:embed="rId21" cstate="print"/>
                    <a:srcRect/>
                    <a:stretch>
                      <a:fillRect/>
                    </a:stretch>
                  </pic:blipFill>
                  <pic:spPr bwMode="auto">
                    <a:xfrm>
                      <a:off x="0" y="0"/>
                      <a:ext cx="5191760" cy="3894455"/>
                    </a:xfrm>
                    <a:prstGeom prst="rect">
                      <a:avLst/>
                    </a:prstGeom>
                    <a:noFill/>
                    <a:ln w="9525">
                      <a:solidFill>
                        <a:schemeClr val="tx2"/>
                      </a:solidFill>
                      <a:miter lim="800000"/>
                      <a:headEnd/>
                      <a:tailEnd/>
                    </a:ln>
                  </pic:spPr>
                </pic:pic>
              </a:graphicData>
            </a:graphic>
          </wp:anchor>
        </w:drawing>
      </w:r>
      <w:r w:rsidR="00561237" w:rsidRPr="00B7217A">
        <w:t>Также 2012 год ознаменовался началом строительства нового крупного морского порта в арктическом бассейне Российской Федерации</w:t>
      </w:r>
      <w:r w:rsidR="00B452CF">
        <w:t xml:space="preserve"> в районе п.</w:t>
      </w:r>
      <w:r w:rsidR="00561237" w:rsidRPr="00B7217A">
        <w:t xml:space="preserve"> </w:t>
      </w:r>
      <w:proofErr w:type="spellStart"/>
      <w:r w:rsidR="00561237" w:rsidRPr="00B7217A">
        <w:t>Сабетта</w:t>
      </w:r>
      <w:proofErr w:type="spellEnd"/>
      <w:r w:rsidR="00561237" w:rsidRPr="00B7217A">
        <w:t>.</w:t>
      </w:r>
      <w:r w:rsidR="00561237" w:rsidRPr="00561237">
        <w:t xml:space="preserve"> </w:t>
      </w:r>
    </w:p>
    <w:p w:rsidR="00561237" w:rsidRDefault="00561237" w:rsidP="00561237">
      <w:r w:rsidRPr="00E905AD">
        <w:t xml:space="preserve">По состоянию на 01 января </w:t>
      </w:r>
      <w:r>
        <w:t xml:space="preserve">2013 года </w:t>
      </w:r>
      <w:r w:rsidRPr="00E905AD">
        <w:t xml:space="preserve">проектные мощности 63 морских </w:t>
      </w:r>
      <w:r w:rsidRPr="005D5182">
        <w:t xml:space="preserve">портов России </w:t>
      </w:r>
      <w:r>
        <w:t>с учетом ввода мощностей состав</w:t>
      </w:r>
      <w:r w:rsidR="00572E4E">
        <w:t>ляют</w:t>
      </w:r>
      <w:r>
        <w:t xml:space="preserve"> 863 млн. т в год.</w:t>
      </w:r>
    </w:p>
    <w:p w:rsidR="00420274" w:rsidRDefault="00420274" w:rsidP="00092746">
      <w:pPr>
        <w:ind w:firstLine="709"/>
      </w:pPr>
      <w:r>
        <w:br w:type="page"/>
      </w:r>
    </w:p>
    <w:p w:rsidR="00315665" w:rsidRDefault="00315665" w:rsidP="00315665">
      <w:pPr>
        <w:pStyle w:val="2"/>
      </w:pPr>
      <w:bookmarkStart w:id="11" w:name="_Перевозки_грузов_морским"/>
      <w:bookmarkStart w:id="12" w:name="_Toc349314347"/>
      <w:bookmarkEnd w:id="11"/>
      <w:r>
        <w:lastRenderedPageBreak/>
        <w:t xml:space="preserve">Перевозки грузов </w:t>
      </w:r>
      <w:r w:rsidR="005B2DE1">
        <w:t xml:space="preserve">и пассажиров </w:t>
      </w:r>
      <w:r>
        <w:t>морским транспортом</w:t>
      </w:r>
      <w:bookmarkEnd w:id="12"/>
    </w:p>
    <w:p w:rsidR="00EB405F" w:rsidRPr="00B071F8" w:rsidRDefault="00EB405F" w:rsidP="00EB405F">
      <w:pPr>
        <w:ind w:firstLine="709"/>
      </w:pPr>
      <w:r>
        <w:t>П</w:t>
      </w:r>
      <w:r w:rsidRPr="00B071F8">
        <w:t>еревозки грузов морским транспортом в 201</w:t>
      </w:r>
      <w:r>
        <w:t>2</w:t>
      </w:r>
      <w:r w:rsidRPr="00B071F8">
        <w:t xml:space="preserve"> году составили </w:t>
      </w:r>
      <w:r>
        <w:t>19,2</w:t>
      </w:r>
      <w:r w:rsidR="00020D60">
        <w:t>4</w:t>
      </w:r>
      <w:r w:rsidRPr="00B071F8">
        <w:t xml:space="preserve"> млн</w:t>
      </w:r>
      <w:r w:rsidR="008F3FFD">
        <w:t>. т</w:t>
      </w:r>
      <w:r>
        <w:t xml:space="preserve"> (без учета судов смешанного  плавания</w:t>
      </w:r>
      <w:r w:rsidR="00572E4E">
        <w:t xml:space="preserve"> «река-море»</w:t>
      </w:r>
      <w:r>
        <w:t>)</w:t>
      </w:r>
      <w:r w:rsidRPr="00B071F8">
        <w:t xml:space="preserve">, а грузооборот </w:t>
      </w:r>
      <w:r>
        <w:t>-</w:t>
      </w:r>
      <w:r w:rsidR="00971A18">
        <w:t xml:space="preserve"> </w:t>
      </w:r>
      <w:r w:rsidR="009940EC" w:rsidRPr="009940EC">
        <w:t>2</w:t>
      </w:r>
      <w:r>
        <w:t>4,5</w:t>
      </w:r>
      <w:r w:rsidRPr="00B071F8">
        <w:t xml:space="preserve"> </w:t>
      </w:r>
      <w:r w:rsidR="00F308A3">
        <w:t>млрд</w:t>
      </w:r>
      <w:r w:rsidRPr="00B071F8">
        <w:t>. то</w:t>
      </w:r>
      <w:r w:rsidR="00164792">
        <w:t>нно-миль.</w:t>
      </w:r>
      <w:r w:rsidR="00971A18">
        <w:t xml:space="preserve"> </w:t>
      </w:r>
      <w:proofErr w:type="gramStart"/>
      <w:r w:rsidR="00164792">
        <w:t>И</w:t>
      </w:r>
      <w:r w:rsidRPr="00B071F8">
        <w:t xml:space="preserve">з </w:t>
      </w:r>
      <w:r>
        <w:t xml:space="preserve">общего объема перевозок </w:t>
      </w:r>
      <w:r w:rsidRPr="00B071F8">
        <w:t xml:space="preserve">в заграничном плавании </w:t>
      </w:r>
      <w:r>
        <w:t>было перевезено 10,9 млн</w:t>
      </w:r>
      <w:r w:rsidR="008F3FFD">
        <w:t>. т</w:t>
      </w:r>
      <w:r w:rsidR="00141643">
        <w:t xml:space="preserve"> </w:t>
      </w:r>
      <w:r w:rsidR="00141643" w:rsidRPr="00BB54A3">
        <w:t>грузов</w:t>
      </w:r>
      <w:r>
        <w:t xml:space="preserve">, </w:t>
      </w:r>
      <w:r w:rsidRPr="00B071F8">
        <w:t xml:space="preserve">в каботажном </w:t>
      </w:r>
      <w:r>
        <w:t>-</w:t>
      </w:r>
      <w:r w:rsidRPr="00B071F8">
        <w:t xml:space="preserve"> </w:t>
      </w:r>
      <w:r>
        <w:t>8,3</w:t>
      </w:r>
      <w:r w:rsidRPr="00B071F8">
        <w:t xml:space="preserve"> млн</w:t>
      </w:r>
      <w:r w:rsidR="008F3FFD">
        <w:t>. т</w:t>
      </w:r>
      <w:r>
        <w:t>.</w:t>
      </w:r>
      <w:r w:rsidR="003862F6">
        <w:t xml:space="preserve"> Резкое снижение объемов перевозки по сравнению с </w:t>
      </w:r>
      <w:r w:rsidR="00020D60">
        <w:t>2011</w:t>
      </w:r>
      <w:r w:rsidR="003862F6">
        <w:t xml:space="preserve"> годом произошло в связи с изменение</w:t>
      </w:r>
      <w:r w:rsidR="0033232E">
        <w:t>м</w:t>
      </w:r>
      <w:r w:rsidR="003862F6">
        <w:t xml:space="preserve"> методологии </w:t>
      </w:r>
      <w:r w:rsidR="006F502C">
        <w:t>статистического учета, в результате которого перевозки судами смешанного  плавания</w:t>
      </w:r>
      <w:r w:rsidR="00572E4E">
        <w:t xml:space="preserve"> «река-море»</w:t>
      </w:r>
      <w:r w:rsidR="006F502C">
        <w:t xml:space="preserve"> отнесены к перевозкам по внутренним водным путям.</w:t>
      </w:r>
      <w:proofErr w:type="gramEnd"/>
    </w:p>
    <w:p w:rsidR="00EB405F" w:rsidRPr="00B071F8" w:rsidRDefault="00EB405F" w:rsidP="00EB405F">
      <w:pPr>
        <w:ind w:firstLine="709"/>
      </w:pPr>
      <w:r w:rsidRPr="00B071F8">
        <w:t xml:space="preserve">Основными грузами, перевозимыми на </w:t>
      </w:r>
      <w:r w:rsidRPr="00BB54A3">
        <w:t>рос</w:t>
      </w:r>
      <w:r w:rsidR="0033232E" w:rsidRPr="00BB54A3">
        <w:t xml:space="preserve">сийских </w:t>
      </w:r>
      <w:proofErr w:type="gramStart"/>
      <w:r w:rsidR="0033232E" w:rsidRPr="00BB54A3">
        <w:t>судах</w:t>
      </w:r>
      <w:proofErr w:type="gramEnd"/>
      <w:r w:rsidRPr="00BB54A3">
        <w:t xml:space="preserve"> являются:</w:t>
      </w:r>
      <w:r w:rsidR="0033232E">
        <w:rPr>
          <w:color w:val="FF0000"/>
        </w:rPr>
        <w:t xml:space="preserve"> </w:t>
      </w:r>
      <w:r w:rsidRPr="00B071F8">
        <w:t xml:space="preserve">наливные, металлы и уголь. </w:t>
      </w:r>
    </w:p>
    <w:p w:rsidR="00EB405F" w:rsidRPr="00B071F8" w:rsidRDefault="00EB405F" w:rsidP="00EB405F">
      <w:pPr>
        <w:ind w:firstLine="709"/>
      </w:pPr>
      <w:r w:rsidRPr="00B071F8">
        <w:t xml:space="preserve">Завоз грузов в районы Крайнего Севера и приравненные к ним местности осуществлялся в соответствии с договорами, заключенными между судоходными компаниями и получателями продукции. В районы Крайнего Севера и приравненные к ним местности морским транспортом завезено </w:t>
      </w:r>
      <w:r>
        <w:t>4,1</w:t>
      </w:r>
      <w:r w:rsidRPr="00B071F8">
        <w:t xml:space="preserve"> млн</w:t>
      </w:r>
      <w:r w:rsidR="008F3FFD">
        <w:t>. т</w:t>
      </w:r>
      <w:r w:rsidR="00531C5D">
        <w:t xml:space="preserve"> </w:t>
      </w:r>
      <w:r w:rsidR="00531C5D" w:rsidRPr="00BB54A3">
        <w:t>грузов</w:t>
      </w:r>
      <w:r w:rsidRPr="00B071F8">
        <w:t xml:space="preserve">, что на </w:t>
      </w:r>
      <w:r w:rsidR="008C693D">
        <w:t>4,2</w:t>
      </w:r>
      <w:r w:rsidRPr="00B071F8">
        <w:t xml:space="preserve">% </w:t>
      </w:r>
      <w:r>
        <w:t>больше</w:t>
      </w:r>
      <w:r w:rsidRPr="00B071F8">
        <w:t xml:space="preserve"> уровня прошлого года. Все предъявляемые к перевозкам грузы своевременно обеспечивались тоннажем и доставлялись получателям.</w:t>
      </w:r>
    </w:p>
    <w:p w:rsidR="00420274" w:rsidRPr="00BB54A3" w:rsidRDefault="00EB405F" w:rsidP="00EB405F">
      <w:pPr>
        <w:ind w:firstLine="709"/>
      </w:pPr>
      <w:r w:rsidRPr="00BB54A3">
        <w:t>В 2012 году отправлено пассажиров морским транспортом во всех видах плавания 1,07 млн. человек.</w:t>
      </w:r>
      <w:r w:rsidR="001D1FD3" w:rsidRPr="00BB54A3">
        <w:t xml:space="preserve"> </w:t>
      </w:r>
    </w:p>
    <w:p w:rsidR="00CE6D28" w:rsidRPr="00CE6D28" w:rsidRDefault="00CE6D28" w:rsidP="00CE6D28">
      <w:pPr>
        <w:ind w:firstLine="0"/>
        <w:jc w:val="right"/>
        <w:rPr>
          <w:sz w:val="24"/>
          <w:szCs w:val="24"/>
        </w:rPr>
      </w:pPr>
      <w:r w:rsidRPr="00CE6D28">
        <w:rPr>
          <w:noProof/>
          <w:sz w:val="24"/>
          <w:szCs w:val="24"/>
          <w:lang w:eastAsia="ru-RU"/>
        </w:rPr>
        <w:drawing>
          <wp:inline distT="0" distB="0" distL="0" distR="0">
            <wp:extent cx="5734769" cy="3889032"/>
            <wp:effectExtent l="19050" t="19050" r="18331" b="16218"/>
            <wp:docPr id="257" name="Рисунок 10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4"/>
                    <pic:cNvPicPr>
                      <a:picLocks noChangeAspect="1" noChangeArrowheads="1"/>
                    </pic:cNvPicPr>
                  </pic:nvPicPr>
                  <pic:blipFill>
                    <a:blip r:embed="rId22" cstate="print"/>
                    <a:srcRect b="9528"/>
                    <a:stretch>
                      <a:fillRect/>
                    </a:stretch>
                  </pic:blipFill>
                  <pic:spPr bwMode="auto">
                    <a:xfrm>
                      <a:off x="0" y="0"/>
                      <a:ext cx="5734208" cy="3888652"/>
                    </a:xfrm>
                    <a:prstGeom prst="rect">
                      <a:avLst/>
                    </a:prstGeom>
                    <a:noFill/>
                    <a:ln w="9525">
                      <a:solidFill>
                        <a:schemeClr val="tx2"/>
                      </a:solidFill>
                      <a:miter lim="800000"/>
                      <a:headEnd/>
                      <a:tailEnd/>
                    </a:ln>
                  </pic:spPr>
                </pic:pic>
              </a:graphicData>
            </a:graphic>
          </wp:inline>
        </w:drawing>
      </w:r>
      <w:r w:rsidRPr="00CE6D28">
        <w:rPr>
          <w:sz w:val="24"/>
          <w:szCs w:val="24"/>
        </w:rPr>
        <w:t xml:space="preserve">Доставка пассажирских катамаранов </w:t>
      </w:r>
    </w:p>
    <w:p w:rsidR="00420274" w:rsidRDefault="00420274">
      <w:pPr>
        <w:spacing w:after="0"/>
        <w:ind w:firstLine="0"/>
        <w:jc w:val="left"/>
      </w:pPr>
    </w:p>
    <w:p w:rsidR="00092746" w:rsidRPr="00092746" w:rsidRDefault="00092746" w:rsidP="00092746">
      <w:pPr>
        <w:spacing w:after="0"/>
        <w:ind w:firstLine="0"/>
        <w:jc w:val="right"/>
        <w:rPr>
          <w:sz w:val="24"/>
          <w:szCs w:val="24"/>
        </w:rPr>
      </w:pPr>
      <w:r>
        <w:rPr>
          <w:sz w:val="24"/>
          <w:szCs w:val="24"/>
        </w:rPr>
        <w:t>Таблица 1</w:t>
      </w:r>
    </w:p>
    <w:p w:rsidR="00315665" w:rsidRDefault="00315665" w:rsidP="00092746">
      <w:pPr>
        <w:spacing w:after="0"/>
        <w:ind w:firstLine="0"/>
        <w:jc w:val="center"/>
        <w:rPr>
          <w:b/>
          <w:sz w:val="24"/>
          <w:szCs w:val="24"/>
        </w:rPr>
      </w:pPr>
      <w:proofErr w:type="spellStart"/>
      <w:r w:rsidRPr="00092746">
        <w:rPr>
          <w:b/>
          <w:sz w:val="24"/>
          <w:szCs w:val="24"/>
        </w:rPr>
        <w:t>Справочно</w:t>
      </w:r>
      <w:proofErr w:type="spellEnd"/>
      <w:r w:rsidRPr="00092746">
        <w:rPr>
          <w:b/>
          <w:sz w:val="24"/>
          <w:szCs w:val="24"/>
        </w:rPr>
        <w:t>: объемы перевозок грузов, перевезенные морским флотом, контролируе</w:t>
      </w:r>
      <w:r w:rsidR="001D1FD3">
        <w:rPr>
          <w:b/>
          <w:sz w:val="24"/>
          <w:szCs w:val="24"/>
        </w:rPr>
        <w:t>мым российскими судовладельцами</w:t>
      </w:r>
      <w:r w:rsidRPr="00092746">
        <w:rPr>
          <w:b/>
          <w:sz w:val="24"/>
          <w:szCs w:val="24"/>
        </w:rPr>
        <w:t xml:space="preserve"> под иностранным флаго</w:t>
      </w:r>
      <w:proofErr w:type="gramStart"/>
      <w:r w:rsidRPr="00092746">
        <w:rPr>
          <w:b/>
          <w:sz w:val="24"/>
          <w:szCs w:val="24"/>
        </w:rPr>
        <w:t>м</w:t>
      </w:r>
      <w:r w:rsidR="00092746" w:rsidRPr="00092746">
        <w:rPr>
          <w:b/>
          <w:sz w:val="24"/>
          <w:szCs w:val="24"/>
        </w:rPr>
        <w:t>(</w:t>
      </w:r>
      <w:proofErr w:type="gramEnd"/>
      <w:r w:rsidRPr="00092746">
        <w:rPr>
          <w:b/>
          <w:sz w:val="24"/>
          <w:szCs w:val="24"/>
        </w:rPr>
        <w:t>млн</w:t>
      </w:r>
      <w:r w:rsidR="008F3FFD">
        <w:rPr>
          <w:b/>
          <w:sz w:val="24"/>
          <w:szCs w:val="24"/>
        </w:rPr>
        <w:t>. т</w:t>
      </w:r>
      <w:r w:rsidR="00092746" w:rsidRPr="00092746">
        <w:rPr>
          <w:b/>
          <w:sz w:val="24"/>
          <w:szCs w:val="24"/>
        </w:rPr>
        <w:t>)</w:t>
      </w:r>
    </w:p>
    <w:tbl>
      <w:tblPr>
        <w:tblStyle w:val="-12"/>
        <w:tblW w:w="6628" w:type="dxa"/>
        <w:jc w:val="center"/>
        <w:tblLook w:val="0420"/>
      </w:tblPr>
      <w:tblGrid>
        <w:gridCol w:w="1287"/>
        <w:gridCol w:w="763"/>
        <w:gridCol w:w="763"/>
        <w:gridCol w:w="763"/>
        <w:gridCol w:w="763"/>
        <w:gridCol w:w="763"/>
        <w:gridCol w:w="763"/>
        <w:gridCol w:w="763"/>
      </w:tblGrid>
      <w:tr w:rsidR="0017071D" w:rsidRPr="00EB405F" w:rsidTr="00092746">
        <w:trPr>
          <w:cnfStyle w:val="100000000000"/>
          <w:jc w:val="center"/>
        </w:trPr>
        <w:tc>
          <w:tcPr>
            <w:tcW w:w="1287" w:type="dxa"/>
          </w:tcPr>
          <w:p w:rsidR="0017071D" w:rsidRPr="00315665" w:rsidRDefault="0017071D" w:rsidP="00315665">
            <w:pPr>
              <w:pStyle w:val="aff0"/>
              <w:rPr>
                <w:sz w:val="24"/>
                <w:szCs w:val="24"/>
              </w:rPr>
            </w:pPr>
          </w:p>
        </w:tc>
        <w:tc>
          <w:tcPr>
            <w:tcW w:w="763" w:type="dxa"/>
          </w:tcPr>
          <w:p w:rsidR="0017071D" w:rsidRPr="0017071D" w:rsidRDefault="0017071D" w:rsidP="00315665">
            <w:pPr>
              <w:pStyle w:val="aff0"/>
              <w:rPr>
                <w:sz w:val="24"/>
                <w:szCs w:val="24"/>
              </w:rPr>
            </w:pPr>
            <w:r w:rsidRPr="0017071D">
              <w:rPr>
                <w:sz w:val="24"/>
                <w:szCs w:val="24"/>
              </w:rPr>
              <w:t>2006</w:t>
            </w:r>
          </w:p>
        </w:tc>
        <w:tc>
          <w:tcPr>
            <w:tcW w:w="763" w:type="dxa"/>
          </w:tcPr>
          <w:p w:rsidR="0017071D" w:rsidRPr="0017071D" w:rsidRDefault="0017071D" w:rsidP="00315665">
            <w:pPr>
              <w:pStyle w:val="aff0"/>
              <w:rPr>
                <w:sz w:val="24"/>
                <w:szCs w:val="24"/>
              </w:rPr>
            </w:pPr>
            <w:r w:rsidRPr="0017071D">
              <w:rPr>
                <w:sz w:val="24"/>
                <w:szCs w:val="24"/>
              </w:rPr>
              <w:t>2007</w:t>
            </w:r>
          </w:p>
        </w:tc>
        <w:tc>
          <w:tcPr>
            <w:tcW w:w="763" w:type="dxa"/>
          </w:tcPr>
          <w:p w:rsidR="0017071D" w:rsidRPr="0017071D" w:rsidRDefault="0017071D" w:rsidP="00315665">
            <w:pPr>
              <w:pStyle w:val="aff0"/>
              <w:rPr>
                <w:sz w:val="24"/>
                <w:szCs w:val="24"/>
              </w:rPr>
            </w:pPr>
            <w:r w:rsidRPr="0017071D">
              <w:rPr>
                <w:sz w:val="24"/>
                <w:szCs w:val="24"/>
              </w:rPr>
              <w:t>2008</w:t>
            </w:r>
          </w:p>
        </w:tc>
        <w:tc>
          <w:tcPr>
            <w:tcW w:w="763" w:type="dxa"/>
          </w:tcPr>
          <w:p w:rsidR="0017071D" w:rsidRPr="0017071D" w:rsidRDefault="0017071D" w:rsidP="00315665">
            <w:pPr>
              <w:pStyle w:val="aff0"/>
              <w:rPr>
                <w:sz w:val="24"/>
                <w:szCs w:val="24"/>
              </w:rPr>
            </w:pPr>
            <w:r w:rsidRPr="0017071D">
              <w:rPr>
                <w:sz w:val="24"/>
                <w:szCs w:val="24"/>
              </w:rPr>
              <w:t>2009</w:t>
            </w:r>
          </w:p>
        </w:tc>
        <w:tc>
          <w:tcPr>
            <w:tcW w:w="763" w:type="dxa"/>
          </w:tcPr>
          <w:p w:rsidR="0017071D" w:rsidRPr="0017071D" w:rsidRDefault="0017071D" w:rsidP="00315665">
            <w:pPr>
              <w:pStyle w:val="aff0"/>
              <w:rPr>
                <w:sz w:val="24"/>
                <w:szCs w:val="24"/>
              </w:rPr>
            </w:pPr>
            <w:r w:rsidRPr="0017071D">
              <w:rPr>
                <w:sz w:val="24"/>
                <w:szCs w:val="24"/>
              </w:rPr>
              <w:t>2010</w:t>
            </w:r>
          </w:p>
        </w:tc>
        <w:tc>
          <w:tcPr>
            <w:tcW w:w="763" w:type="dxa"/>
          </w:tcPr>
          <w:p w:rsidR="0017071D" w:rsidRPr="0017071D" w:rsidRDefault="0017071D" w:rsidP="00315665">
            <w:pPr>
              <w:pStyle w:val="aff0"/>
              <w:rPr>
                <w:sz w:val="24"/>
                <w:szCs w:val="24"/>
              </w:rPr>
            </w:pPr>
            <w:r w:rsidRPr="0017071D">
              <w:rPr>
                <w:sz w:val="24"/>
                <w:szCs w:val="24"/>
              </w:rPr>
              <w:t>2011</w:t>
            </w:r>
          </w:p>
        </w:tc>
        <w:tc>
          <w:tcPr>
            <w:tcW w:w="763" w:type="dxa"/>
          </w:tcPr>
          <w:p w:rsidR="0017071D" w:rsidRPr="00420274" w:rsidRDefault="0017071D" w:rsidP="00315665">
            <w:pPr>
              <w:pStyle w:val="aff0"/>
              <w:rPr>
                <w:sz w:val="24"/>
                <w:szCs w:val="24"/>
              </w:rPr>
            </w:pPr>
            <w:r w:rsidRPr="00420274">
              <w:rPr>
                <w:sz w:val="24"/>
                <w:szCs w:val="24"/>
              </w:rPr>
              <w:t>2012</w:t>
            </w:r>
          </w:p>
        </w:tc>
      </w:tr>
      <w:tr w:rsidR="0017071D" w:rsidRPr="00315665" w:rsidTr="00092746">
        <w:trPr>
          <w:cnfStyle w:val="000000100000"/>
          <w:jc w:val="center"/>
        </w:trPr>
        <w:tc>
          <w:tcPr>
            <w:tcW w:w="1287" w:type="dxa"/>
          </w:tcPr>
          <w:p w:rsidR="0017071D" w:rsidRPr="00092746" w:rsidRDefault="0017071D" w:rsidP="00315665">
            <w:pPr>
              <w:pStyle w:val="aff0"/>
              <w:rPr>
                <w:color w:val="auto"/>
                <w:sz w:val="24"/>
                <w:szCs w:val="24"/>
                <w:highlight w:val="red"/>
              </w:rPr>
            </w:pPr>
            <w:r w:rsidRPr="00092746">
              <w:rPr>
                <w:color w:val="auto"/>
                <w:sz w:val="24"/>
                <w:szCs w:val="24"/>
              </w:rPr>
              <w:t>Объем перевозок</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138,0</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145,2</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147,3</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146,8</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152,0</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170,0</w:t>
            </w:r>
          </w:p>
        </w:tc>
        <w:tc>
          <w:tcPr>
            <w:tcW w:w="763" w:type="dxa"/>
            <w:vAlign w:val="center"/>
          </w:tcPr>
          <w:p w:rsidR="0017071D" w:rsidRPr="00092746" w:rsidRDefault="0017071D" w:rsidP="00092746">
            <w:pPr>
              <w:pStyle w:val="aff0"/>
              <w:rPr>
                <w:color w:val="auto"/>
                <w:sz w:val="24"/>
                <w:szCs w:val="24"/>
              </w:rPr>
            </w:pPr>
            <w:r w:rsidRPr="00092746">
              <w:rPr>
                <w:color w:val="auto"/>
                <w:sz w:val="24"/>
                <w:szCs w:val="24"/>
              </w:rPr>
              <w:t>177,0</w:t>
            </w:r>
          </w:p>
        </w:tc>
      </w:tr>
    </w:tbl>
    <w:p w:rsidR="00E905AD" w:rsidRPr="00E905AD" w:rsidRDefault="00625454" w:rsidP="00E61B02">
      <w:pPr>
        <w:pStyle w:val="2"/>
      </w:pPr>
      <w:bookmarkStart w:id="13" w:name="_Перевозки_российских_грузов"/>
      <w:bookmarkStart w:id="14" w:name="_Toc349314348"/>
      <w:bookmarkEnd w:id="13"/>
      <w:r>
        <w:t>Перевалка</w:t>
      </w:r>
      <w:r w:rsidR="00E905AD" w:rsidRPr="00E905AD">
        <w:t xml:space="preserve"> российских грузов через морские порты</w:t>
      </w:r>
      <w:bookmarkEnd w:id="14"/>
      <w:r w:rsidR="00971A18">
        <w:t xml:space="preserve"> </w:t>
      </w:r>
    </w:p>
    <w:p w:rsidR="00625454" w:rsidRPr="00AF6829" w:rsidRDefault="00625454" w:rsidP="00561237">
      <w:pPr>
        <w:ind w:firstLine="709"/>
      </w:pPr>
      <w:r w:rsidRPr="00AF6829">
        <w:t>Всего за 201</w:t>
      </w:r>
      <w:r>
        <w:t>2</w:t>
      </w:r>
      <w:r w:rsidRPr="00AF6829">
        <w:t xml:space="preserve"> г</w:t>
      </w:r>
      <w:r>
        <w:t>од</w:t>
      </w:r>
      <w:r w:rsidRPr="00AF6829">
        <w:t xml:space="preserve"> перев</w:t>
      </w:r>
      <w:r>
        <w:t>алено</w:t>
      </w:r>
      <w:r w:rsidRPr="00AF6829">
        <w:t xml:space="preserve"> российских грузов </w:t>
      </w:r>
      <w:r>
        <w:t>в морских</w:t>
      </w:r>
      <w:r w:rsidRPr="00AF6829">
        <w:t xml:space="preserve"> порт</w:t>
      </w:r>
      <w:r>
        <w:t>ах</w:t>
      </w:r>
      <w:r w:rsidRPr="00AF6829">
        <w:t xml:space="preserve"> России, Балтии и Украины </w:t>
      </w:r>
      <w:r>
        <w:t xml:space="preserve">661,6 </w:t>
      </w:r>
      <w:r w:rsidRPr="00AF6829">
        <w:t>млн</w:t>
      </w:r>
      <w:r w:rsidR="008F3FFD">
        <w:t>. т</w:t>
      </w:r>
      <w:r w:rsidRPr="00AF6829">
        <w:t xml:space="preserve"> (из них: сухогрузов – </w:t>
      </w:r>
      <w:r>
        <w:t>309,1</w:t>
      </w:r>
      <w:r w:rsidRPr="00AF6829">
        <w:t xml:space="preserve"> млн</w:t>
      </w:r>
      <w:r w:rsidR="008F3FFD">
        <w:t>. т</w:t>
      </w:r>
      <w:r w:rsidRPr="00AF6829">
        <w:t xml:space="preserve">, наливных – </w:t>
      </w:r>
      <w:r>
        <w:t>352,5</w:t>
      </w:r>
      <w:r w:rsidRPr="00AF6829">
        <w:t xml:space="preserve"> млн</w:t>
      </w:r>
      <w:r w:rsidR="008F3FFD">
        <w:t>. т</w:t>
      </w:r>
      <w:r w:rsidRPr="00AF6829">
        <w:t xml:space="preserve">), что на </w:t>
      </w:r>
      <w:r>
        <w:t>3,5</w:t>
      </w:r>
      <w:r w:rsidRPr="00AF6829">
        <w:t>% больше, чем за 201</w:t>
      </w:r>
      <w:r>
        <w:t>1</w:t>
      </w:r>
      <w:r w:rsidRPr="00AF6829">
        <w:t xml:space="preserve"> г</w:t>
      </w:r>
      <w:r>
        <w:t>од</w:t>
      </w:r>
      <w:r w:rsidRPr="00AF6829">
        <w:t xml:space="preserve"> </w:t>
      </w:r>
      <w:r w:rsidRPr="00092746">
        <w:t xml:space="preserve">(таблица </w:t>
      </w:r>
      <w:r w:rsidR="00092746">
        <w:t>2</w:t>
      </w:r>
      <w:r w:rsidRPr="00092746">
        <w:t>).</w:t>
      </w:r>
      <w:r w:rsidRPr="00AF6829">
        <w:t xml:space="preserve"> Объём перев</w:t>
      </w:r>
      <w:r>
        <w:t>алки</w:t>
      </w:r>
      <w:r w:rsidRPr="00AF6829">
        <w:t xml:space="preserve"> грузов </w:t>
      </w:r>
      <w:r>
        <w:t>в</w:t>
      </w:r>
      <w:r w:rsidRPr="00AF6829">
        <w:t xml:space="preserve"> морски</w:t>
      </w:r>
      <w:r>
        <w:t>х</w:t>
      </w:r>
      <w:r w:rsidRPr="00AF6829">
        <w:t xml:space="preserve"> порт</w:t>
      </w:r>
      <w:r>
        <w:t>ах</w:t>
      </w:r>
      <w:r w:rsidRPr="00AF6829">
        <w:t xml:space="preserve"> России увеличился на </w:t>
      </w:r>
      <w:r>
        <w:t>5,9</w:t>
      </w:r>
      <w:r w:rsidRPr="00AF6829">
        <w:t>%</w:t>
      </w:r>
      <w:r w:rsidR="00971A18">
        <w:t xml:space="preserve"> </w:t>
      </w:r>
      <w:r w:rsidRPr="00AF6829">
        <w:t xml:space="preserve">до </w:t>
      </w:r>
      <w:r>
        <w:t>567,1</w:t>
      </w:r>
      <w:r w:rsidRPr="00AF6829">
        <w:t xml:space="preserve"> млн</w:t>
      </w:r>
      <w:r w:rsidR="008F3FFD">
        <w:t>. т</w:t>
      </w:r>
      <w:r>
        <w:t>, в</w:t>
      </w:r>
      <w:r w:rsidRPr="00AF6829">
        <w:t>нешнеторговы</w:t>
      </w:r>
      <w:r>
        <w:t>х –</w:t>
      </w:r>
      <w:r w:rsidR="00971A18">
        <w:t xml:space="preserve"> </w:t>
      </w:r>
      <w:r>
        <w:t>на 6,3</w:t>
      </w:r>
      <w:r w:rsidRPr="00AF6829">
        <w:t>%</w:t>
      </w:r>
      <w:r w:rsidR="00971A18">
        <w:t xml:space="preserve"> </w:t>
      </w:r>
      <w:r w:rsidRPr="00AF6829">
        <w:t xml:space="preserve">до </w:t>
      </w:r>
      <w:r>
        <w:t>535,3</w:t>
      </w:r>
      <w:r w:rsidRPr="00AF6829">
        <w:t xml:space="preserve"> млн</w:t>
      </w:r>
      <w:r w:rsidR="008F3FFD">
        <w:t>. т</w:t>
      </w:r>
      <w:r w:rsidRPr="00AF6829">
        <w:t xml:space="preserve">. </w:t>
      </w:r>
    </w:p>
    <w:p w:rsidR="00625454" w:rsidRPr="00AF6829" w:rsidRDefault="00625454" w:rsidP="00561237">
      <w:pPr>
        <w:ind w:firstLine="709"/>
      </w:pPr>
      <w:r w:rsidRPr="00AF6829">
        <w:t>Объём перев</w:t>
      </w:r>
      <w:r>
        <w:t>алки</w:t>
      </w:r>
      <w:r w:rsidRPr="00AF6829">
        <w:t xml:space="preserve"> российских грузов </w:t>
      </w:r>
      <w:r>
        <w:t>в морских</w:t>
      </w:r>
      <w:r w:rsidRPr="00AF6829">
        <w:t xml:space="preserve"> порт</w:t>
      </w:r>
      <w:r>
        <w:t>ах</w:t>
      </w:r>
      <w:r w:rsidRPr="00AF6829">
        <w:t xml:space="preserve"> Балтии и Украины у</w:t>
      </w:r>
      <w:r>
        <w:t>меньшился</w:t>
      </w:r>
      <w:r w:rsidRPr="00AF6829">
        <w:t xml:space="preserve"> на </w:t>
      </w:r>
      <w:r>
        <w:t>9,0</w:t>
      </w:r>
      <w:r w:rsidRPr="00AF6829">
        <w:t>% (сухогрузов –</w:t>
      </w:r>
      <w:r w:rsidR="00971A18">
        <w:t xml:space="preserve"> </w:t>
      </w:r>
      <w:r w:rsidRPr="00AF6829">
        <w:t xml:space="preserve">на </w:t>
      </w:r>
      <w:r>
        <w:t>2,8</w:t>
      </w:r>
      <w:r w:rsidRPr="00AF6829">
        <w:t>%, наливных</w:t>
      </w:r>
      <w:r w:rsidR="00971A18">
        <w:t xml:space="preserve"> </w:t>
      </w:r>
      <w:r>
        <w:t xml:space="preserve">– </w:t>
      </w:r>
      <w:r w:rsidRPr="00AF6829">
        <w:t xml:space="preserve">на </w:t>
      </w:r>
      <w:r>
        <w:t>17,0</w:t>
      </w:r>
      <w:r w:rsidRPr="00AF6829">
        <w:t xml:space="preserve">%) и составил </w:t>
      </w:r>
      <w:r>
        <w:t>94,6</w:t>
      </w:r>
      <w:r w:rsidRPr="00AF6829">
        <w:t xml:space="preserve"> млн</w:t>
      </w:r>
      <w:r w:rsidR="008F3FFD">
        <w:t>. т</w:t>
      </w:r>
      <w:r w:rsidRPr="00AF6829">
        <w:t xml:space="preserve">. </w:t>
      </w:r>
    </w:p>
    <w:p w:rsidR="00625454" w:rsidRPr="009F3EB4" w:rsidRDefault="00625454" w:rsidP="00625454">
      <w:pPr>
        <w:jc w:val="right"/>
        <w:rPr>
          <w:sz w:val="24"/>
          <w:szCs w:val="24"/>
        </w:rPr>
      </w:pPr>
      <w:r w:rsidRPr="009F3EB4">
        <w:rPr>
          <w:sz w:val="24"/>
          <w:szCs w:val="24"/>
        </w:rPr>
        <w:t xml:space="preserve">Таблица </w:t>
      </w:r>
      <w:r w:rsidR="00092746">
        <w:rPr>
          <w:sz w:val="24"/>
          <w:szCs w:val="24"/>
        </w:rPr>
        <w:t>2</w:t>
      </w:r>
    </w:p>
    <w:p w:rsidR="00625454" w:rsidRPr="009F3EB4" w:rsidRDefault="00625454" w:rsidP="00AD25E2">
      <w:pPr>
        <w:ind w:firstLine="0"/>
        <w:jc w:val="center"/>
        <w:rPr>
          <w:sz w:val="24"/>
          <w:szCs w:val="24"/>
        </w:rPr>
      </w:pPr>
      <w:r w:rsidRPr="009F3EB4">
        <w:rPr>
          <w:b/>
          <w:sz w:val="24"/>
          <w:szCs w:val="24"/>
        </w:rPr>
        <w:t>Перевалка российских грузов в</w:t>
      </w:r>
      <w:r w:rsidR="008F3FFD">
        <w:rPr>
          <w:b/>
          <w:sz w:val="24"/>
          <w:szCs w:val="24"/>
        </w:rPr>
        <w:t xml:space="preserve"> </w:t>
      </w:r>
      <w:r w:rsidRPr="009F3EB4">
        <w:rPr>
          <w:b/>
          <w:sz w:val="24"/>
          <w:szCs w:val="24"/>
        </w:rPr>
        <w:t>морских портах за 2012 год</w:t>
      </w:r>
      <w:r w:rsidR="009F3EB4">
        <w:rPr>
          <w:b/>
          <w:sz w:val="24"/>
          <w:szCs w:val="24"/>
        </w:rPr>
        <w:t xml:space="preserve">, </w:t>
      </w:r>
      <w:r w:rsidR="00AD25E2" w:rsidRPr="009F3EB4">
        <w:rPr>
          <w:b/>
          <w:sz w:val="24"/>
          <w:szCs w:val="24"/>
        </w:rPr>
        <w:t>(</w:t>
      </w:r>
      <w:r w:rsidRPr="009F3EB4">
        <w:rPr>
          <w:b/>
          <w:sz w:val="24"/>
          <w:szCs w:val="24"/>
        </w:rPr>
        <w:t>млн</w:t>
      </w:r>
      <w:r w:rsidR="008F3FFD">
        <w:rPr>
          <w:b/>
          <w:sz w:val="24"/>
          <w:szCs w:val="24"/>
        </w:rPr>
        <w:t>. т</w:t>
      </w:r>
      <w:r w:rsidR="00AD25E2" w:rsidRPr="009F3EB4">
        <w:rPr>
          <w:b/>
          <w:sz w:val="24"/>
          <w:szCs w:val="24"/>
        </w:rPr>
        <w:t>)</w:t>
      </w:r>
    </w:p>
    <w:tbl>
      <w:tblPr>
        <w:tblStyle w:val="-13"/>
        <w:tblW w:w="9383" w:type="dxa"/>
        <w:tblLook w:val="0400"/>
      </w:tblPr>
      <w:tblGrid>
        <w:gridCol w:w="2543"/>
        <w:gridCol w:w="1800"/>
        <w:gridCol w:w="1620"/>
        <w:gridCol w:w="1980"/>
        <w:gridCol w:w="1440"/>
      </w:tblGrid>
      <w:tr w:rsidR="00625454" w:rsidRPr="00D73D3F" w:rsidTr="00AD25E2">
        <w:trPr>
          <w:cnfStyle w:val="000000100000"/>
          <w:trHeight w:val="385"/>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 </w:t>
            </w:r>
          </w:p>
        </w:tc>
        <w:tc>
          <w:tcPr>
            <w:tcW w:w="1800" w:type="dxa"/>
          </w:tcPr>
          <w:p w:rsidR="00625454" w:rsidRPr="00D73D3F" w:rsidRDefault="00625454" w:rsidP="0017071D">
            <w:pPr>
              <w:ind w:firstLine="0"/>
              <w:jc w:val="center"/>
              <w:rPr>
                <w:rFonts w:cs="Arial CYR"/>
                <w:bCs/>
                <w:color w:val="000000" w:themeColor="text1"/>
                <w:sz w:val="20"/>
                <w:szCs w:val="20"/>
              </w:rPr>
            </w:pPr>
            <w:smartTag w:uri="urn:schemas-microsoft-com:office:smarttags" w:element="metricconverter">
              <w:smartTagPr>
                <w:attr w:name="ProductID" w:val="2011 г"/>
              </w:smartTagPr>
              <w:r w:rsidRPr="00D73D3F">
                <w:rPr>
                  <w:rFonts w:cs="Arial CYR"/>
                  <w:bCs/>
                  <w:color w:val="000000" w:themeColor="text1"/>
                  <w:sz w:val="20"/>
                  <w:szCs w:val="20"/>
                </w:rPr>
                <w:t>2011 г</w:t>
              </w:r>
            </w:smartTag>
            <w:r w:rsidRPr="00D73D3F">
              <w:rPr>
                <w:rFonts w:cs="Arial CYR"/>
                <w:bCs/>
                <w:color w:val="000000" w:themeColor="text1"/>
                <w:sz w:val="20"/>
                <w:szCs w:val="20"/>
              </w:rPr>
              <w:t>.</w:t>
            </w:r>
          </w:p>
        </w:tc>
        <w:tc>
          <w:tcPr>
            <w:tcW w:w="1620" w:type="dxa"/>
          </w:tcPr>
          <w:p w:rsidR="00625454" w:rsidRPr="00D73D3F" w:rsidRDefault="00625454" w:rsidP="0017071D">
            <w:pPr>
              <w:ind w:firstLine="0"/>
              <w:jc w:val="center"/>
              <w:rPr>
                <w:rFonts w:cs="Arial CYR"/>
                <w:bCs/>
                <w:color w:val="000000" w:themeColor="text1"/>
                <w:sz w:val="20"/>
                <w:szCs w:val="20"/>
              </w:rPr>
            </w:pPr>
            <w:smartTag w:uri="urn:schemas-microsoft-com:office:smarttags" w:element="metricconverter">
              <w:smartTagPr>
                <w:attr w:name="ProductID" w:val="2012 г"/>
              </w:smartTagPr>
              <w:r w:rsidRPr="00D73D3F">
                <w:rPr>
                  <w:rFonts w:cs="Arial CYR"/>
                  <w:bCs/>
                  <w:color w:val="000000" w:themeColor="text1"/>
                  <w:sz w:val="20"/>
                  <w:szCs w:val="20"/>
                </w:rPr>
                <w:t>2012 г</w:t>
              </w:r>
            </w:smartTag>
            <w:r w:rsidRPr="00D73D3F">
              <w:rPr>
                <w:rFonts w:cs="Arial CYR"/>
                <w:bCs/>
                <w:color w:val="000000" w:themeColor="text1"/>
                <w:sz w:val="20"/>
                <w:szCs w:val="20"/>
              </w:rPr>
              <w:t>.</w:t>
            </w:r>
          </w:p>
        </w:tc>
        <w:tc>
          <w:tcPr>
            <w:tcW w:w="1980" w:type="dxa"/>
          </w:tcPr>
          <w:p w:rsidR="00625454" w:rsidRPr="00D73D3F" w:rsidRDefault="00F3156A" w:rsidP="008C693D">
            <w:pPr>
              <w:ind w:firstLine="0"/>
              <w:jc w:val="center"/>
              <w:rPr>
                <w:rFonts w:cs="Arial CYR"/>
                <w:bCs/>
                <w:color w:val="000000" w:themeColor="text1"/>
                <w:sz w:val="20"/>
                <w:szCs w:val="20"/>
              </w:rPr>
            </w:pPr>
            <w:r w:rsidRPr="00D73D3F">
              <w:rPr>
                <w:rFonts w:cs="Arial CYR"/>
                <w:bCs/>
                <w:color w:val="000000" w:themeColor="text1"/>
                <w:sz w:val="20"/>
                <w:szCs w:val="20"/>
              </w:rPr>
              <w:t>Изменение</w:t>
            </w:r>
            <w:r w:rsidR="00625454" w:rsidRPr="00D73D3F">
              <w:rPr>
                <w:rFonts w:cs="Arial CYR"/>
                <w:bCs/>
                <w:color w:val="000000" w:themeColor="text1"/>
                <w:sz w:val="20"/>
                <w:szCs w:val="20"/>
              </w:rPr>
              <w:t>,</w:t>
            </w:r>
            <w:r w:rsidRPr="00D73D3F">
              <w:rPr>
                <w:rFonts w:cs="Arial CYR"/>
                <w:bCs/>
                <w:color w:val="000000" w:themeColor="text1"/>
                <w:sz w:val="20"/>
                <w:szCs w:val="20"/>
              </w:rPr>
              <w:t xml:space="preserve">        </w:t>
            </w:r>
            <w:r w:rsidR="008F3FFD">
              <w:rPr>
                <w:rFonts w:cs="Arial CYR"/>
                <w:bCs/>
                <w:color w:val="000000" w:themeColor="text1"/>
                <w:sz w:val="20"/>
                <w:szCs w:val="20"/>
              </w:rPr>
              <w:t>%</w:t>
            </w:r>
          </w:p>
        </w:tc>
        <w:tc>
          <w:tcPr>
            <w:tcW w:w="1440" w:type="dxa"/>
          </w:tcPr>
          <w:p w:rsidR="00625454" w:rsidRPr="00D73D3F" w:rsidRDefault="00F3156A" w:rsidP="0017071D">
            <w:pPr>
              <w:ind w:firstLine="0"/>
              <w:jc w:val="center"/>
              <w:rPr>
                <w:rFonts w:cs="Arial CYR"/>
                <w:bCs/>
                <w:color w:val="000000" w:themeColor="text1"/>
                <w:sz w:val="20"/>
                <w:szCs w:val="20"/>
              </w:rPr>
            </w:pPr>
            <w:r w:rsidRPr="00D73D3F">
              <w:rPr>
                <w:rFonts w:cs="Arial CYR"/>
                <w:bCs/>
                <w:color w:val="000000" w:themeColor="text1"/>
                <w:sz w:val="20"/>
                <w:szCs w:val="20"/>
              </w:rPr>
              <w:t>Изменение, млн</w:t>
            </w:r>
            <w:r w:rsidR="008F3FFD">
              <w:rPr>
                <w:rFonts w:cs="Arial CYR"/>
                <w:bCs/>
                <w:color w:val="000000" w:themeColor="text1"/>
                <w:sz w:val="20"/>
                <w:szCs w:val="20"/>
              </w:rPr>
              <w:t>. т</w:t>
            </w:r>
          </w:p>
        </w:tc>
      </w:tr>
      <w:tr w:rsidR="00625454" w:rsidRPr="00D73D3F" w:rsidTr="00AD25E2">
        <w:trPr>
          <w:trHeight w:val="345"/>
        </w:trPr>
        <w:tc>
          <w:tcPr>
            <w:tcW w:w="9383" w:type="dxa"/>
            <w:gridSpan w:val="5"/>
            <w:noWrap/>
          </w:tcPr>
          <w:p w:rsidR="00625454" w:rsidRPr="00D73D3F" w:rsidRDefault="00625454" w:rsidP="0017071D">
            <w:pPr>
              <w:ind w:firstLine="0"/>
              <w:jc w:val="center"/>
              <w:rPr>
                <w:rFonts w:cs="Arial CYR"/>
                <w:b/>
                <w:bCs/>
                <w:color w:val="1F497D" w:themeColor="text2"/>
                <w:sz w:val="20"/>
                <w:szCs w:val="20"/>
              </w:rPr>
            </w:pPr>
            <w:r w:rsidRPr="00D73D3F">
              <w:rPr>
                <w:rFonts w:cs="Arial CYR"/>
                <w:b/>
                <w:bCs/>
                <w:color w:val="1F497D" w:themeColor="text2"/>
                <w:sz w:val="20"/>
                <w:szCs w:val="20"/>
              </w:rPr>
              <w:t>Порты России, Балтии, Украины</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
                <w:bCs/>
                <w:color w:val="000000" w:themeColor="text1"/>
                <w:sz w:val="20"/>
                <w:szCs w:val="20"/>
              </w:rPr>
            </w:pPr>
            <w:r w:rsidRPr="00D73D3F">
              <w:rPr>
                <w:rFonts w:cs="Arial CYR"/>
                <w:b/>
                <w:bCs/>
                <w:color w:val="000000" w:themeColor="text1"/>
                <w:sz w:val="20"/>
                <w:szCs w:val="20"/>
              </w:rPr>
              <w:t>Всего</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639,5</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661,6</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103,5%</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22,1</w:t>
            </w:r>
          </w:p>
        </w:tc>
      </w:tr>
      <w:tr w:rsidR="00625454" w:rsidRPr="00D73D3F" w:rsidTr="00AD25E2">
        <w:trPr>
          <w:trHeight w:val="270"/>
        </w:trPr>
        <w:tc>
          <w:tcPr>
            <w:tcW w:w="2543" w:type="dxa"/>
            <w:noWrap/>
          </w:tcPr>
          <w:p w:rsidR="00625454" w:rsidRPr="00D73D3F" w:rsidRDefault="00625454" w:rsidP="0017071D">
            <w:pPr>
              <w:ind w:firstLine="0"/>
              <w:rPr>
                <w:rFonts w:cs="Arial CYR"/>
                <w:bCs/>
                <w:color w:val="1F497D" w:themeColor="text2"/>
                <w:sz w:val="20"/>
                <w:szCs w:val="20"/>
              </w:rPr>
            </w:pPr>
            <w:r w:rsidRPr="00D73D3F">
              <w:rPr>
                <w:rFonts w:cs="Arial CYR"/>
                <w:bCs/>
                <w:color w:val="1F497D" w:themeColor="text2"/>
                <w:sz w:val="20"/>
                <w:szCs w:val="20"/>
              </w:rPr>
              <w:t>в том числе:</w:t>
            </w:r>
          </w:p>
        </w:tc>
        <w:tc>
          <w:tcPr>
            <w:tcW w:w="1800" w:type="dxa"/>
            <w:noWrap/>
          </w:tcPr>
          <w:p w:rsidR="00625454" w:rsidRPr="00D73D3F" w:rsidRDefault="00625454" w:rsidP="0017071D">
            <w:pPr>
              <w:ind w:firstLine="0"/>
              <w:jc w:val="center"/>
              <w:rPr>
                <w:rFonts w:cs="Arial CYR"/>
                <w:bCs/>
                <w:color w:val="000000" w:themeColor="text1"/>
                <w:sz w:val="20"/>
                <w:szCs w:val="20"/>
              </w:rPr>
            </w:pPr>
          </w:p>
        </w:tc>
        <w:tc>
          <w:tcPr>
            <w:tcW w:w="1620" w:type="dxa"/>
            <w:noWrap/>
          </w:tcPr>
          <w:p w:rsidR="00625454" w:rsidRPr="00D73D3F" w:rsidRDefault="00625454" w:rsidP="0017071D">
            <w:pPr>
              <w:ind w:firstLine="0"/>
              <w:jc w:val="center"/>
              <w:rPr>
                <w:rFonts w:cs="Arial CYR"/>
                <w:bCs/>
                <w:color w:val="000000" w:themeColor="text1"/>
                <w:sz w:val="20"/>
                <w:szCs w:val="20"/>
              </w:rPr>
            </w:pPr>
          </w:p>
        </w:tc>
        <w:tc>
          <w:tcPr>
            <w:tcW w:w="1980" w:type="dxa"/>
            <w:noWrap/>
          </w:tcPr>
          <w:p w:rsidR="00625454" w:rsidRPr="00D73D3F" w:rsidRDefault="00625454" w:rsidP="0017071D">
            <w:pPr>
              <w:ind w:firstLine="0"/>
              <w:jc w:val="center"/>
              <w:rPr>
                <w:rFonts w:cs="Arial CYR"/>
                <w:bCs/>
                <w:color w:val="000000" w:themeColor="text1"/>
                <w:sz w:val="20"/>
                <w:szCs w:val="20"/>
              </w:rPr>
            </w:pPr>
          </w:p>
        </w:tc>
        <w:tc>
          <w:tcPr>
            <w:tcW w:w="1440" w:type="dxa"/>
            <w:noWrap/>
          </w:tcPr>
          <w:p w:rsidR="00625454" w:rsidRPr="00D73D3F" w:rsidRDefault="00625454" w:rsidP="0017071D">
            <w:pPr>
              <w:ind w:firstLine="0"/>
              <w:jc w:val="center"/>
              <w:rPr>
                <w:rFonts w:cs="Arial CYR"/>
                <w:bCs/>
                <w:color w:val="000000" w:themeColor="text1"/>
                <w:sz w:val="20"/>
                <w:szCs w:val="20"/>
              </w:rPr>
            </w:pP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сухогрузы</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293,6</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309,1</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105,3%</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15,5</w:t>
            </w:r>
          </w:p>
        </w:tc>
      </w:tr>
      <w:tr w:rsidR="00625454" w:rsidRPr="00D73D3F" w:rsidTr="00AD25E2">
        <w:trPr>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наливные</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345,9</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352,5</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101,9%</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6,6</w:t>
            </w:r>
          </w:p>
        </w:tc>
      </w:tr>
      <w:tr w:rsidR="00625454" w:rsidRPr="00D73D3F" w:rsidTr="00AD25E2">
        <w:trPr>
          <w:cnfStyle w:val="000000100000"/>
          <w:trHeight w:val="270"/>
        </w:trPr>
        <w:tc>
          <w:tcPr>
            <w:tcW w:w="9383" w:type="dxa"/>
            <w:gridSpan w:val="5"/>
            <w:noWrap/>
          </w:tcPr>
          <w:p w:rsidR="00625454" w:rsidRPr="00D73D3F" w:rsidRDefault="00625454" w:rsidP="0017071D">
            <w:pPr>
              <w:ind w:firstLine="0"/>
              <w:jc w:val="center"/>
              <w:rPr>
                <w:rFonts w:cs="Arial CYR"/>
                <w:b/>
                <w:bCs/>
                <w:color w:val="1F497D" w:themeColor="text2"/>
                <w:sz w:val="20"/>
                <w:szCs w:val="20"/>
              </w:rPr>
            </w:pPr>
            <w:r w:rsidRPr="00D73D3F">
              <w:rPr>
                <w:rFonts w:cs="Arial CYR"/>
                <w:b/>
                <w:bCs/>
                <w:color w:val="1F497D" w:themeColor="text2"/>
                <w:sz w:val="20"/>
                <w:szCs w:val="20"/>
              </w:rPr>
              <w:t>Порты России</w:t>
            </w:r>
          </w:p>
        </w:tc>
      </w:tr>
      <w:tr w:rsidR="00625454" w:rsidRPr="00D73D3F" w:rsidTr="00AD25E2">
        <w:trPr>
          <w:trHeight w:val="270"/>
        </w:trPr>
        <w:tc>
          <w:tcPr>
            <w:tcW w:w="2543" w:type="dxa"/>
            <w:noWrap/>
          </w:tcPr>
          <w:p w:rsidR="00625454" w:rsidRPr="00D73D3F" w:rsidRDefault="00625454" w:rsidP="0017071D">
            <w:pPr>
              <w:ind w:firstLine="0"/>
              <w:rPr>
                <w:rFonts w:cs="Arial CYR"/>
                <w:b/>
                <w:bCs/>
                <w:color w:val="000000" w:themeColor="text1"/>
                <w:sz w:val="20"/>
                <w:szCs w:val="20"/>
              </w:rPr>
            </w:pPr>
            <w:r w:rsidRPr="00D73D3F">
              <w:rPr>
                <w:rFonts w:cs="Arial CYR"/>
                <w:b/>
                <w:bCs/>
                <w:color w:val="000000" w:themeColor="text1"/>
                <w:sz w:val="20"/>
                <w:szCs w:val="20"/>
              </w:rPr>
              <w:t>Всего</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535,6</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567,1</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105,9%</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31,5</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1F497D" w:themeColor="text2"/>
                <w:sz w:val="20"/>
                <w:szCs w:val="20"/>
              </w:rPr>
            </w:pPr>
            <w:r w:rsidRPr="00D73D3F">
              <w:rPr>
                <w:rFonts w:cs="Arial CYR"/>
                <w:bCs/>
                <w:color w:val="1F497D" w:themeColor="text2"/>
                <w:sz w:val="20"/>
                <w:szCs w:val="20"/>
              </w:rPr>
              <w:t>в том числе:</w:t>
            </w:r>
          </w:p>
        </w:tc>
        <w:tc>
          <w:tcPr>
            <w:tcW w:w="1800" w:type="dxa"/>
            <w:noWrap/>
          </w:tcPr>
          <w:p w:rsidR="00625454" w:rsidRPr="00D73D3F" w:rsidRDefault="00625454" w:rsidP="0017071D">
            <w:pPr>
              <w:ind w:firstLine="0"/>
              <w:jc w:val="center"/>
              <w:rPr>
                <w:rFonts w:cs="Arial CYR"/>
                <w:bCs/>
                <w:color w:val="000000" w:themeColor="text1"/>
                <w:sz w:val="20"/>
                <w:szCs w:val="20"/>
              </w:rPr>
            </w:pPr>
          </w:p>
        </w:tc>
        <w:tc>
          <w:tcPr>
            <w:tcW w:w="1620" w:type="dxa"/>
            <w:noWrap/>
          </w:tcPr>
          <w:p w:rsidR="00625454" w:rsidRPr="00D73D3F" w:rsidRDefault="00625454" w:rsidP="0017071D">
            <w:pPr>
              <w:ind w:firstLine="0"/>
              <w:jc w:val="center"/>
              <w:rPr>
                <w:rFonts w:cs="Arial CYR"/>
                <w:bCs/>
                <w:color w:val="000000" w:themeColor="text1"/>
                <w:sz w:val="20"/>
                <w:szCs w:val="20"/>
              </w:rPr>
            </w:pPr>
          </w:p>
        </w:tc>
        <w:tc>
          <w:tcPr>
            <w:tcW w:w="1980" w:type="dxa"/>
            <w:noWrap/>
          </w:tcPr>
          <w:p w:rsidR="00625454" w:rsidRPr="00D73D3F" w:rsidRDefault="00625454" w:rsidP="0017071D">
            <w:pPr>
              <w:ind w:firstLine="0"/>
              <w:jc w:val="center"/>
              <w:rPr>
                <w:rFonts w:cs="Arial CYR"/>
                <w:bCs/>
                <w:color w:val="000000" w:themeColor="text1"/>
                <w:sz w:val="20"/>
                <w:szCs w:val="20"/>
              </w:rPr>
            </w:pPr>
          </w:p>
        </w:tc>
        <w:tc>
          <w:tcPr>
            <w:tcW w:w="1440" w:type="dxa"/>
            <w:noWrap/>
          </w:tcPr>
          <w:p w:rsidR="00625454" w:rsidRPr="00D73D3F" w:rsidRDefault="00625454" w:rsidP="0017071D">
            <w:pPr>
              <w:ind w:firstLine="0"/>
              <w:jc w:val="center"/>
              <w:rPr>
                <w:rFonts w:cs="Arial CYR"/>
                <w:bCs/>
                <w:color w:val="000000" w:themeColor="text1"/>
                <w:sz w:val="20"/>
                <w:szCs w:val="20"/>
              </w:rPr>
            </w:pPr>
          </w:p>
        </w:tc>
      </w:tr>
      <w:tr w:rsidR="00625454" w:rsidRPr="00D73D3F" w:rsidTr="00AD25E2">
        <w:trPr>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сухогрузы</w:t>
            </w:r>
          </w:p>
        </w:tc>
        <w:tc>
          <w:tcPr>
            <w:tcW w:w="180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234,6</w:t>
            </w:r>
          </w:p>
        </w:tc>
        <w:tc>
          <w:tcPr>
            <w:tcW w:w="162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251,8</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107,3%</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17,2</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наливные</w:t>
            </w:r>
          </w:p>
        </w:tc>
        <w:tc>
          <w:tcPr>
            <w:tcW w:w="180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301,0</w:t>
            </w:r>
          </w:p>
        </w:tc>
        <w:tc>
          <w:tcPr>
            <w:tcW w:w="162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315,3</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104,7%</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14,3</w:t>
            </w:r>
          </w:p>
        </w:tc>
      </w:tr>
      <w:tr w:rsidR="00625454" w:rsidRPr="00D73D3F" w:rsidTr="00AD25E2">
        <w:trPr>
          <w:trHeight w:val="270"/>
        </w:trPr>
        <w:tc>
          <w:tcPr>
            <w:tcW w:w="2543" w:type="dxa"/>
            <w:noWrap/>
          </w:tcPr>
          <w:p w:rsidR="00625454" w:rsidRPr="00D73D3F" w:rsidRDefault="00625454" w:rsidP="0017071D">
            <w:pPr>
              <w:ind w:firstLine="0"/>
              <w:rPr>
                <w:rFonts w:cs="Arial CYR"/>
                <w:b/>
                <w:bCs/>
                <w:color w:val="000000" w:themeColor="text1"/>
                <w:sz w:val="20"/>
                <w:szCs w:val="20"/>
              </w:rPr>
            </w:pPr>
            <w:r w:rsidRPr="00D73D3F">
              <w:rPr>
                <w:rFonts w:cs="Arial CYR"/>
                <w:b/>
                <w:bCs/>
                <w:color w:val="000000" w:themeColor="text1"/>
                <w:sz w:val="20"/>
                <w:szCs w:val="20"/>
              </w:rPr>
              <w:t>Внешнеторговые</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503,5</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535,3</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106,3%</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31,7</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1F497D" w:themeColor="text2"/>
                <w:sz w:val="20"/>
                <w:szCs w:val="20"/>
              </w:rPr>
            </w:pPr>
            <w:r w:rsidRPr="00D73D3F">
              <w:rPr>
                <w:rFonts w:cs="Arial CYR"/>
                <w:bCs/>
                <w:color w:val="1F497D" w:themeColor="text2"/>
                <w:sz w:val="20"/>
                <w:szCs w:val="20"/>
              </w:rPr>
              <w:t>в том числе:</w:t>
            </w:r>
          </w:p>
        </w:tc>
        <w:tc>
          <w:tcPr>
            <w:tcW w:w="1800" w:type="dxa"/>
            <w:noWrap/>
          </w:tcPr>
          <w:p w:rsidR="00625454" w:rsidRPr="00D73D3F" w:rsidRDefault="00625454" w:rsidP="0017071D">
            <w:pPr>
              <w:ind w:firstLine="0"/>
              <w:jc w:val="center"/>
              <w:rPr>
                <w:rFonts w:cs="Arial CYR"/>
                <w:bCs/>
                <w:color w:val="000000" w:themeColor="text1"/>
                <w:sz w:val="20"/>
                <w:szCs w:val="20"/>
              </w:rPr>
            </w:pPr>
          </w:p>
        </w:tc>
        <w:tc>
          <w:tcPr>
            <w:tcW w:w="1620" w:type="dxa"/>
            <w:noWrap/>
          </w:tcPr>
          <w:p w:rsidR="00625454" w:rsidRPr="00D73D3F" w:rsidRDefault="00625454" w:rsidP="0017071D">
            <w:pPr>
              <w:ind w:firstLine="0"/>
              <w:jc w:val="center"/>
              <w:rPr>
                <w:rFonts w:cs="Arial CYR"/>
                <w:bCs/>
                <w:color w:val="000000" w:themeColor="text1"/>
                <w:sz w:val="20"/>
                <w:szCs w:val="20"/>
              </w:rPr>
            </w:pPr>
          </w:p>
        </w:tc>
        <w:tc>
          <w:tcPr>
            <w:tcW w:w="1980" w:type="dxa"/>
            <w:noWrap/>
          </w:tcPr>
          <w:p w:rsidR="00625454" w:rsidRPr="00D73D3F" w:rsidRDefault="00625454" w:rsidP="0017071D">
            <w:pPr>
              <w:ind w:firstLine="0"/>
              <w:jc w:val="center"/>
              <w:rPr>
                <w:rFonts w:cs="Arial CYR"/>
                <w:bCs/>
                <w:color w:val="000000" w:themeColor="text1"/>
                <w:sz w:val="20"/>
                <w:szCs w:val="20"/>
              </w:rPr>
            </w:pPr>
          </w:p>
        </w:tc>
        <w:tc>
          <w:tcPr>
            <w:tcW w:w="1440" w:type="dxa"/>
            <w:noWrap/>
          </w:tcPr>
          <w:p w:rsidR="00625454" w:rsidRPr="00D73D3F" w:rsidRDefault="00625454" w:rsidP="0017071D">
            <w:pPr>
              <w:ind w:firstLine="0"/>
              <w:jc w:val="center"/>
              <w:rPr>
                <w:rFonts w:cs="Arial CYR"/>
                <w:bCs/>
                <w:color w:val="000000" w:themeColor="text1"/>
                <w:sz w:val="20"/>
                <w:szCs w:val="20"/>
              </w:rPr>
            </w:pPr>
          </w:p>
        </w:tc>
      </w:tr>
      <w:tr w:rsidR="00625454" w:rsidRPr="00D73D3F" w:rsidTr="00AD25E2">
        <w:trPr>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сухогрузы</w:t>
            </w:r>
          </w:p>
        </w:tc>
        <w:tc>
          <w:tcPr>
            <w:tcW w:w="180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216,5</w:t>
            </w:r>
          </w:p>
        </w:tc>
        <w:tc>
          <w:tcPr>
            <w:tcW w:w="162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232,9</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107,6%</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16,4</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наливные</w:t>
            </w:r>
          </w:p>
        </w:tc>
        <w:tc>
          <w:tcPr>
            <w:tcW w:w="180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287,0</w:t>
            </w:r>
          </w:p>
        </w:tc>
        <w:tc>
          <w:tcPr>
            <w:tcW w:w="1620" w:type="dxa"/>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302,4</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105,3%</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15,3</w:t>
            </w:r>
          </w:p>
        </w:tc>
      </w:tr>
      <w:tr w:rsidR="00625454" w:rsidRPr="00D73D3F" w:rsidTr="00AD25E2">
        <w:trPr>
          <w:trHeight w:val="270"/>
        </w:trPr>
        <w:tc>
          <w:tcPr>
            <w:tcW w:w="9383" w:type="dxa"/>
            <w:gridSpan w:val="5"/>
            <w:noWrap/>
          </w:tcPr>
          <w:p w:rsidR="00625454" w:rsidRPr="00D73D3F" w:rsidRDefault="00AD25E2" w:rsidP="0017071D">
            <w:pPr>
              <w:ind w:firstLine="0"/>
              <w:jc w:val="center"/>
              <w:rPr>
                <w:rFonts w:cs="Arial CYR"/>
                <w:b/>
                <w:bCs/>
                <w:color w:val="1F497D" w:themeColor="text2"/>
                <w:sz w:val="20"/>
                <w:szCs w:val="20"/>
              </w:rPr>
            </w:pPr>
            <w:r w:rsidRPr="00D73D3F">
              <w:rPr>
                <w:rFonts w:cs="Arial CYR"/>
                <w:b/>
                <w:bCs/>
                <w:color w:val="1F497D" w:themeColor="text2"/>
                <w:sz w:val="20"/>
                <w:szCs w:val="20"/>
              </w:rPr>
              <w:t>Порты Балтии и Украины</w:t>
            </w: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
                <w:bCs/>
                <w:color w:val="000000" w:themeColor="text1"/>
                <w:sz w:val="20"/>
                <w:szCs w:val="20"/>
              </w:rPr>
            </w:pPr>
            <w:r w:rsidRPr="00D73D3F">
              <w:rPr>
                <w:rFonts w:cs="Arial CYR"/>
                <w:b/>
                <w:bCs/>
                <w:color w:val="000000" w:themeColor="text1"/>
                <w:sz w:val="20"/>
                <w:szCs w:val="20"/>
              </w:rPr>
              <w:t>Всего</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103,9</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94,6</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91,0%</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-9,3</w:t>
            </w:r>
          </w:p>
        </w:tc>
      </w:tr>
      <w:tr w:rsidR="00625454" w:rsidRPr="00D73D3F" w:rsidTr="00AD25E2">
        <w:trPr>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в том числе:</w:t>
            </w:r>
          </w:p>
        </w:tc>
        <w:tc>
          <w:tcPr>
            <w:tcW w:w="1800" w:type="dxa"/>
            <w:noWrap/>
          </w:tcPr>
          <w:p w:rsidR="00625454" w:rsidRPr="00D73D3F" w:rsidRDefault="00625454" w:rsidP="0017071D">
            <w:pPr>
              <w:ind w:firstLine="0"/>
              <w:jc w:val="center"/>
              <w:rPr>
                <w:rFonts w:cs="Arial CYR"/>
                <w:bCs/>
                <w:color w:val="000000" w:themeColor="text1"/>
                <w:sz w:val="20"/>
                <w:szCs w:val="20"/>
              </w:rPr>
            </w:pPr>
          </w:p>
        </w:tc>
        <w:tc>
          <w:tcPr>
            <w:tcW w:w="1620" w:type="dxa"/>
            <w:noWrap/>
          </w:tcPr>
          <w:p w:rsidR="00625454" w:rsidRPr="00D73D3F" w:rsidRDefault="00625454" w:rsidP="0017071D">
            <w:pPr>
              <w:ind w:firstLine="0"/>
              <w:jc w:val="center"/>
              <w:rPr>
                <w:rFonts w:cs="Arial CYR"/>
                <w:bCs/>
                <w:color w:val="000000" w:themeColor="text1"/>
                <w:sz w:val="20"/>
                <w:szCs w:val="20"/>
              </w:rPr>
            </w:pPr>
          </w:p>
        </w:tc>
        <w:tc>
          <w:tcPr>
            <w:tcW w:w="1980" w:type="dxa"/>
            <w:noWrap/>
          </w:tcPr>
          <w:p w:rsidR="00625454" w:rsidRPr="00D73D3F" w:rsidRDefault="00625454" w:rsidP="0017071D">
            <w:pPr>
              <w:ind w:firstLine="0"/>
              <w:jc w:val="center"/>
              <w:rPr>
                <w:rFonts w:cs="Arial CYR"/>
                <w:bCs/>
                <w:color w:val="000000" w:themeColor="text1"/>
                <w:sz w:val="20"/>
                <w:szCs w:val="20"/>
              </w:rPr>
            </w:pPr>
          </w:p>
        </w:tc>
        <w:tc>
          <w:tcPr>
            <w:tcW w:w="1440" w:type="dxa"/>
            <w:noWrap/>
          </w:tcPr>
          <w:p w:rsidR="00625454" w:rsidRPr="00D73D3F" w:rsidRDefault="00625454" w:rsidP="0017071D">
            <w:pPr>
              <w:ind w:firstLine="0"/>
              <w:jc w:val="center"/>
              <w:rPr>
                <w:rFonts w:cs="Arial CYR"/>
                <w:bCs/>
                <w:color w:val="000000" w:themeColor="text1"/>
                <w:sz w:val="20"/>
                <w:szCs w:val="20"/>
              </w:rPr>
            </w:pPr>
          </w:p>
        </w:tc>
      </w:tr>
      <w:tr w:rsidR="00625454" w:rsidRPr="00D73D3F" w:rsidTr="00AD25E2">
        <w:trPr>
          <w:cnfStyle w:val="000000100000"/>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t>сухогрузы</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59,0</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57,3</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97,2%</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-1,7</w:t>
            </w:r>
          </w:p>
        </w:tc>
      </w:tr>
      <w:tr w:rsidR="00625454" w:rsidRPr="00D73D3F" w:rsidTr="00AD25E2">
        <w:trPr>
          <w:trHeight w:val="270"/>
        </w:trPr>
        <w:tc>
          <w:tcPr>
            <w:tcW w:w="2543" w:type="dxa"/>
            <w:noWrap/>
          </w:tcPr>
          <w:p w:rsidR="00625454" w:rsidRPr="00D73D3F" w:rsidRDefault="00625454" w:rsidP="0017071D">
            <w:pPr>
              <w:ind w:firstLine="0"/>
              <w:rPr>
                <w:rFonts w:cs="Arial CYR"/>
                <w:bCs/>
                <w:color w:val="000000" w:themeColor="text1"/>
                <w:sz w:val="20"/>
                <w:szCs w:val="20"/>
              </w:rPr>
            </w:pPr>
            <w:r w:rsidRPr="00D73D3F">
              <w:rPr>
                <w:rFonts w:cs="Arial CYR"/>
                <w:bCs/>
                <w:color w:val="000000" w:themeColor="text1"/>
                <w:sz w:val="20"/>
                <w:szCs w:val="20"/>
              </w:rPr>
              <w:lastRenderedPageBreak/>
              <w:t>наливные</w:t>
            </w:r>
          </w:p>
        </w:tc>
        <w:tc>
          <w:tcPr>
            <w:tcW w:w="180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44,9</w:t>
            </w:r>
          </w:p>
        </w:tc>
        <w:tc>
          <w:tcPr>
            <w:tcW w:w="162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37,3</w:t>
            </w:r>
          </w:p>
        </w:tc>
        <w:tc>
          <w:tcPr>
            <w:tcW w:w="198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83,0%</w:t>
            </w:r>
          </w:p>
        </w:tc>
        <w:tc>
          <w:tcPr>
            <w:tcW w:w="1440" w:type="dxa"/>
            <w:noWrap/>
          </w:tcPr>
          <w:p w:rsidR="00625454" w:rsidRPr="00D73D3F" w:rsidRDefault="00625454" w:rsidP="0017071D">
            <w:pPr>
              <w:ind w:firstLine="0"/>
              <w:jc w:val="center"/>
              <w:rPr>
                <w:rFonts w:cs="Arial CYR"/>
                <w:bCs/>
                <w:color w:val="000000" w:themeColor="text1"/>
                <w:sz w:val="20"/>
                <w:szCs w:val="20"/>
              </w:rPr>
            </w:pPr>
            <w:r w:rsidRPr="00D73D3F">
              <w:rPr>
                <w:rFonts w:cs="Arial CYR"/>
                <w:bCs/>
                <w:color w:val="000000" w:themeColor="text1"/>
                <w:sz w:val="20"/>
                <w:szCs w:val="20"/>
              </w:rPr>
              <w:t>-7,6</w:t>
            </w:r>
          </w:p>
        </w:tc>
      </w:tr>
    </w:tbl>
    <w:p w:rsidR="00E905AD" w:rsidRPr="00BD3D40" w:rsidRDefault="00625454" w:rsidP="00365EA4">
      <w:pPr>
        <w:pStyle w:val="4"/>
      </w:pPr>
      <w:r>
        <w:t>Перевалка</w:t>
      </w:r>
      <w:r w:rsidR="00E905AD" w:rsidRPr="00E905AD">
        <w:t xml:space="preserve"> российских внешнеторговых грузов через морские порты России, Балтии и Украины</w:t>
      </w:r>
    </w:p>
    <w:p w:rsidR="00625454" w:rsidRPr="00C95660" w:rsidRDefault="00625454" w:rsidP="00561237">
      <w:pPr>
        <w:ind w:firstLine="709"/>
      </w:pPr>
      <w:bookmarkStart w:id="15" w:name="_Перевозки_грузов_и"/>
      <w:bookmarkStart w:id="16" w:name="_Toc286321163"/>
      <w:bookmarkEnd w:id="15"/>
      <w:r w:rsidRPr="00C95660">
        <w:t>Объём перев</w:t>
      </w:r>
      <w:r>
        <w:t>алки</w:t>
      </w:r>
      <w:r w:rsidRPr="00C95660">
        <w:t xml:space="preserve"> российских внешнеторговых грузов </w:t>
      </w:r>
      <w:r>
        <w:t>в</w:t>
      </w:r>
      <w:r w:rsidRPr="00C95660">
        <w:t xml:space="preserve"> морски</w:t>
      </w:r>
      <w:r>
        <w:t>х</w:t>
      </w:r>
      <w:r w:rsidRPr="00C95660">
        <w:t xml:space="preserve"> порт</w:t>
      </w:r>
      <w:r>
        <w:t>ах</w:t>
      </w:r>
      <w:r w:rsidRPr="00C95660">
        <w:t xml:space="preserve"> по итогам 201</w:t>
      </w:r>
      <w:r>
        <w:t>2</w:t>
      </w:r>
      <w:r w:rsidRPr="00C95660">
        <w:t xml:space="preserve"> года увеличился на </w:t>
      </w:r>
      <w:r>
        <w:t>3,7</w:t>
      </w:r>
      <w:r w:rsidRPr="00C95660">
        <w:t xml:space="preserve">% и составил </w:t>
      </w:r>
      <w:r>
        <w:t>629,9</w:t>
      </w:r>
      <w:r w:rsidRPr="00C95660">
        <w:t xml:space="preserve"> млн</w:t>
      </w:r>
      <w:r w:rsidR="008F3FFD">
        <w:t>. т</w:t>
      </w:r>
      <w:r w:rsidRPr="004114D4">
        <w:t>.</w:t>
      </w:r>
      <w:r w:rsidR="00B9157A">
        <w:t xml:space="preserve"> </w:t>
      </w:r>
      <w:r w:rsidRPr="00C95660">
        <w:t>Из них объём перев</w:t>
      </w:r>
      <w:r>
        <w:t>алки</w:t>
      </w:r>
      <w:r w:rsidRPr="00C95660">
        <w:t xml:space="preserve"> сухогрузов вырос на </w:t>
      </w:r>
      <w:r>
        <w:t>5,3</w:t>
      </w:r>
      <w:r w:rsidRPr="00C95660">
        <w:t xml:space="preserve">% до </w:t>
      </w:r>
      <w:r>
        <w:t>290,2</w:t>
      </w:r>
      <w:r w:rsidR="00572E4E">
        <w:t xml:space="preserve"> млн</w:t>
      </w:r>
      <w:r w:rsidR="008F3FFD">
        <w:t>. т</w:t>
      </w:r>
      <w:r w:rsidRPr="00C95660">
        <w:t>,</w:t>
      </w:r>
      <w:r w:rsidR="00971A18">
        <w:t xml:space="preserve"> </w:t>
      </w:r>
      <w:r w:rsidRPr="00C95660">
        <w:t xml:space="preserve">наливных на </w:t>
      </w:r>
      <w:r>
        <w:t>2,3</w:t>
      </w:r>
      <w:r w:rsidRPr="00C95660">
        <w:t>% до</w:t>
      </w:r>
      <w:r w:rsidR="00971A18">
        <w:t xml:space="preserve"> </w:t>
      </w:r>
      <w:r>
        <w:t>339,6</w:t>
      </w:r>
      <w:r w:rsidR="00572E4E">
        <w:t xml:space="preserve"> млн</w:t>
      </w:r>
      <w:r w:rsidR="008F3FFD">
        <w:t>. т</w:t>
      </w:r>
      <w:r w:rsidRPr="00C95660">
        <w:t>.</w:t>
      </w:r>
    </w:p>
    <w:p w:rsidR="00625454" w:rsidRPr="00327FE8" w:rsidRDefault="00625454" w:rsidP="00561237">
      <w:pPr>
        <w:ind w:firstLine="709"/>
      </w:pPr>
      <w:r w:rsidRPr="00327FE8">
        <w:t>Увеличил</w:t>
      </w:r>
      <w:r>
        <w:t>ась</w:t>
      </w:r>
      <w:r w:rsidRPr="00327FE8">
        <w:t xml:space="preserve"> пере</w:t>
      </w:r>
      <w:r>
        <w:t>грузка</w:t>
      </w:r>
      <w:r w:rsidRPr="00327FE8">
        <w:t xml:space="preserve"> угля на </w:t>
      </w:r>
      <w:r>
        <w:t>11,2</w:t>
      </w:r>
      <w:r w:rsidRPr="00327FE8">
        <w:t>%, грузов в контейнерах на 8,</w:t>
      </w:r>
      <w:r>
        <w:t>2</w:t>
      </w:r>
      <w:r w:rsidRPr="00327FE8">
        <w:t xml:space="preserve">%, металлов на </w:t>
      </w:r>
      <w:r>
        <w:t>5,8</w:t>
      </w:r>
      <w:r w:rsidRPr="00327FE8">
        <w:t>%, и зерна</w:t>
      </w:r>
      <w:r>
        <w:t xml:space="preserve"> на 26,6%</w:t>
      </w:r>
      <w:r w:rsidRPr="00327FE8">
        <w:t>.</w:t>
      </w:r>
      <w:r w:rsidR="00971A18">
        <w:t xml:space="preserve"> </w:t>
      </w:r>
      <w:r w:rsidRPr="00327FE8">
        <w:t>Снизил</w:t>
      </w:r>
      <w:r>
        <w:t>а</w:t>
      </w:r>
      <w:r w:rsidRPr="00327FE8">
        <w:t>сь пере</w:t>
      </w:r>
      <w:r>
        <w:t>грузка</w:t>
      </w:r>
      <w:r w:rsidRPr="00327FE8">
        <w:t xml:space="preserve"> минеральных удобрений на 1</w:t>
      </w:r>
      <w:r>
        <w:t>8,3</w:t>
      </w:r>
      <w:r w:rsidRPr="00327FE8">
        <w:t xml:space="preserve">%, руды на </w:t>
      </w:r>
      <w:r>
        <w:t>14,0</w:t>
      </w:r>
      <w:r w:rsidRPr="00327FE8">
        <w:t xml:space="preserve">% и лесных грузов на </w:t>
      </w:r>
      <w:r>
        <w:t>10,2</w:t>
      </w:r>
      <w:r w:rsidRPr="00327FE8">
        <w:t>%.</w:t>
      </w:r>
    </w:p>
    <w:p w:rsidR="00625454" w:rsidRPr="00C95660" w:rsidRDefault="00625454" w:rsidP="00561237">
      <w:pPr>
        <w:ind w:firstLine="709"/>
      </w:pPr>
      <w:r w:rsidRPr="00C95660">
        <w:t>Объём перев</w:t>
      </w:r>
      <w:r>
        <w:t>алки</w:t>
      </w:r>
      <w:r w:rsidRPr="00C95660">
        <w:t xml:space="preserve"> внешнеторговых грузов </w:t>
      </w:r>
      <w:r>
        <w:t>в</w:t>
      </w:r>
      <w:r w:rsidRPr="00C95660">
        <w:t xml:space="preserve"> морски</w:t>
      </w:r>
      <w:r>
        <w:t>х</w:t>
      </w:r>
      <w:r w:rsidRPr="00C95660">
        <w:t xml:space="preserve"> порт</w:t>
      </w:r>
      <w:r>
        <w:t>ах</w:t>
      </w:r>
      <w:r w:rsidRPr="00C95660">
        <w:t xml:space="preserve"> России составил </w:t>
      </w:r>
      <w:r>
        <w:t>535,3</w:t>
      </w:r>
      <w:r w:rsidR="00572E4E">
        <w:t xml:space="preserve"> млн</w:t>
      </w:r>
      <w:r w:rsidR="008F3FFD">
        <w:t>. т</w:t>
      </w:r>
      <w:r w:rsidRPr="00C95660">
        <w:t xml:space="preserve">, что выше показателя </w:t>
      </w:r>
      <w:r>
        <w:t>2011</w:t>
      </w:r>
      <w:r w:rsidRPr="00C95660">
        <w:t xml:space="preserve"> года на </w:t>
      </w:r>
      <w:r>
        <w:t>6,3</w:t>
      </w:r>
      <w:r w:rsidRPr="00C95660">
        <w:t xml:space="preserve">%. Из них объём перегрузки сухогрузов увеличился на </w:t>
      </w:r>
      <w:r>
        <w:t>7,6</w:t>
      </w:r>
      <w:r w:rsidRPr="00C95660">
        <w:t xml:space="preserve">% до </w:t>
      </w:r>
      <w:r>
        <w:t xml:space="preserve">232,9 </w:t>
      </w:r>
      <w:r w:rsidR="00572E4E">
        <w:t>млн</w:t>
      </w:r>
      <w:r w:rsidR="008F3FFD">
        <w:t>. т</w:t>
      </w:r>
      <w:r w:rsidRPr="00C95660">
        <w:t xml:space="preserve">, наливных грузов на </w:t>
      </w:r>
      <w:r>
        <w:t>5,3</w:t>
      </w:r>
      <w:r w:rsidRPr="00C95660">
        <w:t xml:space="preserve">% до </w:t>
      </w:r>
      <w:r>
        <w:t>302,4</w:t>
      </w:r>
      <w:r w:rsidRPr="00C95660">
        <w:t xml:space="preserve"> млн</w:t>
      </w:r>
      <w:r w:rsidR="008F3FFD">
        <w:t>. т</w:t>
      </w:r>
      <w:r w:rsidRPr="00C95660">
        <w:t>.</w:t>
      </w:r>
    </w:p>
    <w:p w:rsidR="00625454" w:rsidRPr="00C95660" w:rsidRDefault="00625454" w:rsidP="00561237">
      <w:pPr>
        <w:ind w:firstLine="709"/>
      </w:pPr>
      <w:proofErr w:type="gramStart"/>
      <w:r w:rsidRPr="008233DB">
        <w:t xml:space="preserve">Через зарубежные </w:t>
      </w:r>
      <w:r w:rsidRPr="00C95660">
        <w:t xml:space="preserve">порты </w:t>
      </w:r>
      <w:r>
        <w:t xml:space="preserve">за 2012 год </w:t>
      </w:r>
      <w:r w:rsidRPr="00C95660">
        <w:t>перев</w:t>
      </w:r>
      <w:r>
        <w:t>алено</w:t>
      </w:r>
      <w:r w:rsidRPr="00C95660">
        <w:t xml:space="preserve"> </w:t>
      </w:r>
      <w:r>
        <w:t>94,6</w:t>
      </w:r>
      <w:r w:rsidRPr="00C95660">
        <w:t xml:space="preserve"> млн</w:t>
      </w:r>
      <w:r w:rsidR="008F3FFD">
        <w:t>. т</w:t>
      </w:r>
      <w:r w:rsidRPr="00C95660">
        <w:t xml:space="preserve"> российских грузов</w:t>
      </w:r>
      <w:r>
        <w:t xml:space="preserve"> (порты стран Балтии – 67,3 млн</w:t>
      </w:r>
      <w:r w:rsidR="008F3FFD">
        <w:t>. т</w:t>
      </w:r>
      <w:r>
        <w:t>, Украины – 27,3 млн</w:t>
      </w:r>
      <w:r w:rsidR="008F3FFD">
        <w:t>. т</w:t>
      </w:r>
      <w:r>
        <w:t>)</w:t>
      </w:r>
      <w:r w:rsidRPr="00C95660">
        <w:t xml:space="preserve">, что </w:t>
      </w:r>
      <w:r>
        <w:t>ниже</w:t>
      </w:r>
      <w:r w:rsidRPr="00C95660">
        <w:t xml:space="preserve"> уровня </w:t>
      </w:r>
      <w:r>
        <w:t>2011</w:t>
      </w:r>
      <w:r w:rsidRPr="00C95660">
        <w:t xml:space="preserve"> года на </w:t>
      </w:r>
      <w:r>
        <w:t>9,0</w:t>
      </w:r>
      <w:r w:rsidRPr="00C95660">
        <w:t>%. В том числе, объём перев</w:t>
      </w:r>
      <w:r>
        <w:t>алки</w:t>
      </w:r>
      <w:r w:rsidRPr="00C95660">
        <w:t xml:space="preserve"> сухогрузов составил </w:t>
      </w:r>
      <w:r>
        <w:t>57,3</w:t>
      </w:r>
      <w:r w:rsidRPr="00C95660">
        <w:t xml:space="preserve"> млн</w:t>
      </w:r>
      <w:r w:rsidR="008F3FFD">
        <w:t>. т</w:t>
      </w:r>
      <w:r w:rsidRPr="00C95660">
        <w:t xml:space="preserve"> </w:t>
      </w:r>
      <w:r w:rsidRPr="00CD5985">
        <w:t xml:space="preserve">(через порты Балтии – </w:t>
      </w:r>
      <w:r>
        <w:t>38,4</w:t>
      </w:r>
      <w:r w:rsidR="00572E4E">
        <w:t xml:space="preserve"> млн</w:t>
      </w:r>
      <w:r w:rsidR="008F3FFD">
        <w:t>. т</w:t>
      </w:r>
      <w:r w:rsidRPr="00CD5985">
        <w:t>, порты Украины – 1</w:t>
      </w:r>
      <w:r>
        <w:t>8,9</w:t>
      </w:r>
      <w:r w:rsidR="00572E4E">
        <w:t xml:space="preserve"> млн</w:t>
      </w:r>
      <w:r w:rsidR="008F3FFD">
        <w:t>. т</w:t>
      </w:r>
      <w:r w:rsidRPr="00CD5985">
        <w:t xml:space="preserve">), и уменьшился на </w:t>
      </w:r>
      <w:r>
        <w:t>2,8</w:t>
      </w:r>
      <w:r w:rsidRPr="00CD5985">
        <w:t>%;</w:t>
      </w:r>
      <w:proofErr w:type="gramEnd"/>
      <w:r w:rsidRPr="00CD5985">
        <w:t xml:space="preserve"> </w:t>
      </w:r>
      <w:proofErr w:type="gramStart"/>
      <w:r w:rsidRPr="00CD5985">
        <w:t>наливных</w:t>
      </w:r>
      <w:proofErr w:type="gramEnd"/>
      <w:r w:rsidRPr="00CD5985">
        <w:t xml:space="preserve"> – </w:t>
      </w:r>
      <w:r>
        <w:t>37,3</w:t>
      </w:r>
      <w:r w:rsidR="00572E4E">
        <w:t xml:space="preserve"> млн</w:t>
      </w:r>
      <w:r w:rsidR="008F3FFD">
        <w:t>. т</w:t>
      </w:r>
      <w:r w:rsidRPr="00CD5985">
        <w:t xml:space="preserve"> (порты Балтии – 2</w:t>
      </w:r>
      <w:r>
        <w:t>8,9</w:t>
      </w:r>
      <w:r w:rsidR="00572E4E">
        <w:t xml:space="preserve"> млн</w:t>
      </w:r>
      <w:r w:rsidR="008F3FFD">
        <w:t>. т</w:t>
      </w:r>
      <w:r w:rsidRPr="00CD5985">
        <w:t xml:space="preserve">, порты Украины – </w:t>
      </w:r>
      <w:r>
        <w:t xml:space="preserve">8,3 </w:t>
      </w:r>
      <w:r w:rsidR="00572E4E">
        <w:t>млн</w:t>
      </w:r>
      <w:r w:rsidR="008F3FFD">
        <w:t>. т</w:t>
      </w:r>
      <w:r w:rsidRPr="00CD5985">
        <w:t>),</w:t>
      </w:r>
      <w:r w:rsidRPr="00C95660">
        <w:t xml:space="preserve"> у</w:t>
      </w:r>
      <w:r>
        <w:t>меньшение на 17,0%</w:t>
      </w:r>
      <w:r w:rsidRPr="00C95660">
        <w:t xml:space="preserve">. </w:t>
      </w:r>
    </w:p>
    <w:p w:rsidR="0017071D" w:rsidRDefault="00092746" w:rsidP="00561237">
      <w:pPr>
        <w:ind w:firstLine="709"/>
      </w:pPr>
      <w:proofErr w:type="gramStart"/>
      <w:r>
        <w:t xml:space="preserve">Как видно из таблицы </w:t>
      </w:r>
      <w:r w:rsidR="00625454" w:rsidRPr="00C95660">
        <w:t>3, доля объёма перев</w:t>
      </w:r>
      <w:r w:rsidR="00625454">
        <w:t>алки</w:t>
      </w:r>
      <w:r w:rsidR="00625454" w:rsidRPr="00C95660">
        <w:t xml:space="preserve"> российских грузов </w:t>
      </w:r>
      <w:r w:rsidR="00625454">
        <w:t>за</w:t>
      </w:r>
      <w:r w:rsidR="00971A18">
        <w:t xml:space="preserve"> </w:t>
      </w:r>
      <w:r w:rsidR="00625454" w:rsidRPr="00C95660">
        <w:t>201</w:t>
      </w:r>
      <w:r w:rsidR="00625454">
        <w:t>2</w:t>
      </w:r>
      <w:r w:rsidR="00625454" w:rsidRPr="00C95660">
        <w:t xml:space="preserve"> г</w:t>
      </w:r>
      <w:r w:rsidR="00625454">
        <w:t>од,</w:t>
      </w:r>
      <w:r w:rsidR="00625454" w:rsidRPr="00C95660">
        <w:t xml:space="preserve"> в направлении портов </w:t>
      </w:r>
      <w:r w:rsidR="00625454">
        <w:t>стран Балтии и Украины</w:t>
      </w:r>
      <w:r w:rsidR="00625454" w:rsidRPr="00C95660">
        <w:t xml:space="preserve"> от общего объёма перевалки российских грузов </w:t>
      </w:r>
      <w:r w:rsidR="00625454">
        <w:t xml:space="preserve">уменьшилась и </w:t>
      </w:r>
      <w:r w:rsidR="00625454" w:rsidRPr="00C95660">
        <w:t xml:space="preserve">составила </w:t>
      </w:r>
      <w:r w:rsidR="00625454" w:rsidRPr="00BB54A3">
        <w:t>15,01%</w:t>
      </w:r>
      <w:r w:rsidR="00F80A0F" w:rsidRPr="00F80A0F">
        <w:t>.</w:t>
      </w:r>
      <w:r w:rsidR="00625454" w:rsidRPr="00F80A0F">
        <w:t xml:space="preserve"> </w:t>
      </w:r>
      <w:r w:rsidR="00625454">
        <w:t>Однако доля перевалки российской руды и минеральных удобрений в морских портах стран Балтии и Украины остаётся довольно высокой и составляет 49,64% и 46,83% соответственно</w:t>
      </w:r>
      <w:r w:rsidR="00625454" w:rsidRPr="00C95660">
        <w:t>.</w:t>
      </w:r>
      <w:proofErr w:type="gramEnd"/>
    </w:p>
    <w:p w:rsidR="00B9157A" w:rsidRDefault="00B9157A" w:rsidP="00B9157A">
      <w:pPr>
        <w:ind w:firstLine="709"/>
        <w:rPr>
          <w:sz w:val="24"/>
          <w:szCs w:val="24"/>
        </w:rPr>
      </w:pPr>
      <w:r>
        <w:t xml:space="preserve">Существенно увеличилась (на 2%) по сравнению с 2011 годом доля </w:t>
      </w:r>
      <w:proofErr w:type="gramStart"/>
      <w:r>
        <w:t>перевалки</w:t>
      </w:r>
      <w:proofErr w:type="gramEnd"/>
      <w:r>
        <w:t xml:space="preserve"> российскими портами российских грузов, достигнув 84,99%.</w:t>
      </w:r>
    </w:p>
    <w:p w:rsidR="00625454" w:rsidRPr="009F3EB4" w:rsidRDefault="00092746" w:rsidP="0017071D">
      <w:pPr>
        <w:spacing w:line="360" w:lineRule="auto"/>
        <w:ind w:firstLine="539"/>
        <w:jc w:val="right"/>
        <w:rPr>
          <w:sz w:val="24"/>
          <w:szCs w:val="24"/>
        </w:rPr>
      </w:pPr>
      <w:r>
        <w:rPr>
          <w:sz w:val="24"/>
          <w:szCs w:val="24"/>
        </w:rPr>
        <w:t xml:space="preserve">Таблица </w:t>
      </w:r>
      <w:r w:rsidR="00625454" w:rsidRPr="009F3EB4">
        <w:rPr>
          <w:sz w:val="24"/>
          <w:szCs w:val="24"/>
        </w:rPr>
        <w:t>3</w:t>
      </w:r>
    </w:p>
    <w:p w:rsidR="00625454" w:rsidRPr="009F3EB4" w:rsidRDefault="00625454" w:rsidP="00625454">
      <w:pPr>
        <w:jc w:val="center"/>
        <w:rPr>
          <w:b/>
          <w:sz w:val="24"/>
          <w:szCs w:val="24"/>
        </w:rPr>
      </w:pPr>
      <w:r w:rsidRPr="009F3EB4">
        <w:rPr>
          <w:b/>
          <w:sz w:val="24"/>
          <w:szCs w:val="24"/>
        </w:rPr>
        <w:t>Соотношение объемов перевалки российских грузов в морских</w:t>
      </w:r>
      <w:r w:rsidRPr="009F3EB4">
        <w:rPr>
          <w:b/>
          <w:sz w:val="24"/>
          <w:szCs w:val="24"/>
        </w:rPr>
        <w:br/>
        <w:t>портах России, Балтии и Украины</w:t>
      </w:r>
      <w:proofErr w:type="gramStart"/>
      <w:r w:rsidRPr="009F3EB4">
        <w:rPr>
          <w:b/>
          <w:sz w:val="24"/>
          <w:szCs w:val="24"/>
        </w:rPr>
        <w:t xml:space="preserve"> (%)</w:t>
      </w:r>
      <w:proofErr w:type="gramEnd"/>
    </w:p>
    <w:tbl>
      <w:tblPr>
        <w:tblStyle w:val="-12"/>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2448"/>
        <w:gridCol w:w="1318"/>
        <w:gridCol w:w="518"/>
        <w:gridCol w:w="1863"/>
        <w:gridCol w:w="1537"/>
        <w:gridCol w:w="1800"/>
      </w:tblGrid>
      <w:tr w:rsidR="00625454" w:rsidRPr="00D73D3F" w:rsidTr="00351004">
        <w:trPr>
          <w:cnfStyle w:val="000000100000"/>
          <w:trHeight w:val="405"/>
        </w:trPr>
        <w:tc>
          <w:tcPr>
            <w:tcW w:w="2448" w:type="dxa"/>
            <w:vMerge w:val="restart"/>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Наименование грузов</w:t>
            </w:r>
          </w:p>
        </w:tc>
        <w:tc>
          <w:tcPr>
            <w:tcW w:w="1318" w:type="dxa"/>
            <w:vMerge w:val="restart"/>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Россия</w:t>
            </w:r>
          </w:p>
        </w:tc>
        <w:tc>
          <w:tcPr>
            <w:tcW w:w="2381" w:type="dxa"/>
            <w:gridSpan w:val="2"/>
            <w:vMerge w:val="restart"/>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Балтия и Украина</w:t>
            </w:r>
          </w:p>
        </w:tc>
        <w:tc>
          <w:tcPr>
            <w:tcW w:w="1537" w:type="dxa"/>
            <w:vMerge w:val="restart"/>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Россия</w:t>
            </w:r>
          </w:p>
        </w:tc>
        <w:tc>
          <w:tcPr>
            <w:tcW w:w="1800" w:type="dxa"/>
            <w:vMerge w:val="restart"/>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Балтия и Украина</w:t>
            </w:r>
          </w:p>
        </w:tc>
      </w:tr>
      <w:tr w:rsidR="00625454" w:rsidRPr="00D73D3F" w:rsidTr="00351004">
        <w:trPr>
          <w:trHeight w:val="364"/>
        </w:trPr>
        <w:tc>
          <w:tcPr>
            <w:tcW w:w="2448" w:type="dxa"/>
            <w:vMerge/>
          </w:tcPr>
          <w:p w:rsidR="00625454" w:rsidRPr="00D73D3F" w:rsidRDefault="00625454" w:rsidP="0017071D">
            <w:pPr>
              <w:ind w:firstLine="0"/>
              <w:jc w:val="center"/>
              <w:rPr>
                <w:color w:val="auto"/>
                <w:sz w:val="20"/>
                <w:szCs w:val="20"/>
              </w:rPr>
            </w:pPr>
          </w:p>
        </w:tc>
        <w:tc>
          <w:tcPr>
            <w:tcW w:w="1318" w:type="dxa"/>
            <w:vMerge/>
          </w:tcPr>
          <w:p w:rsidR="00625454" w:rsidRPr="00D73D3F" w:rsidRDefault="00625454" w:rsidP="0017071D">
            <w:pPr>
              <w:ind w:firstLine="0"/>
              <w:jc w:val="center"/>
              <w:rPr>
                <w:color w:val="auto"/>
                <w:sz w:val="20"/>
                <w:szCs w:val="20"/>
              </w:rPr>
            </w:pPr>
          </w:p>
        </w:tc>
        <w:tc>
          <w:tcPr>
            <w:tcW w:w="2381" w:type="dxa"/>
            <w:gridSpan w:val="2"/>
            <w:vMerge/>
          </w:tcPr>
          <w:p w:rsidR="00625454" w:rsidRPr="00D73D3F" w:rsidRDefault="00625454" w:rsidP="0017071D">
            <w:pPr>
              <w:ind w:firstLine="0"/>
              <w:jc w:val="center"/>
              <w:rPr>
                <w:color w:val="auto"/>
                <w:sz w:val="20"/>
                <w:szCs w:val="20"/>
              </w:rPr>
            </w:pPr>
          </w:p>
        </w:tc>
        <w:tc>
          <w:tcPr>
            <w:tcW w:w="1537" w:type="dxa"/>
            <w:vMerge/>
          </w:tcPr>
          <w:p w:rsidR="00625454" w:rsidRPr="00D73D3F" w:rsidRDefault="00625454" w:rsidP="0017071D">
            <w:pPr>
              <w:ind w:firstLine="0"/>
              <w:jc w:val="center"/>
              <w:rPr>
                <w:color w:val="auto"/>
                <w:sz w:val="20"/>
                <w:szCs w:val="20"/>
              </w:rPr>
            </w:pPr>
          </w:p>
        </w:tc>
        <w:tc>
          <w:tcPr>
            <w:tcW w:w="1800" w:type="dxa"/>
            <w:vMerge/>
          </w:tcPr>
          <w:p w:rsidR="00625454" w:rsidRPr="00D73D3F" w:rsidRDefault="00625454" w:rsidP="0017071D">
            <w:pPr>
              <w:ind w:firstLine="0"/>
              <w:jc w:val="center"/>
              <w:rPr>
                <w:color w:val="auto"/>
                <w:sz w:val="20"/>
                <w:szCs w:val="20"/>
              </w:rPr>
            </w:pPr>
          </w:p>
        </w:tc>
      </w:tr>
      <w:tr w:rsidR="00625454" w:rsidRPr="00D73D3F" w:rsidTr="00351004">
        <w:trPr>
          <w:cnfStyle w:val="000000100000"/>
          <w:trHeight w:val="218"/>
        </w:trPr>
        <w:tc>
          <w:tcPr>
            <w:tcW w:w="2448" w:type="dxa"/>
            <w:vMerge/>
            <w:tcBorders>
              <w:left w:val="none" w:sz="0" w:space="0" w:color="auto"/>
              <w:right w:val="none" w:sz="0" w:space="0" w:color="auto"/>
            </w:tcBorders>
          </w:tcPr>
          <w:p w:rsidR="00625454" w:rsidRPr="00D73D3F" w:rsidRDefault="00625454" w:rsidP="0017071D">
            <w:pPr>
              <w:ind w:firstLine="0"/>
              <w:jc w:val="center"/>
              <w:rPr>
                <w:color w:val="auto"/>
                <w:sz w:val="20"/>
                <w:szCs w:val="20"/>
              </w:rPr>
            </w:pPr>
          </w:p>
        </w:tc>
        <w:tc>
          <w:tcPr>
            <w:tcW w:w="3699" w:type="dxa"/>
            <w:gridSpan w:val="3"/>
            <w:tcBorders>
              <w:left w:val="none" w:sz="0" w:space="0" w:color="auto"/>
              <w:right w:val="none" w:sz="0" w:space="0" w:color="auto"/>
            </w:tcBorders>
          </w:tcPr>
          <w:p w:rsidR="00625454" w:rsidRPr="00D73D3F" w:rsidRDefault="00625454" w:rsidP="0017071D">
            <w:pPr>
              <w:ind w:firstLine="0"/>
              <w:jc w:val="center"/>
              <w:rPr>
                <w:b/>
                <w:color w:val="1F497D" w:themeColor="text2"/>
                <w:sz w:val="20"/>
                <w:szCs w:val="20"/>
              </w:rPr>
            </w:pPr>
            <w:smartTag w:uri="urn:schemas-microsoft-com:office:smarttags" w:element="metricconverter">
              <w:smartTagPr>
                <w:attr w:name="ProductID" w:val="2011 г"/>
              </w:smartTagPr>
              <w:r w:rsidRPr="00D73D3F">
                <w:rPr>
                  <w:b/>
                  <w:color w:val="1F497D" w:themeColor="text2"/>
                  <w:sz w:val="20"/>
                  <w:szCs w:val="20"/>
                </w:rPr>
                <w:t>2011 г</w:t>
              </w:r>
            </w:smartTag>
            <w:r w:rsidRPr="00D73D3F">
              <w:rPr>
                <w:b/>
                <w:color w:val="1F497D" w:themeColor="text2"/>
                <w:sz w:val="20"/>
                <w:szCs w:val="20"/>
              </w:rPr>
              <w:t>.</w:t>
            </w:r>
          </w:p>
        </w:tc>
        <w:tc>
          <w:tcPr>
            <w:tcW w:w="3337" w:type="dxa"/>
            <w:gridSpan w:val="2"/>
            <w:tcBorders>
              <w:left w:val="none" w:sz="0" w:space="0" w:color="auto"/>
              <w:right w:val="none" w:sz="0" w:space="0" w:color="auto"/>
            </w:tcBorders>
          </w:tcPr>
          <w:p w:rsidR="00625454" w:rsidRPr="00D73D3F" w:rsidRDefault="00625454" w:rsidP="0017071D">
            <w:pPr>
              <w:ind w:firstLine="0"/>
              <w:jc w:val="center"/>
              <w:rPr>
                <w:b/>
                <w:color w:val="1F497D" w:themeColor="text2"/>
                <w:sz w:val="20"/>
                <w:szCs w:val="20"/>
              </w:rPr>
            </w:pPr>
            <w:r w:rsidRPr="00D73D3F">
              <w:rPr>
                <w:b/>
                <w:color w:val="1F497D" w:themeColor="text2"/>
                <w:sz w:val="20"/>
                <w:szCs w:val="20"/>
              </w:rPr>
              <w:t xml:space="preserve"> </w:t>
            </w:r>
            <w:smartTag w:uri="urn:schemas-microsoft-com:office:smarttags" w:element="metricconverter">
              <w:smartTagPr>
                <w:attr w:name="ProductID" w:val="2012 г"/>
              </w:smartTagPr>
              <w:r w:rsidRPr="00D73D3F">
                <w:rPr>
                  <w:b/>
                  <w:color w:val="1F497D" w:themeColor="text2"/>
                  <w:sz w:val="20"/>
                  <w:szCs w:val="20"/>
                </w:rPr>
                <w:t>2012 г</w:t>
              </w:r>
            </w:smartTag>
            <w:r w:rsidRPr="00D73D3F">
              <w:rPr>
                <w:b/>
                <w:color w:val="1F497D" w:themeColor="text2"/>
                <w:sz w:val="20"/>
                <w:szCs w:val="20"/>
              </w:rPr>
              <w:t>.</w:t>
            </w:r>
          </w:p>
        </w:tc>
      </w:tr>
      <w:tr w:rsidR="00625454" w:rsidRPr="00D73D3F" w:rsidTr="00351004">
        <w:trPr>
          <w:trHeight w:val="227"/>
        </w:trPr>
        <w:tc>
          <w:tcPr>
            <w:tcW w:w="2448" w:type="dxa"/>
          </w:tcPr>
          <w:p w:rsidR="00625454" w:rsidRPr="00D73D3F" w:rsidRDefault="00625454" w:rsidP="0017071D">
            <w:pPr>
              <w:ind w:firstLine="0"/>
              <w:jc w:val="center"/>
              <w:rPr>
                <w:b/>
                <w:color w:val="auto"/>
                <w:sz w:val="20"/>
                <w:szCs w:val="20"/>
              </w:rPr>
            </w:pPr>
            <w:r w:rsidRPr="00D73D3F">
              <w:rPr>
                <w:b/>
                <w:color w:val="auto"/>
                <w:sz w:val="20"/>
                <w:szCs w:val="20"/>
              </w:rPr>
              <w:t>Всего грузов</w:t>
            </w:r>
          </w:p>
        </w:tc>
        <w:tc>
          <w:tcPr>
            <w:tcW w:w="1836" w:type="dxa"/>
            <w:gridSpan w:val="2"/>
          </w:tcPr>
          <w:p w:rsidR="00625454" w:rsidRPr="00D73D3F" w:rsidRDefault="00625454" w:rsidP="0017071D">
            <w:pPr>
              <w:ind w:firstLine="0"/>
              <w:jc w:val="center"/>
              <w:rPr>
                <w:color w:val="auto"/>
                <w:sz w:val="20"/>
                <w:szCs w:val="20"/>
              </w:rPr>
            </w:pPr>
            <w:r w:rsidRPr="00D73D3F">
              <w:rPr>
                <w:color w:val="auto"/>
                <w:sz w:val="20"/>
                <w:szCs w:val="20"/>
              </w:rPr>
              <w:t>82,90%</w:t>
            </w:r>
          </w:p>
        </w:tc>
        <w:tc>
          <w:tcPr>
            <w:tcW w:w="1863" w:type="dxa"/>
          </w:tcPr>
          <w:p w:rsidR="00625454" w:rsidRPr="00D73D3F" w:rsidRDefault="00625454" w:rsidP="0017071D">
            <w:pPr>
              <w:ind w:firstLine="0"/>
              <w:jc w:val="center"/>
              <w:rPr>
                <w:color w:val="auto"/>
                <w:sz w:val="20"/>
                <w:szCs w:val="20"/>
              </w:rPr>
            </w:pPr>
            <w:r w:rsidRPr="00D73D3F">
              <w:rPr>
                <w:color w:val="auto"/>
                <w:sz w:val="20"/>
                <w:szCs w:val="20"/>
              </w:rPr>
              <w:t>17,10%</w:t>
            </w:r>
          </w:p>
        </w:tc>
        <w:tc>
          <w:tcPr>
            <w:tcW w:w="1537" w:type="dxa"/>
          </w:tcPr>
          <w:p w:rsidR="00625454" w:rsidRPr="00D73D3F" w:rsidRDefault="00625454" w:rsidP="0017071D">
            <w:pPr>
              <w:ind w:firstLine="0"/>
              <w:jc w:val="center"/>
              <w:rPr>
                <w:color w:val="auto"/>
                <w:sz w:val="20"/>
                <w:szCs w:val="20"/>
              </w:rPr>
            </w:pPr>
            <w:r w:rsidRPr="00D73D3F">
              <w:rPr>
                <w:color w:val="auto"/>
                <w:sz w:val="20"/>
                <w:szCs w:val="20"/>
              </w:rPr>
              <w:t>84,99%</w:t>
            </w:r>
          </w:p>
        </w:tc>
        <w:tc>
          <w:tcPr>
            <w:tcW w:w="1800" w:type="dxa"/>
          </w:tcPr>
          <w:p w:rsidR="00625454" w:rsidRPr="00D73D3F" w:rsidRDefault="00625454" w:rsidP="0017071D">
            <w:pPr>
              <w:ind w:firstLine="0"/>
              <w:jc w:val="center"/>
              <w:rPr>
                <w:color w:val="auto"/>
                <w:sz w:val="20"/>
                <w:szCs w:val="20"/>
              </w:rPr>
            </w:pPr>
            <w:r w:rsidRPr="00D73D3F">
              <w:rPr>
                <w:color w:val="auto"/>
                <w:sz w:val="20"/>
                <w:szCs w:val="20"/>
              </w:rPr>
              <w:t>15,01%</w:t>
            </w:r>
          </w:p>
        </w:tc>
      </w:tr>
      <w:tr w:rsidR="00625454" w:rsidRPr="00D73D3F" w:rsidTr="00351004">
        <w:trPr>
          <w:cnfStyle w:val="000000100000"/>
          <w:trHeight w:val="218"/>
        </w:trPr>
        <w:tc>
          <w:tcPr>
            <w:tcW w:w="2448"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Наливные грузы</w:t>
            </w:r>
          </w:p>
        </w:tc>
        <w:tc>
          <w:tcPr>
            <w:tcW w:w="1836" w:type="dxa"/>
            <w:gridSpan w:val="2"/>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86,47%</w:t>
            </w:r>
          </w:p>
        </w:tc>
        <w:tc>
          <w:tcPr>
            <w:tcW w:w="1863"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13,53%</w:t>
            </w:r>
          </w:p>
        </w:tc>
        <w:tc>
          <w:tcPr>
            <w:tcW w:w="1537"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89,03%</w:t>
            </w:r>
          </w:p>
        </w:tc>
        <w:tc>
          <w:tcPr>
            <w:tcW w:w="1800"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10,97%</w:t>
            </w:r>
          </w:p>
        </w:tc>
      </w:tr>
      <w:tr w:rsidR="00625454" w:rsidRPr="00D73D3F" w:rsidTr="00351004">
        <w:trPr>
          <w:trHeight w:val="218"/>
        </w:trPr>
        <w:tc>
          <w:tcPr>
            <w:tcW w:w="2448" w:type="dxa"/>
          </w:tcPr>
          <w:p w:rsidR="00625454" w:rsidRPr="00D73D3F" w:rsidRDefault="00625454" w:rsidP="0017071D">
            <w:pPr>
              <w:ind w:firstLine="0"/>
              <w:jc w:val="center"/>
              <w:rPr>
                <w:color w:val="auto"/>
                <w:sz w:val="20"/>
                <w:szCs w:val="20"/>
              </w:rPr>
            </w:pPr>
            <w:r w:rsidRPr="00D73D3F">
              <w:rPr>
                <w:color w:val="auto"/>
                <w:sz w:val="20"/>
                <w:szCs w:val="20"/>
              </w:rPr>
              <w:lastRenderedPageBreak/>
              <w:t>Сухогрузы - всего</w:t>
            </w:r>
          </w:p>
        </w:tc>
        <w:tc>
          <w:tcPr>
            <w:tcW w:w="1836" w:type="dxa"/>
            <w:gridSpan w:val="2"/>
          </w:tcPr>
          <w:p w:rsidR="00625454" w:rsidRPr="00D73D3F" w:rsidRDefault="00625454" w:rsidP="0017071D">
            <w:pPr>
              <w:ind w:firstLine="0"/>
              <w:jc w:val="center"/>
              <w:rPr>
                <w:color w:val="auto"/>
                <w:sz w:val="20"/>
                <w:szCs w:val="20"/>
              </w:rPr>
            </w:pPr>
            <w:r w:rsidRPr="00D73D3F">
              <w:rPr>
                <w:color w:val="auto"/>
                <w:sz w:val="20"/>
                <w:szCs w:val="20"/>
              </w:rPr>
              <w:t>78,59%</w:t>
            </w:r>
          </w:p>
        </w:tc>
        <w:tc>
          <w:tcPr>
            <w:tcW w:w="1863" w:type="dxa"/>
          </w:tcPr>
          <w:p w:rsidR="00625454" w:rsidRPr="00D73D3F" w:rsidRDefault="00625454" w:rsidP="0017071D">
            <w:pPr>
              <w:ind w:firstLine="0"/>
              <w:jc w:val="center"/>
              <w:rPr>
                <w:color w:val="auto"/>
                <w:sz w:val="20"/>
                <w:szCs w:val="20"/>
              </w:rPr>
            </w:pPr>
            <w:r w:rsidRPr="00D73D3F">
              <w:rPr>
                <w:color w:val="auto"/>
                <w:sz w:val="20"/>
                <w:szCs w:val="20"/>
              </w:rPr>
              <w:t>21,41%</w:t>
            </w:r>
          </w:p>
        </w:tc>
        <w:tc>
          <w:tcPr>
            <w:tcW w:w="1537" w:type="dxa"/>
          </w:tcPr>
          <w:p w:rsidR="00625454" w:rsidRPr="00D73D3F" w:rsidRDefault="00625454" w:rsidP="0017071D">
            <w:pPr>
              <w:ind w:firstLine="0"/>
              <w:jc w:val="center"/>
              <w:rPr>
                <w:color w:val="auto"/>
                <w:sz w:val="20"/>
                <w:szCs w:val="20"/>
              </w:rPr>
            </w:pPr>
            <w:r w:rsidRPr="00D73D3F">
              <w:rPr>
                <w:color w:val="auto"/>
                <w:sz w:val="20"/>
                <w:szCs w:val="20"/>
              </w:rPr>
              <w:t>80,26%</w:t>
            </w:r>
          </w:p>
        </w:tc>
        <w:tc>
          <w:tcPr>
            <w:tcW w:w="1800" w:type="dxa"/>
          </w:tcPr>
          <w:p w:rsidR="00625454" w:rsidRPr="00D73D3F" w:rsidRDefault="00625454" w:rsidP="0017071D">
            <w:pPr>
              <w:ind w:firstLine="0"/>
              <w:jc w:val="center"/>
              <w:rPr>
                <w:color w:val="auto"/>
                <w:sz w:val="20"/>
                <w:szCs w:val="20"/>
              </w:rPr>
            </w:pPr>
            <w:r w:rsidRPr="00D73D3F">
              <w:rPr>
                <w:color w:val="auto"/>
                <w:sz w:val="20"/>
                <w:szCs w:val="20"/>
              </w:rPr>
              <w:t>19,74%</w:t>
            </w:r>
          </w:p>
        </w:tc>
      </w:tr>
      <w:tr w:rsidR="00625454" w:rsidRPr="00D73D3F" w:rsidTr="00351004">
        <w:trPr>
          <w:cnfStyle w:val="000000100000"/>
          <w:trHeight w:val="218"/>
        </w:trPr>
        <w:tc>
          <w:tcPr>
            <w:tcW w:w="2448"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металлы</w:t>
            </w:r>
          </w:p>
        </w:tc>
        <w:tc>
          <w:tcPr>
            <w:tcW w:w="1836" w:type="dxa"/>
            <w:gridSpan w:val="2"/>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90,06%</w:t>
            </w:r>
          </w:p>
        </w:tc>
        <w:tc>
          <w:tcPr>
            <w:tcW w:w="1863"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9,94%</w:t>
            </w:r>
          </w:p>
        </w:tc>
        <w:tc>
          <w:tcPr>
            <w:tcW w:w="1537"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90,19%</w:t>
            </w:r>
          </w:p>
        </w:tc>
        <w:tc>
          <w:tcPr>
            <w:tcW w:w="1800"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9,81%</w:t>
            </w:r>
          </w:p>
        </w:tc>
      </w:tr>
      <w:tr w:rsidR="00625454" w:rsidRPr="00D73D3F" w:rsidTr="00351004">
        <w:trPr>
          <w:trHeight w:val="218"/>
        </w:trPr>
        <w:tc>
          <w:tcPr>
            <w:tcW w:w="2448" w:type="dxa"/>
          </w:tcPr>
          <w:p w:rsidR="00625454" w:rsidRPr="00D73D3F" w:rsidRDefault="00625454" w:rsidP="0017071D">
            <w:pPr>
              <w:ind w:firstLine="0"/>
              <w:jc w:val="center"/>
              <w:rPr>
                <w:color w:val="auto"/>
                <w:sz w:val="20"/>
                <w:szCs w:val="20"/>
              </w:rPr>
            </w:pPr>
            <w:r w:rsidRPr="00D73D3F">
              <w:rPr>
                <w:color w:val="auto"/>
                <w:sz w:val="20"/>
                <w:szCs w:val="20"/>
              </w:rPr>
              <w:t>уголь</w:t>
            </w:r>
          </w:p>
        </w:tc>
        <w:tc>
          <w:tcPr>
            <w:tcW w:w="1836" w:type="dxa"/>
            <w:gridSpan w:val="2"/>
          </w:tcPr>
          <w:p w:rsidR="00625454" w:rsidRPr="00D73D3F" w:rsidRDefault="00625454" w:rsidP="0017071D">
            <w:pPr>
              <w:ind w:firstLine="0"/>
              <w:jc w:val="center"/>
              <w:rPr>
                <w:color w:val="auto"/>
                <w:sz w:val="20"/>
                <w:szCs w:val="20"/>
              </w:rPr>
            </w:pPr>
            <w:r w:rsidRPr="00D73D3F">
              <w:rPr>
                <w:color w:val="auto"/>
                <w:sz w:val="20"/>
                <w:szCs w:val="20"/>
              </w:rPr>
              <w:t>73,60%</w:t>
            </w:r>
          </w:p>
        </w:tc>
        <w:tc>
          <w:tcPr>
            <w:tcW w:w="1863" w:type="dxa"/>
          </w:tcPr>
          <w:p w:rsidR="00625454" w:rsidRPr="00D73D3F" w:rsidRDefault="00625454" w:rsidP="0017071D">
            <w:pPr>
              <w:ind w:firstLine="0"/>
              <w:jc w:val="center"/>
              <w:rPr>
                <w:color w:val="auto"/>
                <w:sz w:val="20"/>
                <w:szCs w:val="20"/>
              </w:rPr>
            </w:pPr>
            <w:r w:rsidRPr="00D73D3F">
              <w:rPr>
                <w:color w:val="auto"/>
                <w:sz w:val="20"/>
                <w:szCs w:val="20"/>
              </w:rPr>
              <w:t>26,40%</w:t>
            </w:r>
          </w:p>
        </w:tc>
        <w:tc>
          <w:tcPr>
            <w:tcW w:w="1537" w:type="dxa"/>
          </w:tcPr>
          <w:p w:rsidR="00625454" w:rsidRPr="00D73D3F" w:rsidRDefault="00625454" w:rsidP="0017071D">
            <w:pPr>
              <w:ind w:firstLine="0"/>
              <w:jc w:val="center"/>
              <w:rPr>
                <w:color w:val="auto"/>
                <w:sz w:val="20"/>
                <w:szCs w:val="20"/>
              </w:rPr>
            </w:pPr>
            <w:r w:rsidRPr="00D73D3F">
              <w:rPr>
                <w:color w:val="auto"/>
                <w:sz w:val="20"/>
                <w:szCs w:val="20"/>
              </w:rPr>
              <w:t>75,44%</w:t>
            </w:r>
          </w:p>
        </w:tc>
        <w:tc>
          <w:tcPr>
            <w:tcW w:w="1800" w:type="dxa"/>
          </w:tcPr>
          <w:p w:rsidR="00625454" w:rsidRPr="00D73D3F" w:rsidRDefault="00625454" w:rsidP="0017071D">
            <w:pPr>
              <w:ind w:firstLine="0"/>
              <w:jc w:val="center"/>
              <w:rPr>
                <w:color w:val="auto"/>
                <w:sz w:val="20"/>
                <w:szCs w:val="20"/>
              </w:rPr>
            </w:pPr>
            <w:r w:rsidRPr="00D73D3F">
              <w:rPr>
                <w:color w:val="auto"/>
                <w:sz w:val="20"/>
                <w:szCs w:val="20"/>
              </w:rPr>
              <w:t>24,56%</w:t>
            </w:r>
          </w:p>
        </w:tc>
      </w:tr>
      <w:tr w:rsidR="00625454" w:rsidRPr="00D73D3F" w:rsidTr="00351004">
        <w:trPr>
          <w:cnfStyle w:val="000000100000"/>
          <w:trHeight w:val="218"/>
        </w:trPr>
        <w:tc>
          <w:tcPr>
            <w:tcW w:w="2448"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мин. удобрения</w:t>
            </w:r>
          </w:p>
        </w:tc>
        <w:tc>
          <w:tcPr>
            <w:tcW w:w="1836" w:type="dxa"/>
            <w:gridSpan w:val="2"/>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52,31%</w:t>
            </w:r>
          </w:p>
        </w:tc>
        <w:tc>
          <w:tcPr>
            <w:tcW w:w="1863"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47,69%</w:t>
            </w:r>
          </w:p>
        </w:tc>
        <w:tc>
          <w:tcPr>
            <w:tcW w:w="1537"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53,17%</w:t>
            </w:r>
          </w:p>
        </w:tc>
        <w:tc>
          <w:tcPr>
            <w:tcW w:w="1800"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46,83%</w:t>
            </w:r>
          </w:p>
        </w:tc>
      </w:tr>
      <w:tr w:rsidR="00625454" w:rsidRPr="00D73D3F" w:rsidTr="00351004">
        <w:trPr>
          <w:trHeight w:val="218"/>
        </w:trPr>
        <w:tc>
          <w:tcPr>
            <w:tcW w:w="2448" w:type="dxa"/>
          </w:tcPr>
          <w:p w:rsidR="00625454" w:rsidRPr="00D73D3F" w:rsidRDefault="00625454" w:rsidP="0017071D">
            <w:pPr>
              <w:ind w:firstLine="0"/>
              <w:jc w:val="center"/>
              <w:rPr>
                <w:color w:val="auto"/>
                <w:sz w:val="20"/>
                <w:szCs w:val="20"/>
              </w:rPr>
            </w:pPr>
            <w:r w:rsidRPr="00D73D3F">
              <w:rPr>
                <w:color w:val="auto"/>
                <w:sz w:val="20"/>
                <w:szCs w:val="20"/>
              </w:rPr>
              <w:t>зерно</w:t>
            </w:r>
          </w:p>
        </w:tc>
        <w:tc>
          <w:tcPr>
            <w:tcW w:w="1836" w:type="dxa"/>
            <w:gridSpan w:val="2"/>
          </w:tcPr>
          <w:p w:rsidR="00625454" w:rsidRPr="00D73D3F" w:rsidRDefault="00625454" w:rsidP="0017071D">
            <w:pPr>
              <w:ind w:firstLine="0"/>
              <w:jc w:val="center"/>
              <w:rPr>
                <w:color w:val="auto"/>
                <w:sz w:val="20"/>
                <w:szCs w:val="20"/>
              </w:rPr>
            </w:pPr>
            <w:r w:rsidRPr="00D73D3F">
              <w:rPr>
                <w:color w:val="auto"/>
                <w:sz w:val="20"/>
                <w:szCs w:val="20"/>
              </w:rPr>
              <w:t>93,50%</w:t>
            </w:r>
          </w:p>
        </w:tc>
        <w:tc>
          <w:tcPr>
            <w:tcW w:w="1863" w:type="dxa"/>
          </w:tcPr>
          <w:p w:rsidR="00625454" w:rsidRPr="00D73D3F" w:rsidRDefault="00625454" w:rsidP="0017071D">
            <w:pPr>
              <w:ind w:firstLine="0"/>
              <w:jc w:val="center"/>
              <w:rPr>
                <w:color w:val="auto"/>
                <w:sz w:val="20"/>
                <w:szCs w:val="20"/>
              </w:rPr>
            </w:pPr>
            <w:r w:rsidRPr="00D73D3F">
              <w:rPr>
                <w:color w:val="auto"/>
                <w:sz w:val="20"/>
                <w:szCs w:val="20"/>
              </w:rPr>
              <w:t>6,50%</w:t>
            </w:r>
          </w:p>
        </w:tc>
        <w:tc>
          <w:tcPr>
            <w:tcW w:w="1537" w:type="dxa"/>
          </w:tcPr>
          <w:p w:rsidR="00625454" w:rsidRPr="00D73D3F" w:rsidRDefault="00625454" w:rsidP="0017071D">
            <w:pPr>
              <w:ind w:firstLine="0"/>
              <w:jc w:val="center"/>
              <w:rPr>
                <w:color w:val="auto"/>
                <w:sz w:val="20"/>
                <w:szCs w:val="20"/>
              </w:rPr>
            </w:pPr>
            <w:r w:rsidRPr="00D73D3F">
              <w:rPr>
                <w:color w:val="auto"/>
                <w:sz w:val="20"/>
                <w:szCs w:val="20"/>
              </w:rPr>
              <w:t>91,00%</w:t>
            </w:r>
          </w:p>
        </w:tc>
        <w:tc>
          <w:tcPr>
            <w:tcW w:w="1800" w:type="dxa"/>
          </w:tcPr>
          <w:p w:rsidR="00625454" w:rsidRPr="00D73D3F" w:rsidRDefault="00625454" w:rsidP="0017071D">
            <w:pPr>
              <w:ind w:firstLine="0"/>
              <w:jc w:val="center"/>
              <w:rPr>
                <w:color w:val="auto"/>
                <w:sz w:val="20"/>
                <w:szCs w:val="20"/>
              </w:rPr>
            </w:pPr>
            <w:r w:rsidRPr="00D73D3F">
              <w:rPr>
                <w:color w:val="auto"/>
                <w:sz w:val="20"/>
                <w:szCs w:val="20"/>
              </w:rPr>
              <w:t>9,00%</w:t>
            </w:r>
          </w:p>
        </w:tc>
      </w:tr>
      <w:tr w:rsidR="00625454" w:rsidRPr="00D73D3F" w:rsidTr="00351004">
        <w:trPr>
          <w:cnfStyle w:val="000000100000"/>
          <w:trHeight w:val="218"/>
        </w:trPr>
        <w:tc>
          <w:tcPr>
            <w:tcW w:w="2448"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руда</w:t>
            </w:r>
          </w:p>
        </w:tc>
        <w:tc>
          <w:tcPr>
            <w:tcW w:w="1836" w:type="dxa"/>
            <w:gridSpan w:val="2"/>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47,81%</w:t>
            </w:r>
          </w:p>
        </w:tc>
        <w:tc>
          <w:tcPr>
            <w:tcW w:w="1863"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52,19%</w:t>
            </w:r>
          </w:p>
        </w:tc>
        <w:tc>
          <w:tcPr>
            <w:tcW w:w="1537"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50,36%</w:t>
            </w:r>
          </w:p>
        </w:tc>
        <w:tc>
          <w:tcPr>
            <w:tcW w:w="1800" w:type="dxa"/>
            <w:tcBorders>
              <w:left w:val="none" w:sz="0" w:space="0" w:color="auto"/>
              <w:right w:val="none" w:sz="0" w:space="0" w:color="auto"/>
            </w:tcBorders>
          </w:tcPr>
          <w:p w:rsidR="00625454" w:rsidRPr="00D73D3F" w:rsidRDefault="00625454" w:rsidP="0017071D">
            <w:pPr>
              <w:ind w:firstLine="0"/>
              <w:jc w:val="center"/>
              <w:rPr>
                <w:color w:val="auto"/>
                <w:sz w:val="20"/>
                <w:szCs w:val="20"/>
              </w:rPr>
            </w:pPr>
            <w:r w:rsidRPr="00D73D3F">
              <w:rPr>
                <w:color w:val="auto"/>
                <w:sz w:val="20"/>
                <w:szCs w:val="20"/>
              </w:rPr>
              <w:t>49,64%</w:t>
            </w:r>
          </w:p>
        </w:tc>
      </w:tr>
    </w:tbl>
    <w:p w:rsidR="00625454" w:rsidRPr="00B25037" w:rsidRDefault="00D91A77" w:rsidP="003E0663">
      <w:pPr>
        <w:spacing w:line="360" w:lineRule="auto"/>
        <w:ind w:hanging="180"/>
        <w:jc w:val="center"/>
        <w:rPr>
          <w:b/>
          <w:sz w:val="26"/>
          <w:szCs w:val="26"/>
        </w:rPr>
      </w:pPr>
      <w:r w:rsidRPr="00D91A77">
        <w:rPr>
          <w:noProof/>
          <w:lang w:eastAsia="ru-RU"/>
        </w:rPr>
        <w:drawing>
          <wp:inline distT="0" distB="0" distL="0" distR="0">
            <wp:extent cx="5939790" cy="2835945"/>
            <wp:effectExtent l="0" t="0" r="0" b="0"/>
            <wp:docPr id="3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5454" w:rsidRDefault="00625454" w:rsidP="003E0663">
      <w:pPr>
        <w:spacing w:line="360" w:lineRule="auto"/>
        <w:ind w:firstLine="0"/>
        <w:jc w:val="center"/>
        <w:rPr>
          <w:sz w:val="20"/>
          <w:szCs w:val="20"/>
        </w:rPr>
      </w:pPr>
      <w:r w:rsidRPr="00DF01F6">
        <w:rPr>
          <w:sz w:val="20"/>
          <w:szCs w:val="20"/>
        </w:rPr>
        <w:t>Рис</w:t>
      </w:r>
      <w:r w:rsidR="007123E2">
        <w:rPr>
          <w:sz w:val="20"/>
          <w:szCs w:val="20"/>
        </w:rPr>
        <w:t>.9</w:t>
      </w:r>
    </w:p>
    <w:tbl>
      <w:tblPr>
        <w:tblW w:w="8640" w:type="dxa"/>
        <w:tblInd w:w="108" w:type="dxa"/>
        <w:tblLook w:val="0000"/>
      </w:tblPr>
      <w:tblGrid>
        <w:gridCol w:w="8640"/>
      </w:tblGrid>
      <w:tr w:rsidR="00625454" w:rsidTr="009C120B">
        <w:trPr>
          <w:trHeight w:val="364"/>
        </w:trPr>
        <w:tc>
          <w:tcPr>
            <w:tcW w:w="8640" w:type="dxa"/>
            <w:vMerge w:val="restart"/>
            <w:shd w:val="clear" w:color="auto" w:fill="auto"/>
            <w:vAlign w:val="center"/>
          </w:tcPr>
          <w:p w:rsidR="00700097" w:rsidRDefault="00C34E4F" w:rsidP="009C120B">
            <w:pPr>
              <w:jc w:val="center"/>
              <w:rPr>
                <w:rFonts w:ascii="Arial CYR" w:hAnsi="Arial CYR" w:cs="Arial CYR"/>
                <w:b/>
                <w:bCs/>
                <w:sz w:val="20"/>
                <w:szCs w:val="20"/>
              </w:rPr>
            </w:pPr>
            <w:r w:rsidRPr="00C34E4F">
              <w:rPr>
                <w:b/>
                <w:noProof/>
                <w:lang w:eastAsia="ru-RU"/>
              </w:rPr>
              <w:pict>
                <v:shape id="_x0000_s1084" type="#_x0000_t75" style="position:absolute;left:0;text-align:left;margin-left:-15.9pt;margin-top:24.65pt;width:457.55pt;height:321.8pt;z-index:252142592" fillcolor="black" strokecolor="white" strokeweight="3e-5mm">
                  <v:imagedata r:id="rId24" o:title=""/>
                  <o:lock v:ext="edit" rotation="t"/>
                </v:shape>
                <o:OLEObject Type="Embed" ProgID="Excel.Sheet.8" ShapeID="_x0000_s1084" DrawAspect="Content" ObjectID="_1423056603" r:id="rId25">
                  <o:FieldCodes>\s</o:FieldCodes>
                </o:OLEObject>
              </w:pict>
            </w:r>
            <w:r w:rsidR="00625454" w:rsidRPr="008B05F2">
              <w:rPr>
                <w:rFonts w:ascii="Arial CYR" w:hAnsi="Arial CYR" w:cs="Arial CYR"/>
                <w:b/>
                <w:bCs/>
                <w:sz w:val="20"/>
                <w:szCs w:val="20"/>
              </w:rPr>
              <w:t>Объём и структура перев</w:t>
            </w:r>
            <w:r w:rsidR="00625454">
              <w:rPr>
                <w:rFonts w:ascii="Arial CYR" w:hAnsi="Arial CYR" w:cs="Arial CYR"/>
                <w:b/>
                <w:bCs/>
                <w:sz w:val="20"/>
                <w:szCs w:val="20"/>
              </w:rPr>
              <w:t>алки</w:t>
            </w:r>
            <w:r w:rsidR="00625454" w:rsidRPr="008B05F2">
              <w:rPr>
                <w:rFonts w:ascii="Arial CYR" w:hAnsi="Arial CYR" w:cs="Arial CYR"/>
                <w:b/>
                <w:bCs/>
                <w:sz w:val="20"/>
                <w:szCs w:val="20"/>
              </w:rPr>
              <w:t xml:space="preserve"> российских внешнеторговых грузов </w:t>
            </w:r>
            <w:r w:rsidR="00625454">
              <w:rPr>
                <w:rFonts w:ascii="Arial CYR" w:hAnsi="Arial CYR" w:cs="Arial CYR"/>
                <w:b/>
                <w:bCs/>
                <w:sz w:val="20"/>
                <w:szCs w:val="20"/>
              </w:rPr>
              <w:t>в</w:t>
            </w:r>
            <w:r w:rsidR="00625454" w:rsidRPr="008B05F2">
              <w:rPr>
                <w:rFonts w:ascii="Arial CYR" w:hAnsi="Arial CYR" w:cs="Arial CYR"/>
                <w:b/>
                <w:bCs/>
                <w:sz w:val="20"/>
                <w:szCs w:val="20"/>
              </w:rPr>
              <w:t xml:space="preserve"> морски</w:t>
            </w:r>
            <w:r w:rsidR="00625454">
              <w:rPr>
                <w:rFonts w:ascii="Arial CYR" w:hAnsi="Arial CYR" w:cs="Arial CYR"/>
                <w:b/>
                <w:bCs/>
                <w:sz w:val="20"/>
                <w:szCs w:val="20"/>
              </w:rPr>
              <w:t>х</w:t>
            </w:r>
            <w:r w:rsidR="00625454" w:rsidRPr="008B05F2">
              <w:rPr>
                <w:rFonts w:ascii="Arial CYR" w:hAnsi="Arial CYR" w:cs="Arial CYR"/>
                <w:b/>
                <w:bCs/>
                <w:sz w:val="20"/>
                <w:szCs w:val="20"/>
              </w:rPr>
              <w:t xml:space="preserve"> порт</w:t>
            </w:r>
            <w:r w:rsidR="00625454">
              <w:rPr>
                <w:rFonts w:ascii="Arial CYR" w:hAnsi="Arial CYR" w:cs="Arial CYR"/>
                <w:b/>
                <w:bCs/>
                <w:sz w:val="20"/>
                <w:szCs w:val="20"/>
              </w:rPr>
              <w:t>ах</w:t>
            </w:r>
            <w:r w:rsidR="00625454" w:rsidRPr="008B05F2">
              <w:rPr>
                <w:rFonts w:ascii="Arial CYR" w:hAnsi="Arial CYR" w:cs="Arial CYR"/>
                <w:b/>
                <w:bCs/>
                <w:sz w:val="20"/>
                <w:szCs w:val="20"/>
              </w:rPr>
              <w:t xml:space="preserve"> России, Балтии и </w:t>
            </w:r>
            <w:r w:rsidR="00625454" w:rsidRPr="00322492">
              <w:rPr>
                <w:rFonts w:ascii="Arial CYR" w:hAnsi="Arial CYR" w:cs="Arial CYR"/>
                <w:b/>
                <w:bCs/>
                <w:sz w:val="20"/>
                <w:szCs w:val="20"/>
              </w:rPr>
              <w:t>Украины</w:t>
            </w:r>
            <w:r w:rsidR="00625454" w:rsidRPr="00322492">
              <w:rPr>
                <w:rFonts w:ascii="Arial Rounded MT Bold" w:hAnsi="Arial Rounded MT Bold" w:cs="Arial CYR"/>
                <w:b/>
                <w:bCs/>
                <w:sz w:val="20"/>
                <w:szCs w:val="20"/>
              </w:rPr>
              <w:t xml:space="preserve"> </w:t>
            </w:r>
            <w:r w:rsidR="00625454" w:rsidRPr="00526BD7">
              <w:rPr>
                <w:rFonts w:ascii="Arial CYR" w:hAnsi="Arial CYR" w:cs="Arial CYR"/>
                <w:b/>
                <w:bCs/>
                <w:sz w:val="20"/>
                <w:szCs w:val="20"/>
              </w:rPr>
              <w:t xml:space="preserve">за </w:t>
            </w:r>
            <w:r w:rsidR="00625454">
              <w:rPr>
                <w:rFonts w:ascii="Arial CYR" w:hAnsi="Arial CYR" w:cs="Arial CYR"/>
                <w:b/>
                <w:bCs/>
                <w:sz w:val="20"/>
                <w:szCs w:val="20"/>
              </w:rPr>
              <w:t>12</w:t>
            </w:r>
            <w:r w:rsidR="00625454" w:rsidRPr="00526BD7">
              <w:rPr>
                <w:b/>
                <w:sz w:val="20"/>
                <w:szCs w:val="20"/>
              </w:rPr>
              <w:t xml:space="preserve"> месяцев</w:t>
            </w:r>
            <w:r w:rsidR="00625454">
              <w:rPr>
                <w:b/>
              </w:rPr>
              <w:t xml:space="preserve"> </w:t>
            </w:r>
            <w:smartTag w:uri="urn:schemas-microsoft-com:office:smarttags" w:element="metricconverter">
              <w:smartTagPr>
                <w:attr w:name="ProductID" w:val="2012 г"/>
              </w:smartTagPr>
              <w:r w:rsidR="00625454" w:rsidRPr="008B05F2">
                <w:rPr>
                  <w:rFonts w:ascii="Arial CYR" w:hAnsi="Arial CYR" w:cs="Arial CYR"/>
                  <w:b/>
                  <w:bCs/>
                  <w:sz w:val="20"/>
                  <w:szCs w:val="20"/>
                </w:rPr>
                <w:t>201</w:t>
              </w:r>
              <w:r w:rsidR="00625454">
                <w:rPr>
                  <w:rFonts w:ascii="Arial CYR" w:hAnsi="Arial CYR" w:cs="Arial CYR"/>
                  <w:b/>
                  <w:bCs/>
                  <w:sz w:val="20"/>
                  <w:szCs w:val="20"/>
                </w:rPr>
                <w:t>2</w:t>
              </w:r>
              <w:r w:rsidR="00625454" w:rsidRPr="008B05F2">
                <w:rPr>
                  <w:rFonts w:ascii="Arial CYR" w:hAnsi="Arial CYR" w:cs="Arial CYR"/>
                  <w:b/>
                  <w:bCs/>
                  <w:sz w:val="20"/>
                  <w:szCs w:val="20"/>
                </w:rPr>
                <w:t xml:space="preserve"> г</w:t>
              </w:r>
            </w:smartTag>
            <w:r w:rsidR="00625454" w:rsidRPr="008B05F2">
              <w:rPr>
                <w:rFonts w:ascii="Arial CYR" w:hAnsi="Arial CYR" w:cs="Arial CYR"/>
                <w:b/>
                <w:bCs/>
                <w:sz w:val="20"/>
                <w:szCs w:val="20"/>
              </w:rPr>
              <w:t>. (млн. т</w:t>
            </w:r>
            <w:r w:rsidR="006C41A6">
              <w:rPr>
                <w:rFonts w:ascii="Arial CYR" w:hAnsi="Arial CYR" w:cs="Arial CYR"/>
                <w:b/>
                <w:bCs/>
                <w:sz w:val="20"/>
                <w:szCs w:val="20"/>
              </w:rPr>
              <w:t>)</w:t>
            </w: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Pr="00700097" w:rsidRDefault="00700097" w:rsidP="00700097">
            <w:pPr>
              <w:rPr>
                <w:rFonts w:ascii="Arial CYR" w:hAnsi="Arial CYR" w:cs="Arial CYR"/>
                <w:sz w:val="20"/>
                <w:szCs w:val="20"/>
              </w:rPr>
            </w:pPr>
          </w:p>
          <w:p w:rsidR="00700097" w:rsidRDefault="00700097" w:rsidP="00700097">
            <w:pPr>
              <w:rPr>
                <w:rFonts w:ascii="Arial CYR" w:hAnsi="Arial CYR" w:cs="Arial CYR"/>
                <w:sz w:val="20"/>
                <w:szCs w:val="20"/>
              </w:rPr>
            </w:pPr>
          </w:p>
          <w:p w:rsidR="00625454" w:rsidRPr="00700097" w:rsidRDefault="00700097" w:rsidP="00700097">
            <w:pPr>
              <w:jc w:val="center"/>
              <w:rPr>
                <w:rFonts w:cs="Arial CYR"/>
                <w:sz w:val="20"/>
                <w:szCs w:val="20"/>
              </w:rPr>
            </w:pPr>
            <w:r w:rsidRPr="00700097">
              <w:rPr>
                <w:rFonts w:cs="Arial CYR"/>
                <w:sz w:val="20"/>
                <w:szCs w:val="20"/>
              </w:rPr>
              <w:t>Рис.10</w:t>
            </w:r>
          </w:p>
        </w:tc>
      </w:tr>
      <w:tr w:rsidR="00625454" w:rsidTr="009C120B">
        <w:trPr>
          <w:trHeight w:val="373"/>
        </w:trPr>
        <w:tc>
          <w:tcPr>
            <w:tcW w:w="8640" w:type="dxa"/>
            <w:vMerge/>
            <w:vAlign w:val="center"/>
          </w:tcPr>
          <w:p w:rsidR="00625454" w:rsidRDefault="00625454" w:rsidP="009C120B">
            <w:pPr>
              <w:rPr>
                <w:rFonts w:ascii="Arial CYR" w:hAnsi="Arial CYR" w:cs="Arial CYR"/>
                <w:b/>
                <w:bCs/>
                <w:sz w:val="22"/>
                <w:szCs w:val="22"/>
              </w:rPr>
            </w:pPr>
          </w:p>
        </w:tc>
      </w:tr>
      <w:tr w:rsidR="00625454" w:rsidTr="009C120B">
        <w:trPr>
          <w:trHeight w:val="373"/>
        </w:trPr>
        <w:tc>
          <w:tcPr>
            <w:tcW w:w="8640" w:type="dxa"/>
            <w:vMerge/>
            <w:vAlign w:val="center"/>
          </w:tcPr>
          <w:p w:rsidR="00625454" w:rsidRDefault="00625454" w:rsidP="009C120B">
            <w:pPr>
              <w:rPr>
                <w:rFonts w:ascii="Arial CYR" w:hAnsi="Arial CYR" w:cs="Arial CYR"/>
                <w:b/>
                <w:bCs/>
                <w:sz w:val="22"/>
                <w:szCs w:val="22"/>
              </w:rPr>
            </w:pPr>
          </w:p>
        </w:tc>
      </w:tr>
    </w:tbl>
    <w:p w:rsidR="00625454" w:rsidRDefault="00C34E4F" w:rsidP="00625454">
      <w:pPr>
        <w:ind w:right="535"/>
        <w:jc w:val="center"/>
        <w:rPr>
          <w:b/>
        </w:rPr>
      </w:pPr>
      <w:r>
        <w:rPr>
          <w:b/>
        </w:rPr>
      </w:r>
      <w:r>
        <w:rPr>
          <w:b/>
        </w:rPr>
        <w:pict>
          <v:group id="_x0000_s1026" editas="canvas" style="width:404.25pt;height:190.55pt;mso-position-horizontal-relative:char;mso-position-vertical-relative:line" coordorigin="2358,9891" coordsize="6219,2950">
            <o:lock v:ext="edit" aspectratio="t"/>
            <v:shape id="_x0000_s1027" type="#_x0000_t75" style="position:absolute;left:2358;top:9891;width:6219;height:2950" o:preferrelative="f">
              <v:fill o:detectmouseclick="t"/>
              <v:path o:extrusionok="t" o:connecttype="none"/>
              <o:lock v:ext="edit" text="t"/>
            </v:shape>
            <v:shape id="_x0000_s1028" type="#_x0000_t75" style="position:absolute;left:2485;top:10204;width:2671;height:2015" fillcolor="black" strokecolor="white" strokeweight="3e-5mm">
              <v:imagedata r:id="rId26" o:title=""/>
              <o:lock v:ext="edit" rotation="t"/>
            </v:shape>
            <v:shape id="_x0000_s1029" type="#_x0000_t75" style="position:absolute;left:2358;top:9891;width:6219;height:2950" fillcolor="black" strokecolor="white" strokeweight="3e-5mm">
              <v:imagedata r:id="rId27" o:title=""/>
              <o:lock v:ext="edit" rotation="t"/>
            </v:shape>
            <w10:wrap type="none"/>
            <w10:anchorlock/>
          </v:group>
          <o:OLEObject Type="Embed" ProgID="Excel.Sheet.8" ShapeID="_x0000_s1028" DrawAspect="Content" ObjectID="_1423056604" r:id="rId28">
            <o:FieldCodes>\s</o:FieldCodes>
          </o:OLEObject>
          <o:OLEObject Type="Embed" ProgID="Excel.Sheet.8" ShapeID="_x0000_s1029" DrawAspect="Content" ObjectID="_1423056605" r:id="rId29">
            <o:FieldCodes>\s</o:FieldCodes>
          </o:OLEObject>
        </w:pict>
      </w:r>
    </w:p>
    <w:p w:rsidR="00625454" w:rsidRPr="00463B83" w:rsidRDefault="00625454" w:rsidP="00625454">
      <w:pPr>
        <w:ind w:right="535"/>
        <w:jc w:val="center"/>
        <w:rPr>
          <w:sz w:val="20"/>
          <w:szCs w:val="20"/>
        </w:rPr>
      </w:pPr>
      <w:r>
        <w:rPr>
          <w:sz w:val="20"/>
          <w:szCs w:val="20"/>
        </w:rPr>
        <w:t>Рис.11</w:t>
      </w:r>
    </w:p>
    <w:p w:rsidR="00CE6DFE" w:rsidRPr="000C6BBA" w:rsidRDefault="00CE6DFE" w:rsidP="000C6BBA">
      <w:pPr>
        <w:pStyle w:val="2"/>
        <w:rPr>
          <w:rStyle w:val="affd"/>
          <w:b w:val="0"/>
          <w:i w:val="0"/>
          <w:color w:val="365F91"/>
          <w:sz w:val="28"/>
          <w:szCs w:val="22"/>
        </w:rPr>
      </w:pPr>
      <w:bookmarkStart w:id="17" w:name="_Toc349314349"/>
      <w:r w:rsidRPr="000C6BBA">
        <w:rPr>
          <w:rStyle w:val="affd"/>
          <w:b w:val="0"/>
          <w:i w:val="0"/>
          <w:color w:val="365F91"/>
          <w:sz w:val="28"/>
          <w:szCs w:val="22"/>
        </w:rPr>
        <w:t>Перевозки грузов и пассажиров внутренним водным транспортом</w:t>
      </w:r>
      <w:bookmarkEnd w:id="16"/>
      <w:bookmarkEnd w:id="17"/>
    </w:p>
    <w:p w:rsidR="00CE6DFE" w:rsidRPr="0017071D" w:rsidRDefault="00CE6DFE" w:rsidP="00E61B02">
      <w:pPr>
        <w:rPr>
          <w:snapToGrid w:val="0"/>
        </w:rPr>
      </w:pPr>
      <w:bookmarkStart w:id="18" w:name="_Toc127953515"/>
      <w:bookmarkStart w:id="19" w:name="_Toc127967850"/>
      <w:r w:rsidRPr="0017071D">
        <w:rPr>
          <w:snapToGrid w:val="0"/>
        </w:rPr>
        <w:t>Роль внутреннего водного транспорта определяется географическим расположением внутренних водных путей. Внутренний водный транспорт имеет большое значение в реализации транзитного потенциала России в системе международных транспортных коридоров. В регионах Крайнего Севера в условиях отсутствия железных и автомобильных дорог внутренний водный транспорт является жизнеобеспечивающим и осуществляет основные объемы перевозок грузов и пассажиров внутри страны. Популярным среди иностранных и отечественных туристов остается круизное судоходство по туристским маршрутам в европейской части страны.</w:t>
      </w:r>
    </w:p>
    <w:p w:rsidR="00CE6DFE" w:rsidRPr="0017071D" w:rsidRDefault="00CE6DFE" w:rsidP="00E61B02">
      <w:pPr>
        <w:rPr>
          <w:snapToGrid w:val="0"/>
        </w:rPr>
      </w:pPr>
      <w:r w:rsidRPr="0017071D">
        <w:rPr>
          <w:snapToGrid w:val="0"/>
        </w:rPr>
        <w:t>Особенностью внутреннего водного транспорта является сезонный характер и ограничение по срокам открытия и закрытия навигации.</w:t>
      </w:r>
    </w:p>
    <w:p w:rsidR="00CE6DFE" w:rsidRPr="0017071D" w:rsidRDefault="00CE6DFE" w:rsidP="00E61B02">
      <w:pPr>
        <w:rPr>
          <w:b/>
          <w:snapToGrid w:val="0"/>
        </w:rPr>
      </w:pPr>
      <w:r w:rsidRPr="0017071D">
        <w:rPr>
          <w:snapToGrid w:val="0"/>
        </w:rPr>
        <w:t>Объем перевозок грузов на вну</w:t>
      </w:r>
      <w:r w:rsidR="00F362AF" w:rsidRPr="0017071D">
        <w:rPr>
          <w:snapToGrid w:val="0"/>
        </w:rPr>
        <w:t>треннем водном транспорте в 2012</w:t>
      </w:r>
      <w:r w:rsidRPr="0017071D">
        <w:rPr>
          <w:snapToGrid w:val="0"/>
        </w:rPr>
        <w:t xml:space="preserve"> году вырос и составил </w:t>
      </w:r>
      <w:r w:rsidR="00572E4E">
        <w:rPr>
          <w:snapToGrid w:val="0"/>
        </w:rPr>
        <w:t>142,1 млн</w:t>
      </w:r>
      <w:r w:rsidR="008F3FFD">
        <w:rPr>
          <w:snapToGrid w:val="0"/>
        </w:rPr>
        <w:t>. т</w:t>
      </w:r>
      <w:r w:rsidR="00F362AF" w:rsidRPr="0017071D">
        <w:rPr>
          <w:snapToGrid w:val="0"/>
        </w:rPr>
        <w:t xml:space="preserve"> (+12,2</w:t>
      </w:r>
      <w:r w:rsidR="00C60B80" w:rsidRPr="0017071D">
        <w:rPr>
          <w:snapToGrid w:val="0"/>
        </w:rPr>
        <w:t>%</w:t>
      </w:r>
      <w:r w:rsidR="00F362AF" w:rsidRPr="0017071D">
        <w:rPr>
          <w:snapToGrid w:val="0"/>
        </w:rPr>
        <w:t xml:space="preserve"> к уровню 2011</w:t>
      </w:r>
      <w:r w:rsidRPr="0017071D">
        <w:rPr>
          <w:snapToGrid w:val="0"/>
        </w:rPr>
        <w:t xml:space="preserve"> года).</w:t>
      </w:r>
    </w:p>
    <w:p w:rsidR="008B02E1" w:rsidRDefault="00A47D25" w:rsidP="008B02E1">
      <w:pPr>
        <w:rPr>
          <w:snapToGrid w:val="0"/>
        </w:rPr>
      </w:pPr>
      <w:r w:rsidRPr="0017071D">
        <w:rPr>
          <w:snapToGrid w:val="0"/>
        </w:rPr>
        <w:t>В районы Крайнего Севера и приравненные к ним местности за отче</w:t>
      </w:r>
      <w:r w:rsidR="00F362AF" w:rsidRPr="0017071D">
        <w:rPr>
          <w:snapToGrid w:val="0"/>
        </w:rPr>
        <w:t>тный период было отправлено 20,0 млн</w:t>
      </w:r>
      <w:r w:rsidR="008F3FFD">
        <w:rPr>
          <w:snapToGrid w:val="0"/>
        </w:rPr>
        <w:t>. т</w:t>
      </w:r>
      <w:r w:rsidR="00F362AF" w:rsidRPr="0017071D">
        <w:rPr>
          <w:snapToGrid w:val="0"/>
        </w:rPr>
        <w:t xml:space="preserve"> грузов (+3,1</w:t>
      </w:r>
      <w:r w:rsidRPr="0017071D">
        <w:rPr>
          <w:snapToGrid w:val="0"/>
        </w:rPr>
        <w:t>%</w:t>
      </w:r>
      <w:r w:rsidR="00F362AF" w:rsidRPr="0017071D">
        <w:rPr>
          <w:snapToGrid w:val="0"/>
        </w:rPr>
        <w:t xml:space="preserve"> к уровню 2011 </w:t>
      </w:r>
      <w:r w:rsidRPr="0017071D">
        <w:rPr>
          <w:snapToGrid w:val="0"/>
        </w:rPr>
        <w:t>года).</w:t>
      </w:r>
    </w:p>
    <w:p w:rsidR="00D73D3F" w:rsidRPr="008B02E1" w:rsidRDefault="00CE6DFE" w:rsidP="008B02E1">
      <w:pPr>
        <w:jc w:val="right"/>
        <w:rPr>
          <w:bCs/>
          <w:sz w:val="24"/>
          <w:szCs w:val="24"/>
        </w:rPr>
      </w:pPr>
      <w:r w:rsidRPr="008B02E1">
        <w:rPr>
          <w:bCs/>
          <w:sz w:val="24"/>
          <w:szCs w:val="24"/>
        </w:rPr>
        <w:t xml:space="preserve">Таблица </w:t>
      </w:r>
      <w:r w:rsidR="00606D78" w:rsidRPr="008B02E1">
        <w:rPr>
          <w:bCs/>
          <w:sz w:val="24"/>
          <w:szCs w:val="24"/>
        </w:rPr>
        <w:t>4</w:t>
      </w:r>
    </w:p>
    <w:p w:rsidR="00CE6DFE" w:rsidRPr="009F3EB4" w:rsidRDefault="00CE6DFE" w:rsidP="00FA5289">
      <w:pPr>
        <w:pStyle w:val="affff1"/>
        <w:rPr>
          <w:bCs w:val="0"/>
          <w:sz w:val="24"/>
          <w:szCs w:val="24"/>
        </w:rPr>
      </w:pPr>
      <w:r w:rsidRPr="009F3EB4">
        <w:rPr>
          <w:bCs w:val="0"/>
          <w:sz w:val="24"/>
          <w:szCs w:val="24"/>
        </w:rPr>
        <w:t xml:space="preserve"> Объем перевозок грузов</w:t>
      </w:r>
      <w:r w:rsidR="005D5182" w:rsidRPr="009F3EB4">
        <w:rPr>
          <w:bCs w:val="0"/>
          <w:sz w:val="24"/>
          <w:szCs w:val="24"/>
        </w:rPr>
        <w:t xml:space="preserve"> </w:t>
      </w:r>
      <w:r w:rsidRPr="009F3EB4">
        <w:rPr>
          <w:bCs w:val="0"/>
          <w:sz w:val="24"/>
          <w:szCs w:val="24"/>
        </w:rPr>
        <w:t xml:space="preserve">внутренним водным транспортом </w:t>
      </w:r>
      <w:r w:rsidR="00382BCD" w:rsidRPr="009F3EB4">
        <w:rPr>
          <w:bCs w:val="0"/>
          <w:sz w:val="24"/>
          <w:szCs w:val="24"/>
        </w:rPr>
        <w:t>России</w:t>
      </w:r>
    </w:p>
    <w:tbl>
      <w:tblPr>
        <w:tblStyle w:val="-13"/>
        <w:tblW w:w="0" w:type="auto"/>
        <w:tblLook w:val="04A0"/>
      </w:tblPr>
      <w:tblGrid>
        <w:gridCol w:w="4147"/>
        <w:gridCol w:w="1585"/>
        <w:gridCol w:w="1312"/>
        <w:gridCol w:w="1264"/>
        <w:gridCol w:w="1262"/>
      </w:tblGrid>
      <w:tr w:rsidR="00CE6DFE" w:rsidRPr="009F3EB4" w:rsidTr="00710E0F">
        <w:trPr>
          <w:cnfStyle w:val="100000000000"/>
        </w:trPr>
        <w:tc>
          <w:tcPr>
            <w:cnfStyle w:val="001000000000"/>
            <w:tcW w:w="4147" w:type="dxa"/>
          </w:tcPr>
          <w:p w:rsidR="00CE6DFE" w:rsidRPr="009F3EB4" w:rsidRDefault="00CE6DFE" w:rsidP="00634F43">
            <w:pPr>
              <w:pStyle w:val="aff0"/>
              <w:rPr>
                <w:color w:val="1F497D" w:themeColor="text2"/>
                <w:sz w:val="24"/>
                <w:szCs w:val="24"/>
              </w:rPr>
            </w:pPr>
            <w:r w:rsidRPr="009F3EB4">
              <w:rPr>
                <w:color w:val="1F497D" w:themeColor="text2"/>
                <w:sz w:val="24"/>
                <w:szCs w:val="24"/>
              </w:rPr>
              <w:t>Показатель</w:t>
            </w:r>
          </w:p>
        </w:tc>
        <w:tc>
          <w:tcPr>
            <w:tcW w:w="1585" w:type="dxa"/>
          </w:tcPr>
          <w:p w:rsidR="00CE6DFE" w:rsidRPr="009F3EB4" w:rsidRDefault="00CE6DFE" w:rsidP="00634F43">
            <w:pPr>
              <w:pStyle w:val="aff0"/>
              <w:cnfStyle w:val="100000000000"/>
              <w:rPr>
                <w:color w:val="1F497D" w:themeColor="text2"/>
                <w:sz w:val="24"/>
                <w:szCs w:val="24"/>
              </w:rPr>
            </w:pPr>
            <w:r w:rsidRPr="009F3EB4">
              <w:rPr>
                <w:color w:val="1F497D" w:themeColor="text2"/>
                <w:sz w:val="24"/>
                <w:szCs w:val="24"/>
              </w:rPr>
              <w:t xml:space="preserve">Ед. </w:t>
            </w:r>
            <w:proofErr w:type="spellStart"/>
            <w:r w:rsidRPr="009F3EB4">
              <w:rPr>
                <w:color w:val="1F497D" w:themeColor="text2"/>
                <w:sz w:val="24"/>
                <w:szCs w:val="24"/>
              </w:rPr>
              <w:t>изм</w:t>
            </w:r>
            <w:proofErr w:type="spellEnd"/>
            <w:r w:rsidRPr="009F3EB4">
              <w:rPr>
                <w:color w:val="1F497D" w:themeColor="text2"/>
                <w:sz w:val="24"/>
                <w:szCs w:val="24"/>
              </w:rPr>
              <w:t>.</w:t>
            </w:r>
          </w:p>
        </w:tc>
        <w:tc>
          <w:tcPr>
            <w:tcW w:w="1312" w:type="dxa"/>
          </w:tcPr>
          <w:p w:rsidR="00CE6DFE" w:rsidRPr="009F3EB4" w:rsidRDefault="00F362AF" w:rsidP="00634F43">
            <w:pPr>
              <w:pStyle w:val="aff0"/>
              <w:cnfStyle w:val="100000000000"/>
              <w:rPr>
                <w:color w:val="1F497D" w:themeColor="text2"/>
                <w:sz w:val="24"/>
                <w:szCs w:val="24"/>
              </w:rPr>
            </w:pPr>
            <w:r w:rsidRPr="009F3EB4">
              <w:rPr>
                <w:color w:val="1F497D" w:themeColor="text2"/>
                <w:sz w:val="24"/>
                <w:szCs w:val="24"/>
              </w:rPr>
              <w:t>2011</w:t>
            </w:r>
            <w:r w:rsidR="00CE6DFE" w:rsidRPr="009F3EB4">
              <w:rPr>
                <w:color w:val="1F497D" w:themeColor="text2"/>
                <w:sz w:val="24"/>
                <w:szCs w:val="24"/>
              </w:rPr>
              <w:t xml:space="preserve"> </w:t>
            </w:r>
          </w:p>
        </w:tc>
        <w:tc>
          <w:tcPr>
            <w:tcW w:w="1264" w:type="dxa"/>
          </w:tcPr>
          <w:p w:rsidR="00CE6DFE" w:rsidRPr="009F3EB4" w:rsidRDefault="00F362AF" w:rsidP="00634F43">
            <w:pPr>
              <w:pStyle w:val="aff0"/>
              <w:cnfStyle w:val="100000000000"/>
              <w:rPr>
                <w:color w:val="1F497D" w:themeColor="text2"/>
                <w:sz w:val="24"/>
                <w:szCs w:val="24"/>
              </w:rPr>
            </w:pPr>
            <w:r w:rsidRPr="009F3EB4">
              <w:rPr>
                <w:color w:val="1F497D" w:themeColor="text2"/>
                <w:sz w:val="24"/>
                <w:szCs w:val="24"/>
              </w:rPr>
              <w:t>2012</w:t>
            </w:r>
            <w:r w:rsidR="00CE6DFE" w:rsidRPr="009F3EB4">
              <w:rPr>
                <w:color w:val="1F497D" w:themeColor="text2"/>
                <w:sz w:val="24"/>
                <w:szCs w:val="24"/>
              </w:rPr>
              <w:t xml:space="preserve"> </w:t>
            </w:r>
          </w:p>
        </w:tc>
        <w:tc>
          <w:tcPr>
            <w:tcW w:w="1262" w:type="dxa"/>
          </w:tcPr>
          <w:p w:rsidR="00CE6DFE" w:rsidRPr="009F3EB4" w:rsidRDefault="008F3FFD" w:rsidP="00634F43">
            <w:pPr>
              <w:pStyle w:val="aff0"/>
              <w:cnfStyle w:val="100000000000"/>
              <w:rPr>
                <w:color w:val="1F497D" w:themeColor="text2"/>
                <w:sz w:val="24"/>
                <w:szCs w:val="24"/>
              </w:rPr>
            </w:pPr>
            <w:r>
              <w:rPr>
                <w:color w:val="1F497D" w:themeColor="text2"/>
                <w:sz w:val="24"/>
                <w:szCs w:val="24"/>
              </w:rPr>
              <w:t>%</w:t>
            </w:r>
          </w:p>
        </w:tc>
      </w:tr>
      <w:tr w:rsidR="00710E0F" w:rsidRPr="009F3EB4" w:rsidTr="00710E0F">
        <w:trPr>
          <w:cnfStyle w:val="000000100000"/>
          <w:trHeight w:val="331"/>
        </w:trPr>
        <w:tc>
          <w:tcPr>
            <w:cnfStyle w:val="001000000000"/>
            <w:tcW w:w="4147" w:type="dxa"/>
          </w:tcPr>
          <w:p w:rsidR="00CE6DFE" w:rsidRPr="009F3EB4" w:rsidRDefault="00CE6DFE" w:rsidP="00710E0F">
            <w:pPr>
              <w:pStyle w:val="aff0"/>
              <w:jc w:val="left"/>
              <w:rPr>
                <w:color w:val="auto"/>
                <w:sz w:val="24"/>
                <w:szCs w:val="24"/>
              </w:rPr>
            </w:pPr>
            <w:r w:rsidRPr="009F3EB4">
              <w:rPr>
                <w:color w:val="auto"/>
                <w:sz w:val="24"/>
                <w:szCs w:val="24"/>
              </w:rPr>
              <w:t>Перевезено грузов</w:t>
            </w:r>
          </w:p>
        </w:tc>
        <w:tc>
          <w:tcPr>
            <w:tcW w:w="1585" w:type="dxa"/>
          </w:tcPr>
          <w:p w:rsidR="00CE6DFE" w:rsidRPr="009F3EB4" w:rsidRDefault="00CE6DFE" w:rsidP="00634F43">
            <w:pPr>
              <w:pStyle w:val="aff0"/>
              <w:cnfStyle w:val="000000100000"/>
              <w:rPr>
                <w:color w:val="auto"/>
                <w:sz w:val="24"/>
                <w:szCs w:val="24"/>
              </w:rPr>
            </w:pPr>
            <w:r w:rsidRPr="009F3EB4">
              <w:rPr>
                <w:color w:val="auto"/>
                <w:sz w:val="24"/>
                <w:szCs w:val="24"/>
              </w:rPr>
              <w:t>млн. тонн</w:t>
            </w:r>
          </w:p>
        </w:tc>
        <w:tc>
          <w:tcPr>
            <w:tcW w:w="1312" w:type="dxa"/>
          </w:tcPr>
          <w:p w:rsidR="00CE6DFE" w:rsidRPr="009F3EB4" w:rsidRDefault="00CE6DFE" w:rsidP="00634F43">
            <w:pPr>
              <w:pStyle w:val="aff0"/>
              <w:cnfStyle w:val="000000100000"/>
              <w:rPr>
                <w:color w:val="auto"/>
                <w:sz w:val="24"/>
                <w:szCs w:val="24"/>
              </w:rPr>
            </w:pPr>
            <w:r w:rsidRPr="009F3EB4">
              <w:rPr>
                <w:color w:val="auto"/>
                <w:sz w:val="24"/>
                <w:szCs w:val="24"/>
              </w:rPr>
              <w:t>1</w:t>
            </w:r>
            <w:r w:rsidR="00F362AF" w:rsidRPr="009F3EB4">
              <w:rPr>
                <w:color w:val="auto"/>
                <w:sz w:val="24"/>
                <w:szCs w:val="24"/>
              </w:rPr>
              <w:t>26,6</w:t>
            </w:r>
          </w:p>
        </w:tc>
        <w:tc>
          <w:tcPr>
            <w:tcW w:w="1264" w:type="dxa"/>
          </w:tcPr>
          <w:p w:rsidR="00CE6DFE" w:rsidRPr="009F3EB4" w:rsidRDefault="00F362AF" w:rsidP="00634F43">
            <w:pPr>
              <w:pStyle w:val="aff0"/>
              <w:cnfStyle w:val="000000100000"/>
              <w:rPr>
                <w:b/>
                <w:color w:val="auto"/>
                <w:sz w:val="24"/>
                <w:szCs w:val="24"/>
              </w:rPr>
            </w:pPr>
            <w:r w:rsidRPr="009F3EB4">
              <w:rPr>
                <w:b/>
                <w:color w:val="auto"/>
                <w:sz w:val="24"/>
                <w:szCs w:val="24"/>
              </w:rPr>
              <w:t>142,1</w:t>
            </w:r>
          </w:p>
        </w:tc>
        <w:tc>
          <w:tcPr>
            <w:tcW w:w="1262" w:type="dxa"/>
          </w:tcPr>
          <w:p w:rsidR="00CE6DFE" w:rsidRPr="009F3EB4" w:rsidRDefault="00CE6DFE" w:rsidP="00634F43">
            <w:pPr>
              <w:pStyle w:val="aff0"/>
              <w:cnfStyle w:val="000000100000"/>
              <w:rPr>
                <w:color w:val="auto"/>
                <w:sz w:val="24"/>
                <w:szCs w:val="24"/>
              </w:rPr>
            </w:pPr>
            <w:r w:rsidRPr="009F3EB4">
              <w:rPr>
                <w:color w:val="auto"/>
                <w:sz w:val="24"/>
                <w:szCs w:val="24"/>
              </w:rPr>
              <w:t>+</w:t>
            </w:r>
            <w:r w:rsidR="00F362AF" w:rsidRPr="009F3EB4">
              <w:rPr>
                <w:color w:val="auto"/>
                <w:sz w:val="24"/>
                <w:szCs w:val="24"/>
              </w:rPr>
              <w:t>12</w:t>
            </w:r>
            <w:r w:rsidRPr="009F3EB4">
              <w:rPr>
                <w:color w:val="auto"/>
                <w:sz w:val="24"/>
                <w:szCs w:val="24"/>
              </w:rPr>
              <w:t>,</w:t>
            </w:r>
            <w:r w:rsidR="00F362AF" w:rsidRPr="009F3EB4">
              <w:rPr>
                <w:color w:val="auto"/>
                <w:sz w:val="24"/>
                <w:szCs w:val="24"/>
              </w:rPr>
              <w:t>2</w:t>
            </w:r>
          </w:p>
        </w:tc>
      </w:tr>
      <w:tr w:rsidR="00710E0F" w:rsidRPr="009F3EB4" w:rsidTr="00710E0F">
        <w:tc>
          <w:tcPr>
            <w:cnfStyle w:val="001000000000"/>
            <w:tcW w:w="4147" w:type="dxa"/>
          </w:tcPr>
          <w:p w:rsidR="00710E0F" w:rsidRPr="009F3EB4" w:rsidRDefault="00710E0F" w:rsidP="00634F43">
            <w:pPr>
              <w:pStyle w:val="aff0"/>
              <w:jc w:val="left"/>
              <w:rPr>
                <w:b w:val="0"/>
                <w:i/>
                <w:sz w:val="24"/>
                <w:szCs w:val="24"/>
              </w:rPr>
            </w:pPr>
            <w:r w:rsidRPr="009F3EB4">
              <w:rPr>
                <w:b w:val="0"/>
                <w:i/>
                <w:color w:val="auto"/>
                <w:sz w:val="24"/>
                <w:szCs w:val="24"/>
              </w:rPr>
              <w:t>в том числе:</w:t>
            </w:r>
          </w:p>
        </w:tc>
        <w:tc>
          <w:tcPr>
            <w:tcW w:w="1585" w:type="dxa"/>
          </w:tcPr>
          <w:p w:rsidR="00710E0F" w:rsidRPr="009F3EB4" w:rsidRDefault="00710E0F" w:rsidP="00634F43">
            <w:pPr>
              <w:pStyle w:val="aff0"/>
              <w:cnfStyle w:val="000000000000"/>
              <w:rPr>
                <w:sz w:val="24"/>
                <w:szCs w:val="24"/>
              </w:rPr>
            </w:pPr>
          </w:p>
        </w:tc>
        <w:tc>
          <w:tcPr>
            <w:tcW w:w="1312" w:type="dxa"/>
          </w:tcPr>
          <w:p w:rsidR="00710E0F" w:rsidRPr="009F3EB4" w:rsidRDefault="00710E0F" w:rsidP="00634F43">
            <w:pPr>
              <w:pStyle w:val="aff0"/>
              <w:cnfStyle w:val="000000000000"/>
              <w:rPr>
                <w:sz w:val="24"/>
                <w:szCs w:val="24"/>
              </w:rPr>
            </w:pPr>
          </w:p>
        </w:tc>
        <w:tc>
          <w:tcPr>
            <w:tcW w:w="1264" w:type="dxa"/>
          </w:tcPr>
          <w:p w:rsidR="00710E0F" w:rsidRPr="009F3EB4" w:rsidRDefault="00710E0F" w:rsidP="00634F43">
            <w:pPr>
              <w:pStyle w:val="aff0"/>
              <w:cnfStyle w:val="000000000000"/>
              <w:rPr>
                <w:b/>
                <w:sz w:val="24"/>
                <w:szCs w:val="24"/>
              </w:rPr>
            </w:pPr>
          </w:p>
        </w:tc>
        <w:tc>
          <w:tcPr>
            <w:tcW w:w="1262" w:type="dxa"/>
          </w:tcPr>
          <w:p w:rsidR="00710E0F" w:rsidRPr="009F3EB4" w:rsidRDefault="00710E0F" w:rsidP="00634F43">
            <w:pPr>
              <w:pStyle w:val="aff0"/>
              <w:cnfStyle w:val="000000000000"/>
              <w:rPr>
                <w:sz w:val="24"/>
                <w:szCs w:val="24"/>
              </w:rPr>
            </w:pPr>
          </w:p>
        </w:tc>
      </w:tr>
      <w:tr w:rsidR="00CE6DFE" w:rsidRPr="009F3EB4" w:rsidTr="00710E0F">
        <w:trPr>
          <w:cnfStyle w:val="000000100000"/>
        </w:trPr>
        <w:tc>
          <w:tcPr>
            <w:cnfStyle w:val="001000000000"/>
            <w:tcW w:w="4147" w:type="dxa"/>
          </w:tcPr>
          <w:p w:rsidR="00CE6DFE" w:rsidRPr="009F3EB4" w:rsidRDefault="00CE6DFE" w:rsidP="00634F43">
            <w:pPr>
              <w:pStyle w:val="aff0"/>
              <w:jc w:val="left"/>
              <w:rPr>
                <w:b w:val="0"/>
                <w:color w:val="auto"/>
                <w:sz w:val="24"/>
                <w:szCs w:val="24"/>
              </w:rPr>
            </w:pPr>
            <w:r w:rsidRPr="009F3EB4">
              <w:rPr>
                <w:b w:val="0"/>
                <w:color w:val="auto"/>
                <w:sz w:val="24"/>
                <w:szCs w:val="24"/>
              </w:rPr>
              <w:t>внутреннее сообщение</w:t>
            </w:r>
          </w:p>
        </w:tc>
        <w:tc>
          <w:tcPr>
            <w:tcW w:w="1585" w:type="dxa"/>
          </w:tcPr>
          <w:p w:rsidR="00CE6DFE" w:rsidRPr="009F3EB4" w:rsidRDefault="00CE6DFE" w:rsidP="00634F43">
            <w:pPr>
              <w:pStyle w:val="aff0"/>
              <w:cnfStyle w:val="000000100000"/>
              <w:rPr>
                <w:color w:val="auto"/>
                <w:sz w:val="24"/>
                <w:szCs w:val="24"/>
              </w:rPr>
            </w:pPr>
            <w:r w:rsidRPr="009F3EB4">
              <w:rPr>
                <w:color w:val="auto"/>
                <w:sz w:val="24"/>
                <w:szCs w:val="24"/>
              </w:rPr>
              <w:t>-/-</w:t>
            </w:r>
          </w:p>
        </w:tc>
        <w:tc>
          <w:tcPr>
            <w:tcW w:w="1312" w:type="dxa"/>
          </w:tcPr>
          <w:p w:rsidR="00CE6DFE" w:rsidRPr="009F3EB4" w:rsidRDefault="00F362AF" w:rsidP="00634F43">
            <w:pPr>
              <w:pStyle w:val="aff0"/>
              <w:cnfStyle w:val="000000100000"/>
              <w:rPr>
                <w:color w:val="auto"/>
                <w:sz w:val="24"/>
                <w:szCs w:val="24"/>
              </w:rPr>
            </w:pPr>
            <w:r w:rsidRPr="009F3EB4">
              <w:rPr>
                <w:color w:val="auto"/>
                <w:sz w:val="24"/>
                <w:szCs w:val="24"/>
              </w:rPr>
              <w:t>10</w:t>
            </w:r>
            <w:r w:rsidR="00CE6DFE" w:rsidRPr="009F3EB4">
              <w:rPr>
                <w:color w:val="auto"/>
                <w:sz w:val="24"/>
                <w:szCs w:val="24"/>
              </w:rPr>
              <w:t>8</w:t>
            </w:r>
            <w:r w:rsidRPr="009F3EB4">
              <w:rPr>
                <w:color w:val="auto"/>
                <w:sz w:val="24"/>
                <w:szCs w:val="24"/>
              </w:rPr>
              <w:t>,8</w:t>
            </w:r>
          </w:p>
        </w:tc>
        <w:tc>
          <w:tcPr>
            <w:tcW w:w="1264" w:type="dxa"/>
          </w:tcPr>
          <w:p w:rsidR="00CE6DFE" w:rsidRPr="009F3EB4" w:rsidRDefault="00CE6DFE" w:rsidP="00634F43">
            <w:pPr>
              <w:pStyle w:val="aff0"/>
              <w:cnfStyle w:val="000000100000"/>
              <w:rPr>
                <w:b/>
                <w:color w:val="auto"/>
                <w:sz w:val="24"/>
                <w:szCs w:val="24"/>
              </w:rPr>
            </w:pPr>
            <w:r w:rsidRPr="009F3EB4">
              <w:rPr>
                <w:b/>
                <w:color w:val="auto"/>
                <w:sz w:val="24"/>
                <w:szCs w:val="24"/>
              </w:rPr>
              <w:t>1</w:t>
            </w:r>
            <w:r w:rsidR="00F362AF" w:rsidRPr="009F3EB4">
              <w:rPr>
                <w:b/>
                <w:color w:val="auto"/>
                <w:sz w:val="24"/>
                <w:szCs w:val="24"/>
              </w:rPr>
              <w:t>12,6</w:t>
            </w:r>
          </w:p>
        </w:tc>
        <w:tc>
          <w:tcPr>
            <w:tcW w:w="1262" w:type="dxa"/>
          </w:tcPr>
          <w:p w:rsidR="00CE6DFE" w:rsidRPr="009F3EB4" w:rsidRDefault="00F362AF" w:rsidP="00634F43">
            <w:pPr>
              <w:pStyle w:val="aff0"/>
              <w:cnfStyle w:val="000000100000"/>
              <w:rPr>
                <w:color w:val="auto"/>
                <w:sz w:val="24"/>
                <w:szCs w:val="24"/>
              </w:rPr>
            </w:pPr>
            <w:r w:rsidRPr="009F3EB4">
              <w:rPr>
                <w:color w:val="auto"/>
                <w:sz w:val="24"/>
                <w:szCs w:val="24"/>
              </w:rPr>
              <w:t>+</w:t>
            </w:r>
            <w:r w:rsidR="00CE6DFE" w:rsidRPr="009F3EB4">
              <w:rPr>
                <w:color w:val="auto"/>
                <w:sz w:val="24"/>
                <w:szCs w:val="24"/>
              </w:rPr>
              <w:t>3,</w:t>
            </w:r>
            <w:r w:rsidRPr="009F3EB4">
              <w:rPr>
                <w:color w:val="auto"/>
                <w:sz w:val="24"/>
                <w:szCs w:val="24"/>
              </w:rPr>
              <w:t>5</w:t>
            </w:r>
          </w:p>
        </w:tc>
      </w:tr>
      <w:tr w:rsidR="00710E0F" w:rsidRPr="009F3EB4" w:rsidTr="00710E0F">
        <w:tc>
          <w:tcPr>
            <w:cnfStyle w:val="001000000000"/>
            <w:tcW w:w="4147" w:type="dxa"/>
          </w:tcPr>
          <w:p w:rsidR="00CE6DFE" w:rsidRPr="009F3EB4" w:rsidRDefault="00CE6DFE" w:rsidP="00634F43">
            <w:pPr>
              <w:pStyle w:val="aff0"/>
              <w:jc w:val="left"/>
              <w:rPr>
                <w:b w:val="0"/>
                <w:color w:val="auto"/>
                <w:sz w:val="24"/>
                <w:szCs w:val="24"/>
              </w:rPr>
            </w:pPr>
            <w:r w:rsidRPr="009F3EB4">
              <w:rPr>
                <w:b w:val="0"/>
                <w:color w:val="auto"/>
                <w:sz w:val="24"/>
                <w:szCs w:val="24"/>
              </w:rPr>
              <w:lastRenderedPageBreak/>
              <w:t>заграничное сообщение</w:t>
            </w:r>
          </w:p>
        </w:tc>
        <w:tc>
          <w:tcPr>
            <w:tcW w:w="1585" w:type="dxa"/>
          </w:tcPr>
          <w:p w:rsidR="00CE6DFE" w:rsidRPr="009F3EB4" w:rsidRDefault="00CE6DFE" w:rsidP="00634F43">
            <w:pPr>
              <w:pStyle w:val="aff0"/>
              <w:cnfStyle w:val="000000000000"/>
              <w:rPr>
                <w:color w:val="auto"/>
                <w:sz w:val="24"/>
                <w:szCs w:val="24"/>
              </w:rPr>
            </w:pPr>
            <w:r w:rsidRPr="009F3EB4">
              <w:rPr>
                <w:color w:val="auto"/>
                <w:sz w:val="24"/>
                <w:szCs w:val="24"/>
              </w:rPr>
              <w:t>-/-</w:t>
            </w:r>
          </w:p>
        </w:tc>
        <w:tc>
          <w:tcPr>
            <w:tcW w:w="1312" w:type="dxa"/>
          </w:tcPr>
          <w:p w:rsidR="00CE6DFE" w:rsidRPr="009F3EB4" w:rsidRDefault="00F362AF" w:rsidP="00634F43">
            <w:pPr>
              <w:pStyle w:val="aff0"/>
              <w:cnfStyle w:val="000000000000"/>
              <w:rPr>
                <w:color w:val="auto"/>
                <w:sz w:val="24"/>
                <w:szCs w:val="24"/>
              </w:rPr>
            </w:pPr>
            <w:r w:rsidRPr="009F3EB4">
              <w:rPr>
                <w:color w:val="auto"/>
                <w:sz w:val="24"/>
                <w:szCs w:val="24"/>
              </w:rPr>
              <w:t>18</w:t>
            </w:r>
            <w:r w:rsidR="00CE6DFE" w:rsidRPr="009F3EB4">
              <w:rPr>
                <w:color w:val="auto"/>
                <w:sz w:val="24"/>
                <w:szCs w:val="24"/>
              </w:rPr>
              <w:t>,0</w:t>
            </w:r>
          </w:p>
        </w:tc>
        <w:tc>
          <w:tcPr>
            <w:tcW w:w="1264" w:type="dxa"/>
          </w:tcPr>
          <w:p w:rsidR="00CE6DFE" w:rsidRPr="009F3EB4" w:rsidRDefault="00F362AF" w:rsidP="00634F43">
            <w:pPr>
              <w:pStyle w:val="aff0"/>
              <w:cnfStyle w:val="000000000000"/>
              <w:rPr>
                <w:b/>
                <w:color w:val="auto"/>
                <w:sz w:val="24"/>
                <w:szCs w:val="24"/>
              </w:rPr>
            </w:pPr>
            <w:r w:rsidRPr="009F3EB4">
              <w:rPr>
                <w:b/>
                <w:color w:val="auto"/>
                <w:sz w:val="24"/>
                <w:szCs w:val="24"/>
              </w:rPr>
              <w:t>29,5</w:t>
            </w:r>
          </w:p>
        </w:tc>
        <w:tc>
          <w:tcPr>
            <w:tcW w:w="1262" w:type="dxa"/>
          </w:tcPr>
          <w:p w:rsidR="00CE6DFE" w:rsidRPr="009F3EB4" w:rsidRDefault="00CE6DFE" w:rsidP="00634F43">
            <w:pPr>
              <w:pStyle w:val="aff0"/>
              <w:cnfStyle w:val="000000000000"/>
              <w:rPr>
                <w:color w:val="auto"/>
                <w:sz w:val="24"/>
                <w:szCs w:val="24"/>
              </w:rPr>
            </w:pPr>
            <w:r w:rsidRPr="009F3EB4">
              <w:rPr>
                <w:color w:val="auto"/>
                <w:sz w:val="24"/>
                <w:szCs w:val="24"/>
              </w:rPr>
              <w:t>+</w:t>
            </w:r>
            <w:r w:rsidR="00F362AF" w:rsidRPr="009F3EB4">
              <w:rPr>
                <w:color w:val="auto"/>
                <w:sz w:val="24"/>
                <w:szCs w:val="24"/>
              </w:rPr>
              <w:t>63,9</w:t>
            </w:r>
          </w:p>
        </w:tc>
      </w:tr>
      <w:tr w:rsidR="00CE6DFE" w:rsidRPr="009F3EB4" w:rsidTr="00710E0F">
        <w:trPr>
          <w:cnfStyle w:val="000000100000"/>
        </w:trPr>
        <w:tc>
          <w:tcPr>
            <w:cnfStyle w:val="001000000000"/>
            <w:tcW w:w="4147" w:type="dxa"/>
          </w:tcPr>
          <w:p w:rsidR="00CE6DFE" w:rsidRPr="009F3EB4" w:rsidRDefault="00CE6DFE" w:rsidP="00710E0F">
            <w:pPr>
              <w:pStyle w:val="aff0"/>
              <w:jc w:val="left"/>
              <w:rPr>
                <w:color w:val="auto"/>
                <w:sz w:val="24"/>
                <w:szCs w:val="24"/>
              </w:rPr>
            </w:pPr>
            <w:r w:rsidRPr="009F3EB4">
              <w:rPr>
                <w:color w:val="auto"/>
                <w:sz w:val="24"/>
                <w:szCs w:val="24"/>
              </w:rPr>
              <w:t>Грузооборот</w:t>
            </w:r>
          </w:p>
        </w:tc>
        <w:tc>
          <w:tcPr>
            <w:tcW w:w="1585" w:type="dxa"/>
          </w:tcPr>
          <w:p w:rsidR="00CE6DFE" w:rsidRPr="009F3EB4" w:rsidRDefault="00CE6DFE" w:rsidP="00634F43">
            <w:pPr>
              <w:pStyle w:val="aff0"/>
              <w:cnfStyle w:val="000000100000"/>
              <w:rPr>
                <w:color w:val="auto"/>
                <w:sz w:val="24"/>
                <w:szCs w:val="24"/>
              </w:rPr>
            </w:pPr>
            <w:r w:rsidRPr="009F3EB4">
              <w:rPr>
                <w:color w:val="auto"/>
                <w:sz w:val="24"/>
                <w:szCs w:val="24"/>
              </w:rPr>
              <w:t>мл</w:t>
            </w:r>
            <w:r w:rsidR="00C70279" w:rsidRPr="009F3EB4">
              <w:rPr>
                <w:color w:val="auto"/>
                <w:sz w:val="24"/>
                <w:szCs w:val="24"/>
              </w:rPr>
              <w:t>рд</w:t>
            </w:r>
            <w:r w:rsidRPr="009F3EB4">
              <w:rPr>
                <w:color w:val="auto"/>
                <w:sz w:val="24"/>
                <w:szCs w:val="24"/>
              </w:rPr>
              <w:t>. т-км</w:t>
            </w:r>
          </w:p>
        </w:tc>
        <w:tc>
          <w:tcPr>
            <w:tcW w:w="1312" w:type="dxa"/>
          </w:tcPr>
          <w:p w:rsidR="00CE6DFE" w:rsidRPr="009F3EB4" w:rsidRDefault="00F362AF" w:rsidP="00634F43">
            <w:pPr>
              <w:pStyle w:val="aff0"/>
              <w:cnfStyle w:val="000000100000"/>
              <w:rPr>
                <w:color w:val="auto"/>
                <w:sz w:val="24"/>
                <w:szCs w:val="24"/>
              </w:rPr>
            </w:pPr>
            <w:r w:rsidRPr="009F3EB4">
              <w:rPr>
                <w:color w:val="auto"/>
                <w:sz w:val="24"/>
                <w:szCs w:val="24"/>
              </w:rPr>
              <w:t>5</w:t>
            </w:r>
            <w:r w:rsidR="00CE6DFE" w:rsidRPr="009F3EB4">
              <w:rPr>
                <w:color w:val="auto"/>
                <w:sz w:val="24"/>
                <w:szCs w:val="24"/>
              </w:rPr>
              <w:t>9</w:t>
            </w:r>
            <w:r w:rsidRPr="009F3EB4">
              <w:rPr>
                <w:color w:val="auto"/>
                <w:sz w:val="24"/>
                <w:szCs w:val="24"/>
              </w:rPr>
              <w:t>,6</w:t>
            </w:r>
          </w:p>
        </w:tc>
        <w:tc>
          <w:tcPr>
            <w:tcW w:w="1264" w:type="dxa"/>
          </w:tcPr>
          <w:p w:rsidR="00CE6DFE" w:rsidRPr="009F3EB4" w:rsidRDefault="00F362AF" w:rsidP="00634F43">
            <w:pPr>
              <w:pStyle w:val="aff0"/>
              <w:cnfStyle w:val="000000100000"/>
              <w:rPr>
                <w:b/>
                <w:color w:val="auto"/>
                <w:sz w:val="24"/>
                <w:szCs w:val="24"/>
              </w:rPr>
            </w:pPr>
            <w:r w:rsidRPr="009F3EB4">
              <w:rPr>
                <w:b/>
                <w:color w:val="auto"/>
                <w:sz w:val="24"/>
                <w:szCs w:val="24"/>
              </w:rPr>
              <w:t>81,0</w:t>
            </w:r>
          </w:p>
        </w:tc>
        <w:tc>
          <w:tcPr>
            <w:tcW w:w="1262" w:type="dxa"/>
          </w:tcPr>
          <w:p w:rsidR="00CE6DFE" w:rsidRPr="009F3EB4" w:rsidRDefault="00CE6DFE" w:rsidP="00634F43">
            <w:pPr>
              <w:pStyle w:val="aff0"/>
              <w:cnfStyle w:val="000000100000"/>
              <w:rPr>
                <w:color w:val="auto"/>
                <w:sz w:val="24"/>
                <w:szCs w:val="24"/>
              </w:rPr>
            </w:pPr>
            <w:r w:rsidRPr="009F3EB4">
              <w:rPr>
                <w:color w:val="auto"/>
                <w:sz w:val="24"/>
                <w:szCs w:val="24"/>
              </w:rPr>
              <w:t>+</w:t>
            </w:r>
            <w:r w:rsidR="00F362AF" w:rsidRPr="009F3EB4">
              <w:rPr>
                <w:color w:val="auto"/>
                <w:sz w:val="24"/>
                <w:szCs w:val="24"/>
              </w:rPr>
              <w:t>35,9</w:t>
            </w:r>
          </w:p>
        </w:tc>
      </w:tr>
      <w:tr w:rsidR="00710E0F" w:rsidRPr="009F3EB4" w:rsidTr="00710E0F">
        <w:tc>
          <w:tcPr>
            <w:cnfStyle w:val="001000000000"/>
            <w:tcW w:w="4147" w:type="dxa"/>
          </w:tcPr>
          <w:p w:rsidR="00710E0F" w:rsidRPr="009F3EB4" w:rsidRDefault="00710E0F" w:rsidP="00634F43">
            <w:pPr>
              <w:pStyle w:val="aff0"/>
              <w:jc w:val="left"/>
              <w:rPr>
                <w:b w:val="0"/>
                <w:i/>
                <w:sz w:val="24"/>
                <w:szCs w:val="24"/>
              </w:rPr>
            </w:pPr>
            <w:r w:rsidRPr="009F3EB4">
              <w:rPr>
                <w:b w:val="0"/>
                <w:i/>
                <w:color w:val="auto"/>
                <w:sz w:val="24"/>
                <w:szCs w:val="24"/>
              </w:rPr>
              <w:t>в том числе:</w:t>
            </w:r>
          </w:p>
        </w:tc>
        <w:tc>
          <w:tcPr>
            <w:tcW w:w="1585" w:type="dxa"/>
          </w:tcPr>
          <w:p w:rsidR="00710E0F" w:rsidRPr="009F3EB4" w:rsidRDefault="00710E0F" w:rsidP="00634F43">
            <w:pPr>
              <w:pStyle w:val="aff0"/>
              <w:cnfStyle w:val="000000000000"/>
              <w:rPr>
                <w:sz w:val="24"/>
                <w:szCs w:val="24"/>
              </w:rPr>
            </w:pPr>
          </w:p>
        </w:tc>
        <w:tc>
          <w:tcPr>
            <w:tcW w:w="1312" w:type="dxa"/>
          </w:tcPr>
          <w:p w:rsidR="00710E0F" w:rsidRPr="009F3EB4" w:rsidRDefault="00710E0F" w:rsidP="00634F43">
            <w:pPr>
              <w:pStyle w:val="aff0"/>
              <w:cnfStyle w:val="000000000000"/>
              <w:rPr>
                <w:sz w:val="24"/>
                <w:szCs w:val="24"/>
              </w:rPr>
            </w:pPr>
          </w:p>
        </w:tc>
        <w:tc>
          <w:tcPr>
            <w:tcW w:w="1264" w:type="dxa"/>
          </w:tcPr>
          <w:p w:rsidR="00710E0F" w:rsidRPr="009F3EB4" w:rsidRDefault="00710E0F" w:rsidP="00634F43">
            <w:pPr>
              <w:pStyle w:val="aff0"/>
              <w:cnfStyle w:val="000000000000"/>
              <w:rPr>
                <w:b/>
                <w:sz w:val="24"/>
                <w:szCs w:val="24"/>
              </w:rPr>
            </w:pPr>
          </w:p>
        </w:tc>
        <w:tc>
          <w:tcPr>
            <w:tcW w:w="1262" w:type="dxa"/>
          </w:tcPr>
          <w:p w:rsidR="00710E0F" w:rsidRPr="009F3EB4" w:rsidRDefault="00710E0F" w:rsidP="00634F43">
            <w:pPr>
              <w:pStyle w:val="aff0"/>
              <w:cnfStyle w:val="000000000000"/>
              <w:rPr>
                <w:sz w:val="24"/>
                <w:szCs w:val="24"/>
              </w:rPr>
            </w:pPr>
          </w:p>
        </w:tc>
      </w:tr>
      <w:tr w:rsidR="00710E0F" w:rsidRPr="009F3EB4" w:rsidTr="00710E0F">
        <w:trPr>
          <w:cnfStyle w:val="000000100000"/>
        </w:trPr>
        <w:tc>
          <w:tcPr>
            <w:cnfStyle w:val="001000000000"/>
            <w:tcW w:w="4147" w:type="dxa"/>
          </w:tcPr>
          <w:p w:rsidR="00CE6DFE" w:rsidRPr="009F3EB4" w:rsidRDefault="00CE6DFE" w:rsidP="00634F43">
            <w:pPr>
              <w:pStyle w:val="aff0"/>
              <w:jc w:val="left"/>
              <w:rPr>
                <w:b w:val="0"/>
                <w:color w:val="auto"/>
                <w:sz w:val="24"/>
                <w:szCs w:val="24"/>
              </w:rPr>
            </w:pPr>
            <w:r w:rsidRPr="009F3EB4">
              <w:rPr>
                <w:b w:val="0"/>
                <w:color w:val="auto"/>
                <w:sz w:val="24"/>
                <w:szCs w:val="24"/>
              </w:rPr>
              <w:t>внутреннее сообщение</w:t>
            </w:r>
          </w:p>
        </w:tc>
        <w:tc>
          <w:tcPr>
            <w:tcW w:w="1585" w:type="dxa"/>
          </w:tcPr>
          <w:p w:rsidR="00CE6DFE" w:rsidRPr="009F3EB4" w:rsidRDefault="00CE6DFE" w:rsidP="00634F43">
            <w:pPr>
              <w:pStyle w:val="aff0"/>
              <w:cnfStyle w:val="000000100000"/>
              <w:rPr>
                <w:color w:val="auto"/>
                <w:sz w:val="24"/>
                <w:szCs w:val="24"/>
              </w:rPr>
            </w:pPr>
            <w:r w:rsidRPr="009F3EB4">
              <w:rPr>
                <w:color w:val="auto"/>
                <w:sz w:val="24"/>
                <w:szCs w:val="24"/>
              </w:rPr>
              <w:t>-/-</w:t>
            </w:r>
          </w:p>
        </w:tc>
        <w:tc>
          <w:tcPr>
            <w:tcW w:w="1312" w:type="dxa"/>
          </w:tcPr>
          <w:p w:rsidR="00CE6DFE" w:rsidRPr="009F3EB4" w:rsidRDefault="00F362AF" w:rsidP="00634F43">
            <w:pPr>
              <w:pStyle w:val="aff0"/>
              <w:cnfStyle w:val="000000100000"/>
              <w:rPr>
                <w:color w:val="auto"/>
                <w:sz w:val="24"/>
                <w:szCs w:val="24"/>
              </w:rPr>
            </w:pPr>
            <w:r w:rsidRPr="009F3EB4">
              <w:rPr>
                <w:color w:val="auto"/>
                <w:sz w:val="24"/>
                <w:szCs w:val="24"/>
              </w:rPr>
              <w:t>36</w:t>
            </w:r>
            <w:r w:rsidR="00CE6DFE" w:rsidRPr="009F3EB4">
              <w:rPr>
                <w:color w:val="auto"/>
                <w:sz w:val="24"/>
                <w:szCs w:val="24"/>
              </w:rPr>
              <w:t>,</w:t>
            </w:r>
            <w:r w:rsidRPr="009F3EB4">
              <w:rPr>
                <w:color w:val="auto"/>
                <w:sz w:val="24"/>
                <w:szCs w:val="24"/>
              </w:rPr>
              <w:t>6</w:t>
            </w:r>
          </w:p>
        </w:tc>
        <w:tc>
          <w:tcPr>
            <w:tcW w:w="1264" w:type="dxa"/>
          </w:tcPr>
          <w:p w:rsidR="00CE6DFE" w:rsidRPr="009F3EB4" w:rsidRDefault="00F362AF" w:rsidP="00634F43">
            <w:pPr>
              <w:pStyle w:val="aff0"/>
              <w:cnfStyle w:val="000000100000"/>
              <w:rPr>
                <w:b/>
                <w:color w:val="auto"/>
                <w:sz w:val="24"/>
                <w:szCs w:val="24"/>
              </w:rPr>
            </w:pPr>
            <w:r w:rsidRPr="009F3EB4">
              <w:rPr>
                <w:b/>
                <w:color w:val="auto"/>
                <w:sz w:val="24"/>
                <w:szCs w:val="24"/>
              </w:rPr>
              <w:t>40,9</w:t>
            </w:r>
          </w:p>
        </w:tc>
        <w:tc>
          <w:tcPr>
            <w:tcW w:w="1262" w:type="dxa"/>
          </w:tcPr>
          <w:p w:rsidR="00CE6DFE" w:rsidRPr="009F3EB4" w:rsidRDefault="00CE6DFE" w:rsidP="00634F43">
            <w:pPr>
              <w:pStyle w:val="aff0"/>
              <w:cnfStyle w:val="000000100000"/>
              <w:rPr>
                <w:color w:val="auto"/>
                <w:sz w:val="24"/>
                <w:szCs w:val="24"/>
              </w:rPr>
            </w:pPr>
            <w:r w:rsidRPr="009F3EB4">
              <w:rPr>
                <w:color w:val="auto"/>
                <w:sz w:val="24"/>
                <w:szCs w:val="24"/>
              </w:rPr>
              <w:t>+11,</w:t>
            </w:r>
            <w:r w:rsidR="00F362AF" w:rsidRPr="009F3EB4">
              <w:rPr>
                <w:color w:val="auto"/>
                <w:sz w:val="24"/>
                <w:szCs w:val="24"/>
              </w:rPr>
              <w:t>7</w:t>
            </w:r>
          </w:p>
        </w:tc>
      </w:tr>
      <w:tr w:rsidR="00CE6DFE" w:rsidRPr="009F3EB4" w:rsidTr="00710E0F">
        <w:tc>
          <w:tcPr>
            <w:cnfStyle w:val="001000000000"/>
            <w:tcW w:w="4147" w:type="dxa"/>
          </w:tcPr>
          <w:p w:rsidR="00CE6DFE" w:rsidRPr="009F3EB4" w:rsidRDefault="00CE6DFE" w:rsidP="00634F43">
            <w:pPr>
              <w:pStyle w:val="aff0"/>
              <w:jc w:val="left"/>
              <w:rPr>
                <w:b w:val="0"/>
                <w:color w:val="auto"/>
                <w:sz w:val="24"/>
                <w:szCs w:val="24"/>
              </w:rPr>
            </w:pPr>
            <w:r w:rsidRPr="009F3EB4">
              <w:rPr>
                <w:b w:val="0"/>
                <w:color w:val="auto"/>
                <w:sz w:val="24"/>
                <w:szCs w:val="24"/>
              </w:rPr>
              <w:t>заграничное сообщение</w:t>
            </w:r>
          </w:p>
        </w:tc>
        <w:tc>
          <w:tcPr>
            <w:tcW w:w="1585" w:type="dxa"/>
          </w:tcPr>
          <w:p w:rsidR="00CE6DFE" w:rsidRPr="009F3EB4" w:rsidRDefault="00CE6DFE" w:rsidP="00634F43">
            <w:pPr>
              <w:pStyle w:val="aff0"/>
              <w:cnfStyle w:val="000000000000"/>
              <w:rPr>
                <w:color w:val="auto"/>
                <w:sz w:val="24"/>
                <w:szCs w:val="24"/>
              </w:rPr>
            </w:pPr>
            <w:r w:rsidRPr="009F3EB4">
              <w:rPr>
                <w:color w:val="auto"/>
                <w:sz w:val="24"/>
                <w:szCs w:val="24"/>
              </w:rPr>
              <w:t>-/-</w:t>
            </w:r>
          </w:p>
        </w:tc>
        <w:tc>
          <w:tcPr>
            <w:tcW w:w="1312" w:type="dxa"/>
          </w:tcPr>
          <w:p w:rsidR="00CE6DFE" w:rsidRPr="009F3EB4" w:rsidRDefault="00F362AF" w:rsidP="00634F43">
            <w:pPr>
              <w:pStyle w:val="aff0"/>
              <w:cnfStyle w:val="000000000000"/>
              <w:rPr>
                <w:color w:val="auto"/>
                <w:sz w:val="24"/>
                <w:szCs w:val="24"/>
              </w:rPr>
            </w:pPr>
            <w:r w:rsidRPr="009F3EB4">
              <w:rPr>
                <w:color w:val="auto"/>
                <w:sz w:val="24"/>
                <w:szCs w:val="24"/>
              </w:rPr>
              <w:t>23</w:t>
            </w:r>
            <w:r w:rsidR="00CE6DFE" w:rsidRPr="009F3EB4">
              <w:rPr>
                <w:color w:val="auto"/>
                <w:sz w:val="24"/>
                <w:szCs w:val="24"/>
              </w:rPr>
              <w:t>,</w:t>
            </w:r>
            <w:r w:rsidRPr="009F3EB4">
              <w:rPr>
                <w:color w:val="auto"/>
                <w:sz w:val="24"/>
                <w:szCs w:val="24"/>
              </w:rPr>
              <w:t>0</w:t>
            </w:r>
          </w:p>
        </w:tc>
        <w:tc>
          <w:tcPr>
            <w:tcW w:w="1264" w:type="dxa"/>
          </w:tcPr>
          <w:p w:rsidR="00CE6DFE" w:rsidRPr="009F3EB4" w:rsidRDefault="00F362AF" w:rsidP="00634F43">
            <w:pPr>
              <w:pStyle w:val="aff0"/>
              <w:cnfStyle w:val="000000000000"/>
              <w:rPr>
                <w:b/>
                <w:color w:val="auto"/>
                <w:sz w:val="24"/>
                <w:szCs w:val="24"/>
              </w:rPr>
            </w:pPr>
            <w:r w:rsidRPr="009F3EB4">
              <w:rPr>
                <w:b/>
                <w:color w:val="auto"/>
                <w:sz w:val="24"/>
                <w:szCs w:val="24"/>
              </w:rPr>
              <w:t>40,1</w:t>
            </w:r>
          </w:p>
        </w:tc>
        <w:tc>
          <w:tcPr>
            <w:tcW w:w="1262" w:type="dxa"/>
          </w:tcPr>
          <w:p w:rsidR="00CE6DFE" w:rsidRPr="009F3EB4" w:rsidRDefault="00CE6DFE" w:rsidP="00634F43">
            <w:pPr>
              <w:pStyle w:val="aff0"/>
              <w:cnfStyle w:val="000000000000"/>
              <w:rPr>
                <w:color w:val="auto"/>
                <w:sz w:val="24"/>
                <w:szCs w:val="24"/>
              </w:rPr>
            </w:pPr>
            <w:r w:rsidRPr="009F3EB4">
              <w:rPr>
                <w:color w:val="auto"/>
                <w:sz w:val="24"/>
                <w:szCs w:val="24"/>
              </w:rPr>
              <w:t>+</w:t>
            </w:r>
            <w:r w:rsidR="00F362AF" w:rsidRPr="009F3EB4">
              <w:rPr>
                <w:color w:val="auto"/>
                <w:sz w:val="24"/>
                <w:szCs w:val="24"/>
              </w:rPr>
              <w:t>74,3</w:t>
            </w:r>
          </w:p>
        </w:tc>
      </w:tr>
    </w:tbl>
    <w:p w:rsidR="00821520" w:rsidRPr="0017071D" w:rsidRDefault="00821520" w:rsidP="00E61B02">
      <w:pPr>
        <w:rPr>
          <w:snapToGrid w:val="0"/>
        </w:rPr>
      </w:pPr>
    </w:p>
    <w:p w:rsidR="00710E0F" w:rsidRPr="009F3EB4" w:rsidRDefault="00CE6DFE" w:rsidP="00710E0F">
      <w:pPr>
        <w:pStyle w:val="affff1"/>
        <w:jc w:val="right"/>
        <w:rPr>
          <w:b w:val="0"/>
          <w:bCs w:val="0"/>
          <w:sz w:val="24"/>
          <w:szCs w:val="24"/>
        </w:rPr>
      </w:pPr>
      <w:r w:rsidRPr="009F3EB4">
        <w:rPr>
          <w:b w:val="0"/>
          <w:bCs w:val="0"/>
          <w:sz w:val="24"/>
          <w:szCs w:val="24"/>
        </w:rPr>
        <w:t xml:space="preserve">Таблица </w:t>
      </w:r>
      <w:r w:rsidR="00606D78" w:rsidRPr="009F3EB4">
        <w:rPr>
          <w:b w:val="0"/>
          <w:bCs w:val="0"/>
          <w:sz w:val="24"/>
          <w:szCs w:val="24"/>
        </w:rPr>
        <w:t>5</w:t>
      </w:r>
    </w:p>
    <w:p w:rsidR="00CE6DFE" w:rsidRPr="00D73D3F" w:rsidRDefault="00CE6DFE" w:rsidP="00FA5289">
      <w:pPr>
        <w:pStyle w:val="affff1"/>
        <w:rPr>
          <w:bCs w:val="0"/>
          <w:sz w:val="20"/>
          <w:szCs w:val="20"/>
        </w:rPr>
      </w:pPr>
      <w:r w:rsidRPr="009F3EB4">
        <w:rPr>
          <w:bCs w:val="0"/>
          <w:sz w:val="24"/>
          <w:szCs w:val="24"/>
        </w:rPr>
        <w:t>Перевозки грузов в районы Крайнего Севера и приравненные к ним местности</w:t>
      </w:r>
      <w:r w:rsidR="009F3EB4">
        <w:rPr>
          <w:bCs w:val="0"/>
          <w:sz w:val="24"/>
          <w:szCs w:val="24"/>
        </w:rPr>
        <w:t>,</w:t>
      </w:r>
      <w:r w:rsidRPr="009F3EB4">
        <w:rPr>
          <w:bCs w:val="0"/>
          <w:sz w:val="24"/>
          <w:szCs w:val="24"/>
        </w:rPr>
        <w:t xml:space="preserve"> (млн</w:t>
      </w:r>
      <w:r w:rsidR="008F3FFD">
        <w:rPr>
          <w:bCs w:val="0"/>
          <w:sz w:val="24"/>
          <w:szCs w:val="24"/>
        </w:rPr>
        <w:t>. т</w:t>
      </w:r>
      <w:r w:rsidRPr="009F3EB4">
        <w:rPr>
          <w:bCs w:val="0"/>
          <w:sz w:val="24"/>
          <w:szCs w:val="24"/>
        </w:rPr>
        <w:t>)</w:t>
      </w:r>
    </w:p>
    <w:tbl>
      <w:tblPr>
        <w:tblStyle w:val="-13"/>
        <w:tblW w:w="9340" w:type="dxa"/>
        <w:tblLook w:val="04A0"/>
      </w:tblPr>
      <w:tblGrid>
        <w:gridCol w:w="3966"/>
        <w:gridCol w:w="1826"/>
        <w:gridCol w:w="1592"/>
        <w:gridCol w:w="1956"/>
      </w:tblGrid>
      <w:tr w:rsidR="00CE6DFE" w:rsidRPr="009F3EB4" w:rsidTr="00710E0F">
        <w:trPr>
          <w:cnfStyle w:val="100000000000"/>
          <w:trHeight w:val="187"/>
        </w:trPr>
        <w:tc>
          <w:tcPr>
            <w:cnfStyle w:val="001000000000"/>
            <w:tcW w:w="3966" w:type="dxa"/>
          </w:tcPr>
          <w:p w:rsidR="00CE6DFE" w:rsidRPr="009F3EB4" w:rsidRDefault="00CE6DFE" w:rsidP="00634F43">
            <w:pPr>
              <w:pStyle w:val="aff0"/>
              <w:rPr>
                <w:color w:val="1F497D" w:themeColor="text2"/>
                <w:sz w:val="24"/>
                <w:szCs w:val="24"/>
              </w:rPr>
            </w:pPr>
            <w:r w:rsidRPr="009F3EB4">
              <w:rPr>
                <w:color w:val="1F497D" w:themeColor="text2"/>
                <w:sz w:val="24"/>
                <w:szCs w:val="24"/>
              </w:rPr>
              <w:t>Показатель</w:t>
            </w:r>
          </w:p>
        </w:tc>
        <w:tc>
          <w:tcPr>
            <w:tcW w:w="1826" w:type="dxa"/>
          </w:tcPr>
          <w:p w:rsidR="00CE6DFE" w:rsidRPr="009F3EB4" w:rsidRDefault="00C70279" w:rsidP="00634F43">
            <w:pPr>
              <w:pStyle w:val="aff0"/>
              <w:cnfStyle w:val="100000000000"/>
              <w:rPr>
                <w:color w:val="1F497D" w:themeColor="text2"/>
                <w:sz w:val="24"/>
                <w:szCs w:val="24"/>
              </w:rPr>
            </w:pPr>
            <w:r w:rsidRPr="009F3EB4">
              <w:rPr>
                <w:color w:val="1F497D" w:themeColor="text2"/>
                <w:sz w:val="24"/>
                <w:szCs w:val="24"/>
              </w:rPr>
              <w:t>2011</w:t>
            </w:r>
            <w:r w:rsidR="00CE6DFE" w:rsidRPr="009F3EB4">
              <w:rPr>
                <w:color w:val="1F497D" w:themeColor="text2"/>
                <w:sz w:val="24"/>
                <w:szCs w:val="24"/>
              </w:rPr>
              <w:t xml:space="preserve"> </w:t>
            </w:r>
          </w:p>
        </w:tc>
        <w:tc>
          <w:tcPr>
            <w:tcW w:w="1592" w:type="dxa"/>
          </w:tcPr>
          <w:p w:rsidR="00CE6DFE" w:rsidRPr="009F3EB4" w:rsidRDefault="00C70279" w:rsidP="00710E0F">
            <w:pPr>
              <w:pStyle w:val="aff0"/>
              <w:cnfStyle w:val="100000000000"/>
              <w:rPr>
                <w:color w:val="1F497D" w:themeColor="text2"/>
                <w:sz w:val="24"/>
                <w:szCs w:val="24"/>
              </w:rPr>
            </w:pPr>
            <w:r w:rsidRPr="009F3EB4">
              <w:rPr>
                <w:color w:val="1F497D" w:themeColor="text2"/>
                <w:sz w:val="24"/>
                <w:szCs w:val="24"/>
              </w:rPr>
              <w:t>2012</w:t>
            </w:r>
          </w:p>
        </w:tc>
        <w:tc>
          <w:tcPr>
            <w:tcW w:w="1956" w:type="dxa"/>
          </w:tcPr>
          <w:p w:rsidR="00CE6DFE" w:rsidRPr="009F3EB4" w:rsidRDefault="008F3FFD" w:rsidP="00634F43">
            <w:pPr>
              <w:pStyle w:val="aff0"/>
              <w:cnfStyle w:val="100000000000"/>
              <w:rPr>
                <w:color w:val="1F497D" w:themeColor="text2"/>
                <w:sz w:val="24"/>
                <w:szCs w:val="24"/>
              </w:rPr>
            </w:pPr>
            <w:r>
              <w:rPr>
                <w:color w:val="1F497D" w:themeColor="text2"/>
                <w:sz w:val="24"/>
                <w:szCs w:val="24"/>
              </w:rPr>
              <w:t>%</w:t>
            </w:r>
          </w:p>
        </w:tc>
      </w:tr>
      <w:tr w:rsidR="00CE6DFE" w:rsidRPr="009F3EB4" w:rsidTr="00710E0F">
        <w:trPr>
          <w:cnfStyle w:val="000000100000"/>
          <w:trHeight w:val="284"/>
        </w:trPr>
        <w:tc>
          <w:tcPr>
            <w:cnfStyle w:val="001000000000"/>
            <w:tcW w:w="3966" w:type="dxa"/>
            <w:noWrap/>
          </w:tcPr>
          <w:p w:rsidR="00CE6DFE" w:rsidRPr="009F3EB4" w:rsidRDefault="00CE6DFE" w:rsidP="00634F43">
            <w:pPr>
              <w:pStyle w:val="aff0"/>
              <w:jc w:val="left"/>
              <w:rPr>
                <w:color w:val="auto"/>
                <w:sz w:val="24"/>
                <w:szCs w:val="24"/>
              </w:rPr>
            </w:pPr>
            <w:r w:rsidRPr="009F3EB4">
              <w:rPr>
                <w:color w:val="auto"/>
                <w:sz w:val="24"/>
                <w:szCs w:val="24"/>
              </w:rPr>
              <w:t>ВСЕГО</w:t>
            </w:r>
          </w:p>
        </w:tc>
        <w:tc>
          <w:tcPr>
            <w:tcW w:w="1826" w:type="dxa"/>
          </w:tcPr>
          <w:p w:rsidR="00CE6DFE" w:rsidRPr="009F3EB4" w:rsidRDefault="00C70279" w:rsidP="00634F43">
            <w:pPr>
              <w:pStyle w:val="aff0"/>
              <w:cnfStyle w:val="000000100000"/>
              <w:rPr>
                <w:color w:val="auto"/>
                <w:sz w:val="24"/>
                <w:szCs w:val="24"/>
              </w:rPr>
            </w:pPr>
            <w:r w:rsidRPr="009F3EB4">
              <w:rPr>
                <w:color w:val="auto"/>
                <w:sz w:val="24"/>
                <w:szCs w:val="24"/>
              </w:rPr>
              <w:t>19</w:t>
            </w:r>
            <w:r w:rsidR="00CE6DFE" w:rsidRPr="009F3EB4">
              <w:rPr>
                <w:color w:val="auto"/>
                <w:sz w:val="24"/>
                <w:szCs w:val="24"/>
              </w:rPr>
              <w:t>,</w:t>
            </w:r>
            <w:r w:rsidRPr="009F3EB4">
              <w:rPr>
                <w:color w:val="auto"/>
                <w:sz w:val="24"/>
                <w:szCs w:val="24"/>
              </w:rPr>
              <w:t>4</w:t>
            </w:r>
          </w:p>
        </w:tc>
        <w:tc>
          <w:tcPr>
            <w:tcW w:w="1592" w:type="dxa"/>
            <w:noWrap/>
          </w:tcPr>
          <w:p w:rsidR="00CE6DFE" w:rsidRPr="009F3EB4" w:rsidRDefault="00C70279" w:rsidP="00634F43">
            <w:pPr>
              <w:pStyle w:val="aff0"/>
              <w:cnfStyle w:val="000000100000"/>
              <w:rPr>
                <w:b/>
                <w:color w:val="auto"/>
                <w:sz w:val="24"/>
                <w:szCs w:val="24"/>
              </w:rPr>
            </w:pPr>
            <w:r w:rsidRPr="009F3EB4">
              <w:rPr>
                <w:b/>
                <w:color w:val="auto"/>
                <w:sz w:val="24"/>
                <w:szCs w:val="24"/>
              </w:rPr>
              <w:t>20</w:t>
            </w:r>
          </w:p>
        </w:tc>
        <w:tc>
          <w:tcPr>
            <w:tcW w:w="1956" w:type="dxa"/>
            <w:noWrap/>
          </w:tcPr>
          <w:p w:rsidR="00CE6DFE" w:rsidRPr="009F3EB4" w:rsidRDefault="00CE6DFE" w:rsidP="00634F43">
            <w:pPr>
              <w:pStyle w:val="aff0"/>
              <w:cnfStyle w:val="000000100000"/>
              <w:rPr>
                <w:color w:val="auto"/>
                <w:sz w:val="24"/>
                <w:szCs w:val="24"/>
              </w:rPr>
            </w:pPr>
            <w:r w:rsidRPr="009F3EB4">
              <w:rPr>
                <w:color w:val="auto"/>
                <w:sz w:val="24"/>
                <w:szCs w:val="24"/>
              </w:rPr>
              <w:t>+</w:t>
            </w:r>
            <w:r w:rsidR="00C70279" w:rsidRPr="009F3EB4">
              <w:rPr>
                <w:color w:val="auto"/>
                <w:sz w:val="24"/>
                <w:szCs w:val="24"/>
              </w:rPr>
              <w:t>3,1</w:t>
            </w:r>
          </w:p>
        </w:tc>
      </w:tr>
      <w:tr w:rsidR="00CE6DFE" w:rsidRPr="009F3EB4" w:rsidTr="00710E0F">
        <w:trPr>
          <w:trHeight w:val="284"/>
        </w:trPr>
        <w:tc>
          <w:tcPr>
            <w:cnfStyle w:val="001000000000"/>
            <w:tcW w:w="3966" w:type="dxa"/>
            <w:noWrap/>
          </w:tcPr>
          <w:p w:rsidR="00CE6DFE" w:rsidRPr="009F3EB4" w:rsidRDefault="00CE6DFE" w:rsidP="00634F43">
            <w:pPr>
              <w:pStyle w:val="aff0"/>
              <w:jc w:val="left"/>
              <w:rPr>
                <w:b w:val="0"/>
                <w:i/>
                <w:color w:val="auto"/>
                <w:sz w:val="24"/>
                <w:szCs w:val="24"/>
              </w:rPr>
            </w:pPr>
            <w:r w:rsidRPr="009F3EB4">
              <w:rPr>
                <w:b w:val="0"/>
                <w:i/>
                <w:color w:val="auto"/>
                <w:sz w:val="24"/>
                <w:szCs w:val="24"/>
              </w:rPr>
              <w:t>в том числе:</w:t>
            </w:r>
          </w:p>
        </w:tc>
        <w:tc>
          <w:tcPr>
            <w:tcW w:w="1826" w:type="dxa"/>
          </w:tcPr>
          <w:p w:rsidR="00CE6DFE" w:rsidRPr="009F3EB4" w:rsidRDefault="00CE6DFE" w:rsidP="00634F43">
            <w:pPr>
              <w:pStyle w:val="aff0"/>
              <w:cnfStyle w:val="000000000000"/>
              <w:rPr>
                <w:color w:val="auto"/>
                <w:sz w:val="24"/>
                <w:szCs w:val="24"/>
              </w:rPr>
            </w:pPr>
          </w:p>
        </w:tc>
        <w:tc>
          <w:tcPr>
            <w:tcW w:w="1592" w:type="dxa"/>
            <w:noWrap/>
          </w:tcPr>
          <w:p w:rsidR="00CE6DFE" w:rsidRPr="009F3EB4" w:rsidRDefault="00CE6DFE" w:rsidP="00634F43">
            <w:pPr>
              <w:pStyle w:val="aff0"/>
              <w:cnfStyle w:val="000000000000"/>
              <w:rPr>
                <w:b/>
                <w:color w:val="auto"/>
                <w:sz w:val="24"/>
                <w:szCs w:val="24"/>
              </w:rPr>
            </w:pPr>
          </w:p>
        </w:tc>
        <w:tc>
          <w:tcPr>
            <w:tcW w:w="1956" w:type="dxa"/>
            <w:noWrap/>
          </w:tcPr>
          <w:p w:rsidR="00CE6DFE" w:rsidRPr="009F3EB4" w:rsidRDefault="00CE6DFE" w:rsidP="00634F43">
            <w:pPr>
              <w:pStyle w:val="aff0"/>
              <w:cnfStyle w:val="000000000000"/>
              <w:rPr>
                <w:color w:val="auto"/>
                <w:sz w:val="24"/>
                <w:szCs w:val="24"/>
              </w:rPr>
            </w:pPr>
          </w:p>
        </w:tc>
      </w:tr>
      <w:tr w:rsidR="00CE6DFE" w:rsidRPr="009F3EB4" w:rsidTr="00710E0F">
        <w:trPr>
          <w:cnfStyle w:val="000000100000"/>
          <w:trHeight w:val="284"/>
        </w:trPr>
        <w:tc>
          <w:tcPr>
            <w:cnfStyle w:val="001000000000"/>
            <w:tcW w:w="3966" w:type="dxa"/>
            <w:noWrap/>
          </w:tcPr>
          <w:p w:rsidR="00CE6DFE" w:rsidRPr="009F3EB4" w:rsidRDefault="00CE6DFE" w:rsidP="00634F43">
            <w:pPr>
              <w:pStyle w:val="aff0"/>
              <w:jc w:val="left"/>
              <w:rPr>
                <w:b w:val="0"/>
                <w:color w:val="auto"/>
                <w:sz w:val="24"/>
                <w:szCs w:val="24"/>
              </w:rPr>
            </w:pPr>
            <w:r w:rsidRPr="009F3EB4">
              <w:rPr>
                <w:b w:val="0"/>
                <w:color w:val="auto"/>
                <w:sz w:val="24"/>
                <w:szCs w:val="24"/>
              </w:rPr>
              <w:t>Сухогрузы,</w:t>
            </w:r>
          </w:p>
        </w:tc>
        <w:tc>
          <w:tcPr>
            <w:tcW w:w="1826" w:type="dxa"/>
          </w:tcPr>
          <w:p w:rsidR="00CE6DFE" w:rsidRPr="009F3EB4" w:rsidRDefault="00CE6DFE" w:rsidP="00634F43">
            <w:pPr>
              <w:pStyle w:val="aff0"/>
              <w:cnfStyle w:val="000000100000"/>
              <w:rPr>
                <w:color w:val="auto"/>
                <w:sz w:val="24"/>
                <w:szCs w:val="24"/>
              </w:rPr>
            </w:pPr>
            <w:r w:rsidRPr="009F3EB4">
              <w:rPr>
                <w:color w:val="auto"/>
                <w:sz w:val="24"/>
                <w:szCs w:val="24"/>
              </w:rPr>
              <w:t>1</w:t>
            </w:r>
            <w:r w:rsidR="00C70279" w:rsidRPr="009F3EB4">
              <w:rPr>
                <w:color w:val="auto"/>
                <w:sz w:val="24"/>
                <w:szCs w:val="24"/>
              </w:rPr>
              <w:t>5,6</w:t>
            </w:r>
          </w:p>
        </w:tc>
        <w:tc>
          <w:tcPr>
            <w:tcW w:w="1592" w:type="dxa"/>
            <w:noWrap/>
          </w:tcPr>
          <w:p w:rsidR="00CE6DFE" w:rsidRPr="009F3EB4" w:rsidRDefault="00CE6DFE" w:rsidP="00634F43">
            <w:pPr>
              <w:pStyle w:val="aff0"/>
              <w:cnfStyle w:val="000000100000"/>
              <w:rPr>
                <w:b/>
                <w:color w:val="auto"/>
                <w:sz w:val="24"/>
                <w:szCs w:val="24"/>
              </w:rPr>
            </w:pPr>
            <w:r w:rsidRPr="009F3EB4">
              <w:rPr>
                <w:b/>
                <w:color w:val="auto"/>
                <w:sz w:val="24"/>
                <w:szCs w:val="24"/>
              </w:rPr>
              <w:t>15,</w:t>
            </w:r>
            <w:r w:rsidR="00C70279" w:rsidRPr="009F3EB4">
              <w:rPr>
                <w:b/>
                <w:color w:val="auto"/>
                <w:sz w:val="24"/>
                <w:szCs w:val="24"/>
              </w:rPr>
              <w:t>7</w:t>
            </w:r>
          </w:p>
        </w:tc>
        <w:tc>
          <w:tcPr>
            <w:tcW w:w="1956" w:type="dxa"/>
            <w:noWrap/>
          </w:tcPr>
          <w:p w:rsidR="00CE6DFE" w:rsidRPr="009F3EB4" w:rsidRDefault="00CE6DFE" w:rsidP="00634F43">
            <w:pPr>
              <w:pStyle w:val="aff0"/>
              <w:cnfStyle w:val="000000100000"/>
              <w:rPr>
                <w:color w:val="auto"/>
                <w:sz w:val="24"/>
                <w:szCs w:val="24"/>
              </w:rPr>
            </w:pPr>
            <w:r w:rsidRPr="009F3EB4">
              <w:rPr>
                <w:color w:val="auto"/>
                <w:sz w:val="24"/>
                <w:szCs w:val="24"/>
              </w:rPr>
              <w:t>+</w:t>
            </w:r>
            <w:r w:rsidR="00C70279" w:rsidRPr="009F3EB4">
              <w:rPr>
                <w:color w:val="auto"/>
                <w:sz w:val="24"/>
                <w:szCs w:val="24"/>
              </w:rPr>
              <w:t>1</w:t>
            </w:r>
          </w:p>
        </w:tc>
      </w:tr>
      <w:tr w:rsidR="00CE6DFE" w:rsidRPr="009F3EB4" w:rsidTr="00710E0F">
        <w:trPr>
          <w:trHeight w:val="284"/>
        </w:trPr>
        <w:tc>
          <w:tcPr>
            <w:cnfStyle w:val="001000000000"/>
            <w:tcW w:w="3966" w:type="dxa"/>
            <w:noWrap/>
          </w:tcPr>
          <w:p w:rsidR="00CE6DFE" w:rsidRPr="009F3EB4" w:rsidRDefault="00CE6DFE" w:rsidP="00634F43">
            <w:pPr>
              <w:pStyle w:val="aff0"/>
              <w:jc w:val="left"/>
              <w:rPr>
                <w:b w:val="0"/>
                <w:color w:val="auto"/>
                <w:sz w:val="24"/>
                <w:szCs w:val="24"/>
              </w:rPr>
            </w:pPr>
            <w:r w:rsidRPr="009F3EB4">
              <w:rPr>
                <w:b w:val="0"/>
                <w:color w:val="auto"/>
                <w:sz w:val="24"/>
                <w:szCs w:val="24"/>
              </w:rPr>
              <w:t>из них</w:t>
            </w:r>
            <w:r w:rsidR="00710E0F" w:rsidRPr="009F3EB4">
              <w:rPr>
                <w:b w:val="0"/>
                <w:color w:val="auto"/>
                <w:sz w:val="24"/>
                <w:szCs w:val="24"/>
              </w:rPr>
              <w:t>:</w:t>
            </w:r>
            <w:r w:rsidRPr="009F3EB4">
              <w:rPr>
                <w:b w:val="0"/>
                <w:color w:val="auto"/>
                <w:sz w:val="24"/>
                <w:szCs w:val="24"/>
              </w:rPr>
              <w:t xml:space="preserve"> каменный уголь</w:t>
            </w:r>
          </w:p>
        </w:tc>
        <w:tc>
          <w:tcPr>
            <w:tcW w:w="1826" w:type="dxa"/>
          </w:tcPr>
          <w:p w:rsidR="00CE6DFE" w:rsidRPr="009F3EB4" w:rsidRDefault="00CE6DFE" w:rsidP="00634F43">
            <w:pPr>
              <w:pStyle w:val="aff0"/>
              <w:cnfStyle w:val="000000000000"/>
              <w:rPr>
                <w:color w:val="auto"/>
                <w:sz w:val="24"/>
                <w:szCs w:val="24"/>
              </w:rPr>
            </w:pPr>
            <w:r w:rsidRPr="009F3EB4">
              <w:rPr>
                <w:color w:val="auto"/>
                <w:sz w:val="24"/>
                <w:szCs w:val="24"/>
              </w:rPr>
              <w:t>1,</w:t>
            </w:r>
            <w:r w:rsidR="00C70279" w:rsidRPr="009F3EB4">
              <w:rPr>
                <w:color w:val="auto"/>
                <w:sz w:val="24"/>
                <w:szCs w:val="24"/>
              </w:rPr>
              <w:t>905</w:t>
            </w:r>
          </w:p>
        </w:tc>
        <w:tc>
          <w:tcPr>
            <w:tcW w:w="1592" w:type="dxa"/>
            <w:noWrap/>
          </w:tcPr>
          <w:p w:rsidR="00CE6DFE" w:rsidRPr="009F3EB4" w:rsidRDefault="00CE6DFE" w:rsidP="00634F43">
            <w:pPr>
              <w:pStyle w:val="aff0"/>
              <w:cnfStyle w:val="000000000000"/>
              <w:rPr>
                <w:b/>
                <w:color w:val="auto"/>
                <w:sz w:val="24"/>
                <w:szCs w:val="24"/>
              </w:rPr>
            </w:pPr>
            <w:r w:rsidRPr="009F3EB4">
              <w:rPr>
                <w:b/>
                <w:color w:val="auto"/>
                <w:sz w:val="24"/>
                <w:szCs w:val="24"/>
              </w:rPr>
              <w:t>1,</w:t>
            </w:r>
            <w:r w:rsidR="00C70279" w:rsidRPr="009F3EB4">
              <w:rPr>
                <w:b/>
                <w:color w:val="auto"/>
                <w:sz w:val="24"/>
                <w:szCs w:val="24"/>
              </w:rPr>
              <w:t>873</w:t>
            </w:r>
          </w:p>
        </w:tc>
        <w:tc>
          <w:tcPr>
            <w:tcW w:w="1956" w:type="dxa"/>
            <w:noWrap/>
          </w:tcPr>
          <w:p w:rsidR="00CE6DFE" w:rsidRPr="009F3EB4" w:rsidRDefault="00C70279" w:rsidP="00634F43">
            <w:pPr>
              <w:pStyle w:val="aff0"/>
              <w:cnfStyle w:val="000000000000"/>
              <w:rPr>
                <w:color w:val="auto"/>
                <w:sz w:val="24"/>
                <w:szCs w:val="24"/>
              </w:rPr>
            </w:pPr>
            <w:r w:rsidRPr="009F3EB4">
              <w:rPr>
                <w:color w:val="auto"/>
                <w:sz w:val="24"/>
                <w:szCs w:val="24"/>
              </w:rPr>
              <w:t>-1,7</w:t>
            </w:r>
          </w:p>
        </w:tc>
      </w:tr>
      <w:tr w:rsidR="00CE6DFE" w:rsidRPr="009F3EB4" w:rsidTr="00710E0F">
        <w:trPr>
          <w:cnfStyle w:val="000000100000"/>
          <w:trHeight w:val="98"/>
        </w:trPr>
        <w:tc>
          <w:tcPr>
            <w:cnfStyle w:val="001000000000"/>
            <w:tcW w:w="3966" w:type="dxa"/>
            <w:noWrap/>
          </w:tcPr>
          <w:p w:rsidR="00CE6DFE" w:rsidRPr="009F3EB4" w:rsidRDefault="00CE6DFE" w:rsidP="00634F43">
            <w:pPr>
              <w:pStyle w:val="aff0"/>
              <w:jc w:val="left"/>
              <w:rPr>
                <w:b w:val="0"/>
                <w:color w:val="auto"/>
                <w:sz w:val="24"/>
                <w:szCs w:val="24"/>
              </w:rPr>
            </w:pPr>
            <w:r w:rsidRPr="009F3EB4">
              <w:rPr>
                <w:b w:val="0"/>
                <w:color w:val="auto"/>
                <w:sz w:val="24"/>
                <w:szCs w:val="24"/>
              </w:rPr>
              <w:t>Нефть и нефтепродукты</w:t>
            </w:r>
          </w:p>
        </w:tc>
        <w:tc>
          <w:tcPr>
            <w:tcW w:w="1826" w:type="dxa"/>
          </w:tcPr>
          <w:p w:rsidR="00CE6DFE" w:rsidRPr="009F3EB4" w:rsidRDefault="00C70279" w:rsidP="00634F43">
            <w:pPr>
              <w:pStyle w:val="aff0"/>
              <w:cnfStyle w:val="000000100000"/>
              <w:rPr>
                <w:color w:val="auto"/>
                <w:sz w:val="24"/>
                <w:szCs w:val="24"/>
              </w:rPr>
            </w:pPr>
            <w:r w:rsidRPr="009F3EB4">
              <w:rPr>
                <w:color w:val="auto"/>
                <w:sz w:val="24"/>
                <w:szCs w:val="24"/>
              </w:rPr>
              <w:t>2,005</w:t>
            </w:r>
          </w:p>
        </w:tc>
        <w:tc>
          <w:tcPr>
            <w:tcW w:w="1592" w:type="dxa"/>
            <w:noWrap/>
          </w:tcPr>
          <w:p w:rsidR="00CE6DFE" w:rsidRPr="009F3EB4" w:rsidRDefault="00CE6DFE" w:rsidP="00634F43">
            <w:pPr>
              <w:pStyle w:val="aff0"/>
              <w:cnfStyle w:val="000000100000"/>
              <w:rPr>
                <w:b/>
                <w:color w:val="auto"/>
                <w:sz w:val="24"/>
                <w:szCs w:val="24"/>
              </w:rPr>
            </w:pPr>
            <w:r w:rsidRPr="009F3EB4">
              <w:rPr>
                <w:b/>
                <w:color w:val="auto"/>
                <w:sz w:val="24"/>
                <w:szCs w:val="24"/>
              </w:rPr>
              <w:t>2,</w:t>
            </w:r>
            <w:r w:rsidR="00C70279" w:rsidRPr="009F3EB4">
              <w:rPr>
                <w:b/>
                <w:color w:val="auto"/>
                <w:sz w:val="24"/>
                <w:szCs w:val="24"/>
              </w:rPr>
              <w:t>121</w:t>
            </w:r>
          </w:p>
        </w:tc>
        <w:tc>
          <w:tcPr>
            <w:tcW w:w="1956" w:type="dxa"/>
            <w:noWrap/>
          </w:tcPr>
          <w:p w:rsidR="00CE6DFE" w:rsidRPr="009F3EB4" w:rsidRDefault="00CE6DFE" w:rsidP="00634F43">
            <w:pPr>
              <w:pStyle w:val="aff0"/>
              <w:cnfStyle w:val="000000100000"/>
              <w:rPr>
                <w:color w:val="auto"/>
                <w:sz w:val="24"/>
                <w:szCs w:val="24"/>
              </w:rPr>
            </w:pPr>
            <w:r w:rsidRPr="009F3EB4">
              <w:rPr>
                <w:color w:val="auto"/>
                <w:sz w:val="24"/>
                <w:szCs w:val="24"/>
              </w:rPr>
              <w:t>+</w:t>
            </w:r>
            <w:r w:rsidR="00C70279" w:rsidRPr="009F3EB4">
              <w:rPr>
                <w:color w:val="auto"/>
                <w:sz w:val="24"/>
                <w:szCs w:val="24"/>
              </w:rPr>
              <w:t>5,8</w:t>
            </w:r>
          </w:p>
        </w:tc>
      </w:tr>
      <w:tr w:rsidR="00CE6DFE" w:rsidRPr="009F3EB4" w:rsidTr="00710E0F">
        <w:trPr>
          <w:trHeight w:val="284"/>
        </w:trPr>
        <w:tc>
          <w:tcPr>
            <w:cnfStyle w:val="001000000000"/>
            <w:tcW w:w="3966" w:type="dxa"/>
            <w:noWrap/>
          </w:tcPr>
          <w:p w:rsidR="00CE6DFE" w:rsidRPr="009F3EB4" w:rsidRDefault="00CE6DFE" w:rsidP="00634F43">
            <w:pPr>
              <w:pStyle w:val="aff0"/>
              <w:jc w:val="left"/>
              <w:rPr>
                <w:b w:val="0"/>
                <w:color w:val="auto"/>
                <w:sz w:val="24"/>
                <w:szCs w:val="24"/>
              </w:rPr>
            </w:pPr>
            <w:r w:rsidRPr="009F3EB4">
              <w:rPr>
                <w:b w:val="0"/>
                <w:color w:val="auto"/>
                <w:sz w:val="24"/>
                <w:szCs w:val="24"/>
              </w:rPr>
              <w:t>Лесные грузы в плотах</w:t>
            </w:r>
          </w:p>
        </w:tc>
        <w:tc>
          <w:tcPr>
            <w:tcW w:w="1826" w:type="dxa"/>
          </w:tcPr>
          <w:p w:rsidR="00CE6DFE" w:rsidRPr="009F3EB4" w:rsidRDefault="00CE6DFE" w:rsidP="00634F43">
            <w:pPr>
              <w:pStyle w:val="aff0"/>
              <w:cnfStyle w:val="000000000000"/>
              <w:rPr>
                <w:color w:val="auto"/>
                <w:sz w:val="24"/>
                <w:szCs w:val="24"/>
              </w:rPr>
            </w:pPr>
            <w:r w:rsidRPr="009F3EB4">
              <w:rPr>
                <w:color w:val="auto"/>
                <w:sz w:val="24"/>
                <w:szCs w:val="24"/>
              </w:rPr>
              <w:t>1,7</w:t>
            </w:r>
            <w:r w:rsidR="00C70279" w:rsidRPr="009F3EB4">
              <w:rPr>
                <w:color w:val="auto"/>
                <w:sz w:val="24"/>
                <w:szCs w:val="24"/>
              </w:rPr>
              <w:t>63</w:t>
            </w:r>
          </w:p>
        </w:tc>
        <w:tc>
          <w:tcPr>
            <w:tcW w:w="1592" w:type="dxa"/>
            <w:noWrap/>
          </w:tcPr>
          <w:p w:rsidR="00CE6DFE" w:rsidRPr="009F3EB4" w:rsidRDefault="00C70279" w:rsidP="00634F43">
            <w:pPr>
              <w:pStyle w:val="aff0"/>
              <w:cnfStyle w:val="000000000000"/>
              <w:rPr>
                <w:b/>
                <w:color w:val="auto"/>
                <w:sz w:val="24"/>
                <w:szCs w:val="24"/>
              </w:rPr>
            </w:pPr>
            <w:r w:rsidRPr="009F3EB4">
              <w:rPr>
                <w:b/>
                <w:color w:val="auto"/>
                <w:sz w:val="24"/>
                <w:szCs w:val="24"/>
              </w:rPr>
              <w:t>2,237</w:t>
            </w:r>
          </w:p>
        </w:tc>
        <w:tc>
          <w:tcPr>
            <w:tcW w:w="1956" w:type="dxa"/>
            <w:noWrap/>
          </w:tcPr>
          <w:p w:rsidR="00CE6DFE" w:rsidRPr="009F3EB4" w:rsidRDefault="00CE6DFE" w:rsidP="00634F43">
            <w:pPr>
              <w:pStyle w:val="aff0"/>
              <w:cnfStyle w:val="000000000000"/>
              <w:rPr>
                <w:color w:val="auto"/>
                <w:sz w:val="24"/>
                <w:szCs w:val="24"/>
              </w:rPr>
            </w:pPr>
            <w:r w:rsidRPr="009F3EB4">
              <w:rPr>
                <w:color w:val="auto"/>
                <w:sz w:val="24"/>
                <w:szCs w:val="24"/>
              </w:rPr>
              <w:t>+</w:t>
            </w:r>
            <w:r w:rsidR="00C70279" w:rsidRPr="009F3EB4">
              <w:rPr>
                <w:color w:val="auto"/>
                <w:sz w:val="24"/>
                <w:szCs w:val="24"/>
              </w:rPr>
              <w:t>26,9</w:t>
            </w:r>
          </w:p>
        </w:tc>
      </w:tr>
    </w:tbl>
    <w:p w:rsidR="00CE6DFE" w:rsidRPr="0017071D" w:rsidRDefault="00CE6DFE" w:rsidP="00E61B02"/>
    <w:p w:rsidR="00CE6DFE" w:rsidRPr="0017071D" w:rsidRDefault="00CE6DFE" w:rsidP="00E61B02">
      <w:pPr>
        <w:rPr>
          <w:snapToGrid w:val="0"/>
        </w:rPr>
      </w:pPr>
      <w:r w:rsidRPr="0017071D">
        <w:rPr>
          <w:snapToGrid w:val="0"/>
        </w:rPr>
        <w:t>Во многих речных бассейнах перевозки пассажиров обеспечивают транспортные связи приречных горо</w:t>
      </w:r>
      <w:r w:rsidR="005B183E" w:rsidRPr="0017071D">
        <w:rPr>
          <w:snapToGrid w:val="0"/>
        </w:rPr>
        <w:t>дов и населенных пунктов. В 2012</w:t>
      </w:r>
      <w:r w:rsidRPr="0017071D">
        <w:rPr>
          <w:snapToGrid w:val="0"/>
        </w:rPr>
        <w:t xml:space="preserve"> году пер</w:t>
      </w:r>
      <w:r w:rsidR="005B183E" w:rsidRPr="0017071D">
        <w:rPr>
          <w:snapToGrid w:val="0"/>
        </w:rPr>
        <w:t>евозки пассажиров снизились на 3,9</w:t>
      </w:r>
      <w:r w:rsidR="00C60B80" w:rsidRPr="0017071D">
        <w:rPr>
          <w:snapToGrid w:val="0"/>
        </w:rPr>
        <w:t>%</w:t>
      </w:r>
      <w:r w:rsidRPr="0017071D">
        <w:rPr>
          <w:snapToGrid w:val="0"/>
        </w:rPr>
        <w:t xml:space="preserve"> по сравнению с </w:t>
      </w:r>
      <w:r w:rsidR="005B183E" w:rsidRPr="0017071D">
        <w:rPr>
          <w:snapToGrid w:val="0"/>
        </w:rPr>
        <w:t>прошлым годом и составили 13,6</w:t>
      </w:r>
      <w:r w:rsidRPr="0017071D">
        <w:rPr>
          <w:snapToGrid w:val="0"/>
        </w:rPr>
        <w:t xml:space="preserve"> млн. человек. </w:t>
      </w:r>
    </w:p>
    <w:p w:rsidR="00CE6DFE" w:rsidRPr="0017071D" w:rsidRDefault="00CE6DFE" w:rsidP="00E61B02">
      <w:pPr>
        <w:rPr>
          <w:snapToGrid w:val="0"/>
        </w:rPr>
      </w:pPr>
      <w:r w:rsidRPr="0017071D">
        <w:rPr>
          <w:snapToGrid w:val="0"/>
        </w:rPr>
        <w:t>Пассажирооборот предприятий р</w:t>
      </w:r>
      <w:r w:rsidR="00151C7E" w:rsidRPr="0017071D">
        <w:rPr>
          <w:snapToGrid w:val="0"/>
        </w:rPr>
        <w:t>ечного транспорта России за 2012</w:t>
      </w:r>
      <w:r w:rsidRPr="0017071D">
        <w:rPr>
          <w:snapToGrid w:val="0"/>
        </w:rPr>
        <w:t xml:space="preserve"> год составил 6</w:t>
      </w:r>
      <w:r w:rsidR="00151C7E" w:rsidRPr="0017071D">
        <w:rPr>
          <w:snapToGrid w:val="0"/>
        </w:rPr>
        <w:t xml:space="preserve">36,1 млн. </w:t>
      </w:r>
      <w:proofErr w:type="spellStart"/>
      <w:r w:rsidR="00151C7E" w:rsidRPr="0017071D">
        <w:rPr>
          <w:snapToGrid w:val="0"/>
        </w:rPr>
        <w:t>пассажиро-км</w:t>
      </w:r>
      <w:proofErr w:type="spellEnd"/>
      <w:r w:rsidR="00151C7E" w:rsidRPr="0017071D">
        <w:rPr>
          <w:snapToGrid w:val="0"/>
        </w:rPr>
        <w:t>, что на 6,5</w:t>
      </w:r>
      <w:r w:rsidR="00C60B80" w:rsidRPr="0017071D">
        <w:rPr>
          <w:snapToGrid w:val="0"/>
        </w:rPr>
        <w:t>%</w:t>
      </w:r>
      <w:r w:rsidRPr="0017071D">
        <w:rPr>
          <w:snapToGrid w:val="0"/>
        </w:rPr>
        <w:t xml:space="preserve"> меньше аналогичного показателя прошлого года.</w:t>
      </w:r>
    </w:p>
    <w:p w:rsidR="00CE6DFE" w:rsidRPr="0017071D" w:rsidRDefault="00CE6DFE" w:rsidP="000C6BBA">
      <w:pPr>
        <w:pStyle w:val="2"/>
        <w:rPr>
          <w:rStyle w:val="affd"/>
          <w:b w:val="0"/>
          <w:i w:val="0"/>
          <w:color w:val="365F91"/>
          <w:sz w:val="28"/>
          <w:szCs w:val="22"/>
        </w:rPr>
      </w:pPr>
      <w:bookmarkStart w:id="20" w:name="_Погрузочно-разгрузочная_деятельност"/>
      <w:bookmarkStart w:id="21" w:name="_Toc286321164"/>
      <w:bookmarkStart w:id="22" w:name="_Toc349314350"/>
      <w:bookmarkEnd w:id="20"/>
      <w:r w:rsidRPr="0017071D">
        <w:rPr>
          <w:rStyle w:val="affd"/>
          <w:b w:val="0"/>
          <w:i w:val="0"/>
          <w:color w:val="365F91"/>
          <w:sz w:val="28"/>
          <w:szCs w:val="22"/>
        </w:rPr>
        <w:t>Погрузочно-разгрузочная деятельность в речных портах</w:t>
      </w:r>
      <w:bookmarkEnd w:id="21"/>
      <w:bookmarkEnd w:id="22"/>
    </w:p>
    <w:p w:rsidR="00CE6DFE" w:rsidRPr="0017071D" w:rsidRDefault="00CE6DFE" w:rsidP="00E61B02">
      <w:pPr>
        <w:rPr>
          <w:snapToGrid w:val="0"/>
        </w:rPr>
      </w:pPr>
      <w:r w:rsidRPr="0017071D">
        <w:rPr>
          <w:snapToGrid w:val="0"/>
        </w:rPr>
        <w:t xml:space="preserve">Речные порты являются узловыми объектами внутреннего водного, железнодорожного и автомобильного видов транспорта, играют важную роль в обеспечении перевозок грузов и пассажиров, внутреннего </w:t>
      </w:r>
      <w:proofErr w:type="spellStart"/>
      <w:r w:rsidRPr="0017071D">
        <w:rPr>
          <w:snapToGrid w:val="0"/>
        </w:rPr>
        <w:t>груз</w:t>
      </w:r>
      <w:proofErr w:type="gramStart"/>
      <w:r w:rsidRPr="0017071D">
        <w:rPr>
          <w:snapToGrid w:val="0"/>
        </w:rPr>
        <w:t>о</w:t>
      </w:r>
      <w:proofErr w:type="spellEnd"/>
      <w:r w:rsidRPr="0017071D">
        <w:rPr>
          <w:snapToGrid w:val="0"/>
        </w:rPr>
        <w:t>-</w:t>
      </w:r>
      <w:proofErr w:type="gramEnd"/>
      <w:r w:rsidRPr="0017071D">
        <w:rPr>
          <w:snapToGrid w:val="0"/>
        </w:rPr>
        <w:t xml:space="preserve"> и пассажирооборота страны, внешней торговли. </w:t>
      </w:r>
    </w:p>
    <w:p w:rsidR="00CE6DFE" w:rsidRPr="0017071D" w:rsidRDefault="00CE6DFE" w:rsidP="00E61B02">
      <w:pPr>
        <w:rPr>
          <w:snapToGrid w:val="0"/>
        </w:rPr>
      </w:pPr>
      <w:proofErr w:type="gramStart"/>
      <w:r w:rsidRPr="0017071D">
        <w:rPr>
          <w:snapToGrid w:val="0"/>
        </w:rPr>
        <w:t xml:space="preserve">В соответствии с откорректированным в 2011 году Перечнем портов с указанием портов общего пользования, видов осуществляемых в портах операций, на территории Российской Федерации функционирует </w:t>
      </w:r>
      <w:r w:rsidR="007A2921" w:rsidRPr="0017071D">
        <w:rPr>
          <w:snapToGrid w:val="0"/>
        </w:rPr>
        <w:t>120</w:t>
      </w:r>
      <w:r w:rsidRPr="0017071D">
        <w:rPr>
          <w:snapToGrid w:val="0"/>
        </w:rPr>
        <w:t xml:space="preserve"> речных портов и самостоятельных причалов, в которых осуществляли деятельность по перевалке груз</w:t>
      </w:r>
      <w:r w:rsidR="007A2921" w:rsidRPr="0017071D">
        <w:rPr>
          <w:snapToGrid w:val="0"/>
        </w:rPr>
        <w:t>ов и обслуживанию пассажиров свыше 130</w:t>
      </w:r>
      <w:r w:rsidRPr="0017071D">
        <w:rPr>
          <w:snapToGrid w:val="0"/>
        </w:rPr>
        <w:t xml:space="preserve"> хозяйствующих субъект</w:t>
      </w:r>
      <w:r w:rsidR="00572E4E">
        <w:rPr>
          <w:snapToGrid w:val="0"/>
        </w:rPr>
        <w:t>ов</w:t>
      </w:r>
      <w:r w:rsidRPr="0017071D">
        <w:rPr>
          <w:snapToGrid w:val="0"/>
        </w:rPr>
        <w:t>.</w:t>
      </w:r>
      <w:proofErr w:type="gramEnd"/>
    </w:p>
    <w:p w:rsidR="00447058" w:rsidRPr="0017071D" w:rsidRDefault="00447058" w:rsidP="00E61B02">
      <w:pPr>
        <w:rPr>
          <w:snapToGrid w:val="0"/>
        </w:rPr>
      </w:pPr>
      <w:r w:rsidRPr="0017071D">
        <w:rPr>
          <w:snapToGrid w:val="0"/>
        </w:rPr>
        <w:t>В соответствии с распоряжением Правительства Российской Федерации от 05.05.2012 №734-р 40 портов открыто для захода судов под флагами иностранных государств.</w:t>
      </w:r>
    </w:p>
    <w:p w:rsidR="00710E0F" w:rsidRPr="009F3EB4" w:rsidRDefault="00447058" w:rsidP="00710E0F">
      <w:pPr>
        <w:pStyle w:val="affff1"/>
        <w:jc w:val="right"/>
        <w:rPr>
          <w:bCs w:val="0"/>
          <w:sz w:val="24"/>
          <w:szCs w:val="24"/>
        </w:rPr>
      </w:pPr>
      <w:r w:rsidRPr="009F3EB4">
        <w:rPr>
          <w:b w:val="0"/>
          <w:bCs w:val="0"/>
          <w:sz w:val="24"/>
          <w:szCs w:val="24"/>
        </w:rPr>
        <w:lastRenderedPageBreak/>
        <w:t>Таблица</w:t>
      </w:r>
      <w:r w:rsidR="00710E0F" w:rsidRPr="009F3EB4">
        <w:rPr>
          <w:bCs w:val="0"/>
          <w:sz w:val="24"/>
          <w:szCs w:val="24"/>
        </w:rPr>
        <w:t xml:space="preserve"> </w:t>
      </w:r>
      <w:r w:rsidR="00710E0F" w:rsidRPr="009F3EB4">
        <w:rPr>
          <w:b w:val="0"/>
          <w:bCs w:val="0"/>
          <w:sz w:val="24"/>
          <w:szCs w:val="24"/>
        </w:rPr>
        <w:t>6</w:t>
      </w:r>
    </w:p>
    <w:p w:rsidR="00447058" w:rsidRPr="009F3EB4" w:rsidRDefault="00447058" w:rsidP="00447058">
      <w:pPr>
        <w:pStyle w:val="affff1"/>
        <w:rPr>
          <w:bCs w:val="0"/>
          <w:sz w:val="24"/>
          <w:szCs w:val="24"/>
        </w:rPr>
      </w:pPr>
      <w:r w:rsidRPr="009F3EB4">
        <w:rPr>
          <w:bCs w:val="0"/>
          <w:sz w:val="24"/>
          <w:szCs w:val="24"/>
        </w:rPr>
        <w:t>Объем погрузочно-разгрузочных работ в речных портах</w:t>
      </w:r>
    </w:p>
    <w:tbl>
      <w:tblPr>
        <w:tblStyle w:val="-13"/>
        <w:tblW w:w="0" w:type="auto"/>
        <w:tblLook w:val="04E0"/>
      </w:tblPr>
      <w:tblGrid>
        <w:gridCol w:w="3189"/>
        <w:gridCol w:w="3190"/>
        <w:gridCol w:w="3191"/>
      </w:tblGrid>
      <w:tr w:rsidR="00447058" w:rsidRPr="009F3EB4" w:rsidTr="00710E0F">
        <w:trPr>
          <w:cnfStyle w:val="100000000000"/>
        </w:trPr>
        <w:tc>
          <w:tcPr>
            <w:cnfStyle w:val="001000000000"/>
            <w:tcW w:w="3189" w:type="dxa"/>
          </w:tcPr>
          <w:p w:rsidR="00447058" w:rsidRPr="009F3EB4" w:rsidRDefault="00447058" w:rsidP="007B4D4E">
            <w:pPr>
              <w:pStyle w:val="aff0"/>
              <w:rPr>
                <w:bCs w:val="0"/>
                <w:color w:val="1F497D" w:themeColor="text2"/>
                <w:sz w:val="24"/>
                <w:szCs w:val="24"/>
              </w:rPr>
            </w:pPr>
            <w:r w:rsidRPr="009F3EB4">
              <w:rPr>
                <w:bCs w:val="0"/>
                <w:color w:val="1F497D" w:themeColor="text2"/>
                <w:sz w:val="24"/>
                <w:szCs w:val="24"/>
              </w:rPr>
              <w:t>Годы</w:t>
            </w:r>
          </w:p>
        </w:tc>
        <w:tc>
          <w:tcPr>
            <w:tcW w:w="3190" w:type="dxa"/>
          </w:tcPr>
          <w:p w:rsidR="00447058" w:rsidRPr="009F3EB4" w:rsidRDefault="00447058" w:rsidP="007B4D4E">
            <w:pPr>
              <w:pStyle w:val="aff0"/>
              <w:cnfStyle w:val="100000000000"/>
              <w:rPr>
                <w:bCs w:val="0"/>
                <w:color w:val="1F497D" w:themeColor="text2"/>
                <w:sz w:val="24"/>
                <w:szCs w:val="24"/>
              </w:rPr>
            </w:pPr>
            <w:r w:rsidRPr="009F3EB4">
              <w:rPr>
                <w:bCs w:val="0"/>
                <w:color w:val="1F497D" w:themeColor="text2"/>
                <w:sz w:val="24"/>
                <w:szCs w:val="24"/>
              </w:rPr>
              <w:t>Объем ПРР</w:t>
            </w:r>
          </w:p>
          <w:p w:rsidR="00447058" w:rsidRPr="009F3EB4" w:rsidRDefault="00447058" w:rsidP="00572E4E">
            <w:pPr>
              <w:pStyle w:val="aff0"/>
              <w:cnfStyle w:val="100000000000"/>
              <w:rPr>
                <w:bCs w:val="0"/>
                <w:color w:val="1F497D" w:themeColor="text2"/>
                <w:sz w:val="24"/>
                <w:szCs w:val="24"/>
              </w:rPr>
            </w:pPr>
            <w:r w:rsidRPr="009F3EB4">
              <w:rPr>
                <w:bCs w:val="0"/>
                <w:color w:val="1F497D" w:themeColor="text2"/>
                <w:sz w:val="24"/>
                <w:szCs w:val="24"/>
              </w:rPr>
              <w:t>(млн</w:t>
            </w:r>
            <w:r w:rsidR="008F3FFD">
              <w:rPr>
                <w:bCs w:val="0"/>
                <w:color w:val="1F497D" w:themeColor="text2"/>
                <w:sz w:val="24"/>
                <w:szCs w:val="24"/>
              </w:rPr>
              <w:t>. т</w:t>
            </w:r>
            <w:r w:rsidRPr="009F3EB4">
              <w:rPr>
                <w:bCs w:val="0"/>
                <w:color w:val="1F497D" w:themeColor="text2"/>
                <w:sz w:val="24"/>
                <w:szCs w:val="24"/>
              </w:rPr>
              <w:t>)</w:t>
            </w:r>
          </w:p>
        </w:tc>
        <w:tc>
          <w:tcPr>
            <w:tcW w:w="3191" w:type="dxa"/>
          </w:tcPr>
          <w:p w:rsidR="00447058" w:rsidRPr="009F3EB4" w:rsidRDefault="008F3FFD" w:rsidP="007B4D4E">
            <w:pPr>
              <w:pStyle w:val="aff0"/>
              <w:cnfStyle w:val="100000000000"/>
              <w:rPr>
                <w:bCs w:val="0"/>
                <w:color w:val="1F497D" w:themeColor="text2"/>
                <w:sz w:val="24"/>
                <w:szCs w:val="24"/>
              </w:rPr>
            </w:pPr>
            <w:r>
              <w:rPr>
                <w:bCs w:val="0"/>
                <w:color w:val="1F497D" w:themeColor="text2"/>
                <w:sz w:val="24"/>
                <w:szCs w:val="24"/>
              </w:rPr>
              <w:t>%</w:t>
            </w:r>
            <w:r w:rsidR="00447058" w:rsidRPr="009F3EB4">
              <w:rPr>
                <w:bCs w:val="0"/>
                <w:color w:val="1F497D" w:themeColor="text2"/>
                <w:sz w:val="24"/>
                <w:szCs w:val="24"/>
              </w:rPr>
              <w:t xml:space="preserve"> к предыдущему году</w:t>
            </w:r>
          </w:p>
        </w:tc>
      </w:tr>
      <w:tr w:rsidR="00447058" w:rsidRPr="009F3EB4" w:rsidTr="00710E0F">
        <w:trPr>
          <w:cnfStyle w:val="000000100000"/>
        </w:trPr>
        <w:tc>
          <w:tcPr>
            <w:cnfStyle w:val="001000000000"/>
            <w:tcW w:w="3189" w:type="dxa"/>
          </w:tcPr>
          <w:p w:rsidR="00447058" w:rsidRPr="009F3EB4" w:rsidRDefault="00447058" w:rsidP="007B4D4E">
            <w:pPr>
              <w:pStyle w:val="aff0"/>
              <w:rPr>
                <w:b w:val="0"/>
                <w:bCs w:val="0"/>
                <w:color w:val="000000"/>
                <w:sz w:val="24"/>
                <w:szCs w:val="24"/>
              </w:rPr>
            </w:pPr>
            <w:r w:rsidRPr="009F3EB4">
              <w:rPr>
                <w:b w:val="0"/>
                <w:bCs w:val="0"/>
                <w:color w:val="000000"/>
                <w:sz w:val="24"/>
                <w:szCs w:val="24"/>
              </w:rPr>
              <w:t>2008</w:t>
            </w:r>
          </w:p>
        </w:tc>
        <w:tc>
          <w:tcPr>
            <w:tcW w:w="3190" w:type="dxa"/>
          </w:tcPr>
          <w:p w:rsidR="00447058" w:rsidRPr="009F3EB4" w:rsidRDefault="00447058" w:rsidP="007B4D4E">
            <w:pPr>
              <w:pStyle w:val="aff0"/>
              <w:cnfStyle w:val="000000100000"/>
              <w:rPr>
                <w:color w:val="000000"/>
                <w:sz w:val="24"/>
                <w:szCs w:val="24"/>
              </w:rPr>
            </w:pPr>
            <w:r w:rsidRPr="009F3EB4">
              <w:rPr>
                <w:color w:val="000000"/>
                <w:sz w:val="24"/>
                <w:szCs w:val="24"/>
              </w:rPr>
              <w:t>245,1</w:t>
            </w:r>
          </w:p>
        </w:tc>
        <w:tc>
          <w:tcPr>
            <w:tcW w:w="3191" w:type="dxa"/>
          </w:tcPr>
          <w:p w:rsidR="00447058" w:rsidRPr="009F3EB4" w:rsidRDefault="00447058" w:rsidP="007B4D4E">
            <w:pPr>
              <w:pStyle w:val="aff0"/>
              <w:cnfStyle w:val="000000100000"/>
              <w:rPr>
                <w:color w:val="000000"/>
                <w:sz w:val="24"/>
                <w:szCs w:val="24"/>
              </w:rPr>
            </w:pPr>
            <w:r w:rsidRPr="009F3EB4">
              <w:rPr>
                <w:color w:val="000000"/>
                <w:sz w:val="24"/>
                <w:szCs w:val="24"/>
              </w:rPr>
              <w:t>108,6</w:t>
            </w:r>
          </w:p>
        </w:tc>
      </w:tr>
      <w:tr w:rsidR="00447058" w:rsidRPr="009F3EB4" w:rsidTr="00710E0F">
        <w:tc>
          <w:tcPr>
            <w:cnfStyle w:val="001000000000"/>
            <w:tcW w:w="3189" w:type="dxa"/>
          </w:tcPr>
          <w:p w:rsidR="00447058" w:rsidRPr="009F3EB4" w:rsidRDefault="00447058" w:rsidP="007B4D4E">
            <w:pPr>
              <w:pStyle w:val="aff0"/>
              <w:rPr>
                <w:b w:val="0"/>
                <w:bCs w:val="0"/>
                <w:color w:val="000000"/>
                <w:sz w:val="24"/>
                <w:szCs w:val="24"/>
              </w:rPr>
            </w:pPr>
            <w:r w:rsidRPr="009F3EB4">
              <w:rPr>
                <w:b w:val="0"/>
                <w:bCs w:val="0"/>
                <w:color w:val="000000"/>
                <w:sz w:val="24"/>
                <w:szCs w:val="24"/>
              </w:rPr>
              <w:t>2009</w:t>
            </w:r>
          </w:p>
        </w:tc>
        <w:tc>
          <w:tcPr>
            <w:tcW w:w="3190" w:type="dxa"/>
          </w:tcPr>
          <w:p w:rsidR="00447058" w:rsidRPr="009F3EB4" w:rsidRDefault="00447058" w:rsidP="007B4D4E">
            <w:pPr>
              <w:pStyle w:val="aff0"/>
              <w:cnfStyle w:val="000000000000"/>
              <w:rPr>
                <w:color w:val="000000"/>
                <w:sz w:val="24"/>
                <w:szCs w:val="24"/>
              </w:rPr>
            </w:pPr>
            <w:r w:rsidRPr="009F3EB4">
              <w:rPr>
                <w:color w:val="000000"/>
                <w:sz w:val="24"/>
                <w:szCs w:val="24"/>
              </w:rPr>
              <w:t>132,5</w:t>
            </w:r>
          </w:p>
        </w:tc>
        <w:tc>
          <w:tcPr>
            <w:tcW w:w="3191" w:type="dxa"/>
          </w:tcPr>
          <w:p w:rsidR="00447058" w:rsidRPr="009F3EB4" w:rsidRDefault="00447058" w:rsidP="007B4D4E">
            <w:pPr>
              <w:pStyle w:val="aff0"/>
              <w:cnfStyle w:val="000000000000"/>
              <w:rPr>
                <w:color w:val="000000"/>
                <w:sz w:val="24"/>
                <w:szCs w:val="24"/>
              </w:rPr>
            </w:pPr>
            <w:r w:rsidRPr="009F3EB4">
              <w:rPr>
                <w:color w:val="000000"/>
                <w:sz w:val="24"/>
                <w:szCs w:val="24"/>
              </w:rPr>
              <w:t>54,1</w:t>
            </w:r>
          </w:p>
        </w:tc>
      </w:tr>
      <w:tr w:rsidR="00447058" w:rsidRPr="009F3EB4" w:rsidTr="00710E0F">
        <w:trPr>
          <w:cnfStyle w:val="000000100000"/>
        </w:trPr>
        <w:tc>
          <w:tcPr>
            <w:cnfStyle w:val="001000000000"/>
            <w:tcW w:w="3189" w:type="dxa"/>
          </w:tcPr>
          <w:p w:rsidR="00447058" w:rsidRPr="009F3EB4" w:rsidRDefault="00447058" w:rsidP="007B4D4E">
            <w:pPr>
              <w:pStyle w:val="aff0"/>
              <w:rPr>
                <w:b w:val="0"/>
                <w:bCs w:val="0"/>
                <w:color w:val="000000"/>
                <w:sz w:val="24"/>
                <w:szCs w:val="24"/>
              </w:rPr>
            </w:pPr>
            <w:r w:rsidRPr="009F3EB4">
              <w:rPr>
                <w:b w:val="0"/>
                <w:bCs w:val="0"/>
                <w:color w:val="000000"/>
                <w:sz w:val="24"/>
                <w:szCs w:val="24"/>
              </w:rPr>
              <w:t>2010</w:t>
            </w:r>
          </w:p>
        </w:tc>
        <w:tc>
          <w:tcPr>
            <w:tcW w:w="3190" w:type="dxa"/>
          </w:tcPr>
          <w:p w:rsidR="00447058" w:rsidRPr="009F3EB4" w:rsidRDefault="00447058" w:rsidP="007B4D4E">
            <w:pPr>
              <w:pStyle w:val="aff0"/>
              <w:cnfStyle w:val="000000100000"/>
              <w:rPr>
                <w:color w:val="000000"/>
                <w:sz w:val="24"/>
                <w:szCs w:val="24"/>
              </w:rPr>
            </w:pPr>
            <w:r w:rsidRPr="009F3EB4">
              <w:rPr>
                <w:color w:val="000000"/>
                <w:sz w:val="24"/>
                <w:szCs w:val="24"/>
              </w:rPr>
              <w:t>143,1</w:t>
            </w:r>
          </w:p>
        </w:tc>
        <w:tc>
          <w:tcPr>
            <w:tcW w:w="3191" w:type="dxa"/>
          </w:tcPr>
          <w:p w:rsidR="00447058" w:rsidRPr="009F3EB4" w:rsidRDefault="00447058" w:rsidP="007B4D4E">
            <w:pPr>
              <w:pStyle w:val="aff0"/>
              <w:cnfStyle w:val="000000100000"/>
              <w:rPr>
                <w:color w:val="000000"/>
                <w:sz w:val="24"/>
                <w:szCs w:val="24"/>
              </w:rPr>
            </w:pPr>
            <w:r w:rsidRPr="009F3EB4">
              <w:rPr>
                <w:color w:val="000000"/>
                <w:sz w:val="24"/>
                <w:szCs w:val="24"/>
              </w:rPr>
              <w:t>108,0</w:t>
            </w:r>
          </w:p>
        </w:tc>
      </w:tr>
      <w:tr w:rsidR="00447058" w:rsidRPr="009F3EB4" w:rsidTr="00710E0F">
        <w:tc>
          <w:tcPr>
            <w:cnfStyle w:val="001000000000"/>
            <w:tcW w:w="3189" w:type="dxa"/>
          </w:tcPr>
          <w:p w:rsidR="00447058" w:rsidRPr="009F3EB4" w:rsidRDefault="00447058" w:rsidP="007B4D4E">
            <w:pPr>
              <w:pStyle w:val="aff0"/>
              <w:rPr>
                <w:b w:val="0"/>
                <w:bCs w:val="0"/>
                <w:color w:val="000000"/>
                <w:sz w:val="24"/>
                <w:szCs w:val="24"/>
              </w:rPr>
            </w:pPr>
            <w:r w:rsidRPr="009F3EB4">
              <w:rPr>
                <w:b w:val="0"/>
                <w:bCs w:val="0"/>
                <w:color w:val="000000"/>
                <w:sz w:val="24"/>
                <w:szCs w:val="24"/>
              </w:rPr>
              <w:t>2011</w:t>
            </w:r>
          </w:p>
        </w:tc>
        <w:tc>
          <w:tcPr>
            <w:tcW w:w="3190" w:type="dxa"/>
          </w:tcPr>
          <w:p w:rsidR="00447058" w:rsidRPr="009F3EB4" w:rsidRDefault="00447058" w:rsidP="007B4D4E">
            <w:pPr>
              <w:pStyle w:val="aff0"/>
              <w:cnfStyle w:val="000000000000"/>
              <w:rPr>
                <w:bCs/>
                <w:color w:val="000000"/>
                <w:sz w:val="24"/>
                <w:szCs w:val="24"/>
              </w:rPr>
            </w:pPr>
            <w:r w:rsidRPr="009F3EB4">
              <w:rPr>
                <w:bCs/>
                <w:color w:val="000000"/>
                <w:sz w:val="24"/>
                <w:szCs w:val="24"/>
              </w:rPr>
              <w:t>184,3</w:t>
            </w:r>
          </w:p>
        </w:tc>
        <w:tc>
          <w:tcPr>
            <w:tcW w:w="3191" w:type="dxa"/>
          </w:tcPr>
          <w:p w:rsidR="00447058" w:rsidRPr="009F3EB4" w:rsidRDefault="00447058" w:rsidP="007B4D4E">
            <w:pPr>
              <w:pStyle w:val="aff0"/>
              <w:cnfStyle w:val="000000000000"/>
              <w:rPr>
                <w:bCs/>
                <w:color w:val="000000"/>
                <w:sz w:val="24"/>
                <w:szCs w:val="24"/>
              </w:rPr>
            </w:pPr>
            <w:r w:rsidRPr="009F3EB4">
              <w:rPr>
                <w:bCs/>
                <w:color w:val="000000"/>
                <w:sz w:val="24"/>
                <w:szCs w:val="24"/>
              </w:rPr>
              <w:t>128,8</w:t>
            </w:r>
          </w:p>
        </w:tc>
      </w:tr>
      <w:tr w:rsidR="00447058" w:rsidRPr="009F3EB4" w:rsidTr="00710E0F">
        <w:trPr>
          <w:cnfStyle w:val="010000000000"/>
        </w:trPr>
        <w:tc>
          <w:tcPr>
            <w:cnfStyle w:val="001000000000"/>
            <w:tcW w:w="3189" w:type="dxa"/>
          </w:tcPr>
          <w:p w:rsidR="00447058" w:rsidRPr="009F3EB4" w:rsidRDefault="00447058" w:rsidP="007B4D4E">
            <w:pPr>
              <w:pStyle w:val="aff0"/>
              <w:rPr>
                <w:bCs w:val="0"/>
                <w:color w:val="000000"/>
                <w:sz w:val="24"/>
                <w:szCs w:val="24"/>
              </w:rPr>
            </w:pPr>
            <w:r w:rsidRPr="009F3EB4">
              <w:rPr>
                <w:bCs w:val="0"/>
                <w:color w:val="000000"/>
                <w:sz w:val="24"/>
                <w:szCs w:val="24"/>
              </w:rPr>
              <w:t>2012</w:t>
            </w:r>
          </w:p>
        </w:tc>
        <w:tc>
          <w:tcPr>
            <w:tcW w:w="3190" w:type="dxa"/>
          </w:tcPr>
          <w:p w:rsidR="00447058" w:rsidRPr="009F3EB4" w:rsidRDefault="00447058" w:rsidP="007B4D4E">
            <w:pPr>
              <w:pStyle w:val="aff0"/>
              <w:cnfStyle w:val="010000000000"/>
              <w:rPr>
                <w:bCs w:val="0"/>
                <w:color w:val="000000"/>
                <w:sz w:val="24"/>
                <w:szCs w:val="24"/>
              </w:rPr>
            </w:pPr>
            <w:r w:rsidRPr="009F3EB4">
              <w:rPr>
                <w:bCs w:val="0"/>
                <w:color w:val="000000"/>
                <w:sz w:val="24"/>
                <w:szCs w:val="24"/>
              </w:rPr>
              <w:t>186,</w:t>
            </w:r>
            <w:r w:rsidR="00074E02">
              <w:rPr>
                <w:bCs w:val="0"/>
                <w:color w:val="000000"/>
                <w:sz w:val="24"/>
                <w:szCs w:val="24"/>
              </w:rPr>
              <w:t>2</w:t>
            </w:r>
          </w:p>
        </w:tc>
        <w:tc>
          <w:tcPr>
            <w:tcW w:w="3191" w:type="dxa"/>
          </w:tcPr>
          <w:p w:rsidR="00447058" w:rsidRPr="009F3EB4" w:rsidRDefault="00447058" w:rsidP="007B4D4E">
            <w:pPr>
              <w:pStyle w:val="aff0"/>
              <w:cnfStyle w:val="010000000000"/>
              <w:rPr>
                <w:bCs w:val="0"/>
                <w:color w:val="000000"/>
                <w:sz w:val="24"/>
                <w:szCs w:val="24"/>
              </w:rPr>
            </w:pPr>
            <w:r w:rsidRPr="009F3EB4">
              <w:rPr>
                <w:bCs w:val="0"/>
                <w:color w:val="000000"/>
                <w:sz w:val="24"/>
                <w:szCs w:val="24"/>
              </w:rPr>
              <w:t>101,</w:t>
            </w:r>
            <w:r w:rsidR="00074E02">
              <w:rPr>
                <w:bCs w:val="0"/>
                <w:color w:val="000000"/>
                <w:sz w:val="24"/>
                <w:szCs w:val="24"/>
              </w:rPr>
              <w:t>1</w:t>
            </w:r>
          </w:p>
        </w:tc>
      </w:tr>
    </w:tbl>
    <w:p w:rsidR="00D704E1" w:rsidRDefault="00D704E1" w:rsidP="00A47D25">
      <w:pPr>
        <w:rPr>
          <w:snapToGrid w:val="0"/>
        </w:rPr>
      </w:pPr>
    </w:p>
    <w:p w:rsidR="00074E02" w:rsidRPr="0017071D" w:rsidRDefault="00074E02" w:rsidP="00074E02">
      <w:pPr>
        <w:rPr>
          <w:snapToGrid w:val="0"/>
        </w:rPr>
      </w:pPr>
      <w:r w:rsidRPr="0017071D">
        <w:rPr>
          <w:snapToGrid w:val="0"/>
        </w:rPr>
        <w:t xml:space="preserve">До 2009 года в речных портах Российской Федерации отмечался устойчивый рост объемов ПРР. Объем ПРР </w:t>
      </w:r>
      <w:r>
        <w:rPr>
          <w:snapToGrid w:val="0"/>
        </w:rPr>
        <w:t>в 2012 году составил 186,9 млн. т</w:t>
      </w:r>
      <w:r w:rsidRPr="0017071D">
        <w:rPr>
          <w:snapToGrid w:val="0"/>
        </w:rPr>
        <w:t xml:space="preserve"> или 101,4% к 2011 году,</w:t>
      </w:r>
      <w:r>
        <w:rPr>
          <w:snapToGrid w:val="0"/>
        </w:rPr>
        <w:t xml:space="preserve"> </w:t>
      </w:r>
      <w:r w:rsidRPr="0017071D">
        <w:rPr>
          <w:snapToGrid w:val="0"/>
        </w:rPr>
        <w:t xml:space="preserve">т.е. зафиксирован уверенный рост, </w:t>
      </w:r>
      <w:r>
        <w:rPr>
          <w:snapToGrid w:val="0"/>
        </w:rPr>
        <w:t>но</w:t>
      </w:r>
      <w:r w:rsidRPr="0017071D">
        <w:rPr>
          <w:snapToGrid w:val="0"/>
        </w:rPr>
        <w:t xml:space="preserve"> докризисный </w:t>
      </w:r>
      <w:proofErr w:type="gramStart"/>
      <w:r w:rsidRPr="0017071D">
        <w:rPr>
          <w:snapToGrid w:val="0"/>
        </w:rPr>
        <w:t>уровень</w:t>
      </w:r>
      <w:proofErr w:type="gramEnd"/>
      <w:r w:rsidRPr="0017071D">
        <w:rPr>
          <w:snapToGrid w:val="0"/>
        </w:rPr>
        <w:t xml:space="preserve"> еще не достигнут. </w:t>
      </w:r>
    </w:p>
    <w:p w:rsidR="00A47D25" w:rsidRPr="0017071D" w:rsidRDefault="00A47D25" w:rsidP="00A47D25">
      <w:pPr>
        <w:rPr>
          <w:snapToGrid w:val="0"/>
        </w:rPr>
      </w:pPr>
      <w:r w:rsidRPr="0017071D">
        <w:rPr>
          <w:snapToGrid w:val="0"/>
        </w:rPr>
        <w:t xml:space="preserve">Из общего объема </w:t>
      </w:r>
      <w:r w:rsidR="00665CEB" w:rsidRPr="0017071D">
        <w:rPr>
          <w:snapToGrid w:val="0"/>
        </w:rPr>
        <w:t>погрузочно-разгрузочных работ (далее – ПРР)</w:t>
      </w:r>
      <w:r w:rsidRPr="0017071D">
        <w:rPr>
          <w:snapToGrid w:val="0"/>
        </w:rPr>
        <w:t xml:space="preserve"> доля грузов в экспортно-импортном сообщении</w:t>
      </w:r>
      <w:r w:rsidR="00447058" w:rsidRPr="0017071D">
        <w:rPr>
          <w:snapToGrid w:val="0"/>
        </w:rPr>
        <w:t xml:space="preserve"> в последние годы составляет </w:t>
      </w:r>
      <w:r w:rsidR="00940C0D">
        <w:rPr>
          <w:snapToGrid w:val="0"/>
        </w:rPr>
        <w:t xml:space="preserve">       </w:t>
      </w:r>
      <w:r w:rsidR="00447058" w:rsidRPr="0017071D">
        <w:rPr>
          <w:snapToGrid w:val="0"/>
        </w:rPr>
        <w:t>7-9</w:t>
      </w:r>
      <w:r w:rsidRPr="0017071D">
        <w:rPr>
          <w:snapToGrid w:val="0"/>
        </w:rPr>
        <w:t>%. Что касается номенклатуры грузов, речные порты в основном ориентир</w:t>
      </w:r>
      <w:r w:rsidR="00940C0D">
        <w:rPr>
          <w:snapToGrid w:val="0"/>
        </w:rPr>
        <w:t>ованы на переработку сухогрузов.</w:t>
      </w:r>
      <w:r w:rsidRPr="0017071D">
        <w:rPr>
          <w:snapToGrid w:val="0"/>
        </w:rPr>
        <w:t xml:space="preserve"> </w:t>
      </w:r>
      <w:r w:rsidR="00940C0D">
        <w:rPr>
          <w:snapToGrid w:val="0"/>
        </w:rPr>
        <w:t>И</w:t>
      </w:r>
      <w:r w:rsidRPr="0017071D">
        <w:rPr>
          <w:snapToGrid w:val="0"/>
        </w:rPr>
        <w:t>х доля составляет около 93-95%</w:t>
      </w:r>
      <w:r w:rsidR="008E6123" w:rsidRPr="0017071D">
        <w:rPr>
          <w:snapToGrid w:val="0"/>
        </w:rPr>
        <w:t>, оставшиеся 6-</w:t>
      </w:r>
      <w:r w:rsidR="00940C0D">
        <w:rPr>
          <w:snapToGrid w:val="0"/>
        </w:rPr>
        <w:t>8</w:t>
      </w:r>
      <w:r w:rsidRPr="0017071D">
        <w:rPr>
          <w:snapToGrid w:val="0"/>
        </w:rPr>
        <w:t>% приход</w:t>
      </w:r>
      <w:r w:rsidR="00940C0D">
        <w:rPr>
          <w:snapToGrid w:val="0"/>
        </w:rPr>
        <w:t>я</w:t>
      </w:r>
      <w:r w:rsidRPr="0017071D">
        <w:rPr>
          <w:snapToGrid w:val="0"/>
        </w:rPr>
        <w:t xml:space="preserve">тся на нефть и нефтепродукты, перерабатываемые на специализированных причалах. </w:t>
      </w:r>
    </w:p>
    <w:p w:rsidR="00CE6DFE" w:rsidRPr="0017071D" w:rsidRDefault="00CE6DFE" w:rsidP="00E61B02">
      <w:pPr>
        <w:rPr>
          <w:snapToGrid w:val="0"/>
        </w:rPr>
      </w:pPr>
      <w:r w:rsidRPr="0017071D">
        <w:rPr>
          <w:snapToGrid w:val="0"/>
        </w:rPr>
        <w:t>Более 70</w:t>
      </w:r>
      <w:r w:rsidR="00C60B80" w:rsidRPr="0017071D">
        <w:rPr>
          <w:snapToGrid w:val="0"/>
        </w:rPr>
        <w:t>%</w:t>
      </w:r>
      <w:r w:rsidRPr="0017071D">
        <w:rPr>
          <w:snapToGrid w:val="0"/>
        </w:rPr>
        <w:t xml:space="preserve"> из числа сухогрузов составляют минерально-строительные грузы, среди которых преобладают нерудные стройматериалы (пески, песчано-гравийные смеси и гравий), добытые речными портами из русловых и пойменных месторождений для поставки потребителям – предприятиям стройиндустрии и дорожного хозяйства. </w:t>
      </w:r>
    </w:p>
    <w:p w:rsidR="00CE6DFE" w:rsidRPr="0017071D" w:rsidRDefault="008E6123" w:rsidP="00E61B02">
      <w:pPr>
        <w:rPr>
          <w:snapToGrid w:val="0"/>
        </w:rPr>
      </w:pPr>
      <w:r w:rsidRPr="0017071D">
        <w:rPr>
          <w:snapToGrid w:val="0"/>
        </w:rPr>
        <w:t>В 2012</w:t>
      </w:r>
      <w:r w:rsidR="00CE6DFE" w:rsidRPr="0017071D">
        <w:rPr>
          <w:snapToGrid w:val="0"/>
        </w:rPr>
        <w:t xml:space="preserve"> году структура переработанных грузов </w:t>
      </w:r>
      <w:r w:rsidR="00CE6DFE" w:rsidRPr="00BB54A3">
        <w:rPr>
          <w:snapToGrid w:val="0"/>
        </w:rPr>
        <w:t>следующая</w:t>
      </w:r>
      <w:r w:rsidR="00CE6DFE" w:rsidRPr="0017071D">
        <w:rPr>
          <w:snapToGrid w:val="0"/>
        </w:rPr>
        <w:t>: строительные пески, п</w:t>
      </w:r>
      <w:r w:rsidRPr="0017071D">
        <w:rPr>
          <w:snapToGrid w:val="0"/>
        </w:rPr>
        <w:t xml:space="preserve">есчано-гравийные материалы – </w:t>
      </w:r>
      <w:r w:rsidR="00CE6DFE" w:rsidRPr="0017071D">
        <w:rPr>
          <w:snapToGrid w:val="0"/>
        </w:rPr>
        <w:t>79</w:t>
      </w:r>
      <w:r w:rsidRPr="0017071D">
        <w:rPr>
          <w:snapToGrid w:val="0"/>
        </w:rPr>
        <w:t>,1</w:t>
      </w:r>
      <w:r w:rsidR="00C60B80" w:rsidRPr="0017071D">
        <w:rPr>
          <w:snapToGrid w:val="0"/>
        </w:rPr>
        <w:t>%</w:t>
      </w:r>
      <w:r w:rsidRPr="0017071D">
        <w:rPr>
          <w:snapToGrid w:val="0"/>
        </w:rPr>
        <w:t>, другие сухие грузы – 15,7</w:t>
      </w:r>
      <w:r w:rsidR="00C60B80" w:rsidRPr="0017071D">
        <w:rPr>
          <w:snapToGrid w:val="0"/>
        </w:rPr>
        <w:t>%</w:t>
      </w:r>
      <w:r w:rsidRPr="0017071D">
        <w:rPr>
          <w:snapToGrid w:val="0"/>
        </w:rPr>
        <w:t>, нефть, нефтепродукты – 6,8</w:t>
      </w:r>
      <w:r w:rsidR="00C60B80" w:rsidRPr="0017071D">
        <w:rPr>
          <w:snapToGrid w:val="0"/>
        </w:rPr>
        <w:t>%</w:t>
      </w:r>
      <w:r w:rsidR="00CE6DFE" w:rsidRPr="0017071D">
        <w:rPr>
          <w:snapToGrid w:val="0"/>
        </w:rPr>
        <w:t xml:space="preserve">. По </w:t>
      </w:r>
      <w:r w:rsidRPr="0017071D">
        <w:rPr>
          <w:snapToGrid w:val="0"/>
        </w:rPr>
        <w:t>видам сообщения: внутреннее – 91,2</w:t>
      </w:r>
      <w:r w:rsidR="00C60B80" w:rsidRPr="0017071D">
        <w:rPr>
          <w:snapToGrid w:val="0"/>
        </w:rPr>
        <w:t>%</w:t>
      </w:r>
      <w:r w:rsidRPr="0017071D">
        <w:rPr>
          <w:snapToGrid w:val="0"/>
        </w:rPr>
        <w:t>, заграничное – 8,8</w:t>
      </w:r>
      <w:r w:rsidR="00C60B80" w:rsidRPr="0017071D">
        <w:rPr>
          <w:snapToGrid w:val="0"/>
        </w:rPr>
        <w:t>%</w:t>
      </w:r>
      <w:r w:rsidR="00CE6DFE" w:rsidRPr="0017071D">
        <w:rPr>
          <w:snapToGrid w:val="0"/>
        </w:rPr>
        <w:t xml:space="preserve">. </w:t>
      </w:r>
    </w:p>
    <w:p w:rsidR="00CE6DFE" w:rsidRPr="0017071D" w:rsidRDefault="00CE6DFE" w:rsidP="000C6BBA">
      <w:pPr>
        <w:pStyle w:val="2"/>
        <w:rPr>
          <w:rStyle w:val="affd"/>
          <w:b w:val="0"/>
          <w:i w:val="0"/>
          <w:color w:val="365F91"/>
          <w:sz w:val="28"/>
        </w:rPr>
      </w:pPr>
      <w:bookmarkStart w:id="23" w:name="_Toc349314351"/>
      <w:bookmarkEnd w:id="18"/>
      <w:bookmarkEnd w:id="19"/>
      <w:r w:rsidRPr="0017071D">
        <w:rPr>
          <w:rStyle w:val="affd"/>
          <w:b w:val="0"/>
          <w:i w:val="0"/>
          <w:color w:val="365F91"/>
          <w:sz w:val="28"/>
        </w:rPr>
        <w:t>Общая характеристика внутренних водных путей</w:t>
      </w:r>
      <w:bookmarkEnd w:id="23"/>
    </w:p>
    <w:p w:rsidR="00CE6DFE" w:rsidRPr="0017071D" w:rsidRDefault="00CE6DFE" w:rsidP="00E61B02">
      <w:pPr>
        <w:rPr>
          <w:snapToGrid w:val="0"/>
        </w:rPr>
      </w:pPr>
      <w:r w:rsidRPr="0017071D">
        <w:rPr>
          <w:snapToGrid w:val="0"/>
        </w:rPr>
        <w:t>Протяженность внутренних водных путей Российской Федерации (</w:t>
      </w:r>
      <w:r w:rsidR="00665CEB" w:rsidRPr="0017071D">
        <w:rPr>
          <w:snapToGrid w:val="0"/>
        </w:rPr>
        <w:t xml:space="preserve">далее </w:t>
      </w:r>
      <w:r w:rsidR="006B2732">
        <w:rPr>
          <w:snapToGrid w:val="0"/>
        </w:rPr>
        <w:t>–</w:t>
      </w:r>
      <w:r w:rsidR="00665CEB" w:rsidRPr="0017071D">
        <w:rPr>
          <w:snapToGrid w:val="0"/>
        </w:rPr>
        <w:t xml:space="preserve"> </w:t>
      </w:r>
      <w:r w:rsidR="009A6E29" w:rsidRPr="0017071D">
        <w:rPr>
          <w:snapToGrid w:val="0"/>
        </w:rPr>
        <w:t>ВВП) в 2012 году составила 101 380</w:t>
      </w:r>
      <w:r w:rsidRPr="0017071D">
        <w:rPr>
          <w:snapToGrid w:val="0"/>
        </w:rPr>
        <w:t xml:space="preserve">,6 км. </w:t>
      </w:r>
    </w:p>
    <w:p w:rsidR="00CE6DFE" w:rsidRPr="0017071D" w:rsidRDefault="00CE6DFE" w:rsidP="00E61B02">
      <w:r w:rsidRPr="0017071D">
        <w:t xml:space="preserve">В европейской части Российской Федерации функционирует Единая глубоководная система протяженностью 6,5 тыс. км, участки которой входят в перечень Европейского Соглашения о важнейших внутренних водных путях международного значения, а также в состав международного транспортного коридора «Север-Юг». </w:t>
      </w:r>
    </w:p>
    <w:p w:rsidR="00CE6DFE" w:rsidRPr="0017071D" w:rsidRDefault="009A6E29" w:rsidP="00E61B02">
      <w:proofErr w:type="gramStart"/>
      <w:r w:rsidRPr="0017071D">
        <w:lastRenderedPageBreak/>
        <w:t>Начиная с навигации 2012 года содержание ВВП и судоходных гидротехнических сооружений осуществляется по государственным заданиям</w:t>
      </w:r>
      <w:r w:rsidR="00971A18">
        <w:t xml:space="preserve"> </w:t>
      </w:r>
      <w:r w:rsidRPr="0017071D">
        <w:t>в</w:t>
      </w:r>
      <w:r w:rsidR="00971A18">
        <w:t xml:space="preserve"> </w:t>
      </w:r>
      <w:r w:rsidRPr="0017071D">
        <w:t xml:space="preserve">соответствии </w:t>
      </w:r>
      <w:r w:rsidR="00CE6DFE" w:rsidRPr="0017071D">
        <w:t xml:space="preserve">установленными категориями средств навигационного оборудования и сроками их работы, гарантированными габаритами судовых ходов, а также сроками работы судоходных гидротехнических сооружений по государственным бассейновым управлениям водных путей и судоходства и федеральному государственному унитарному предприятию «Канал имени Москвы», утвержденными распоряжением Росморречфлота от </w:t>
      </w:r>
      <w:r w:rsidRPr="0017071D">
        <w:t>14.03</w:t>
      </w:r>
      <w:r w:rsidR="00CE6DFE" w:rsidRPr="0017071D">
        <w:t>.201</w:t>
      </w:r>
      <w:r w:rsidRPr="0017071D">
        <w:t>2</w:t>
      </w:r>
      <w:r w:rsidR="00971A18">
        <w:t xml:space="preserve"> </w:t>
      </w:r>
      <w:r w:rsidRPr="0017071D">
        <w:t>№</w:t>
      </w:r>
      <w:r w:rsidR="00971A18">
        <w:t xml:space="preserve"> </w:t>
      </w:r>
      <w:r w:rsidRPr="0017071D">
        <w:t>АД-34</w:t>
      </w:r>
      <w:r w:rsidR="00CE6DFE" w:rsidRPr="0017071D">
        <w:t>-р.</w:t>
      </w:r>
      <w:proofErr w:type="gramEnd"/>
    </w:p>
    <w:p w:rsidR="00CE6DFE" w:rsidRPr="0017071D" w:rsidRDefault="00CE6DFE" w:rsidP="00E61B02">
      <w:r w:rsidRPr="0017071D">
        <w:t>Навигационно-гидрографическое обеспечение условий плавания судов и путевые работы осуществлялись на основании планов путевых работ, разработанных государственными бассейновыми управлениями водных путей и судоходства и ФГУП «Канал имени Москвы».</w:t>
      </w:r>
    </w:p>
    <w:p w:rsidR="00CE6DFE" w:rsidRPr="0017071D" w:rsidRDefault="00761A6D" w:rsidP="00E61B02">
      <w:r>
        <w:t>В навигации</w:t>
      </w:r>
      <w:r w:rsidR="009A6E29" w:rsidRPr="0017071D">
        <w:t xml:space="preserve"> 2012</w:t>
      </w:r>
      <w:r w:rsidR="00CE6DFE" w:rsidRPr="0017071D">
        <w:t xml:space="preserve"> года протяженность внутренних водных путей по категориям средств навигационного оборудования составила:</w:t>
      </w:r>
    </w:p>
    <w:p w:rsidR="00CE6DFE" w:rsidRPr="0017071D" w:rsidRDefault="00CE6DFE" w:rsidP="001A2A1E">
      <w:r w:rsidRPr="0017071D">
        <w:t>с гарантированными габаритами судовых ходов, всего – 48</w:t>
      </w:r>
      <w:r w:rsidR="009A6E29" w:rsidRPr="0017071D">
        <w:t> </w:t>
      </w:r>
      <w:r w:rsidRPr="0017071D">
        <w:t>3</w:t>
      </w:r>
      <w:r w:rsidR="009A6E29" w:rsidRPr="0017071D">
        <w:t>88,4</w:t>
      </w:r>
      <w:r w:rsidRPr="0017071D">
        <w:t xml:space="preserve"> км:</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 xml:space="preserve">с освещаемой обстановкой – </w:t>
      </w:r>
      <w:smartTag w:uri="urn:schemas-microsoft-com:office:smarttags" w:element="metricconverter">
        <w:smartTagPr>
          <w:attr w:name="ProductID" w:val="24 951,4 км"/>
        </w:smartTagPr>
        <w:r w:rsidRPr="0017071D">
          <w:rPr>
            <w:rFonts w:eastAsia="Arial Unicode MS"/>
            <w:lang w:eastAsia="ru-RU"/>
          </w:rPr>
          <w:t>24 951,4 км</w:t>
        </w:r>
      </w:smartTag>
      <w:r w:rsidRPr="0017071D">
        <w:rPr>
          <w:rFonts w:eastAsia="Arial Unicode MS"/>
          <w:lang w:eastAsia="ru-RU"/>
        </w:rPr>
        <w:t>;</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со светоотражающей обстановкой –</w:t>
      </w:r>
      <w:r w:rsidR="00EE0644" w:rsidRPr="0017071D">
        <w:rPr>
          <w:rFonts w:eastAsia="Arial Unicode MS"/>
          <w:lang w:eastAsia="ru-RU"/>
        </w:rPr>
        <w:t xml:space="preserve"> </w:t>
      </w:r>
      <w:r w:rsidRPr="0017071D">
        <w:rPr>
          <w:rFonts w:eastAsia="Arial Unicode MS"/>
          <w:lang w:eastAsia="ru-RU"/>
        </w:rPr>
        <w:t>113</w:t>
      </w:r>
      <w:r w:rsidR="009A6E29" w:rsidRPr="0017071D">
        <w:rPr>
          <w:rFonts w:eastAsia="Arial Unicode MS"/>
          <w:lang w:eastAsia="ru-RU"/>
        </w:rPr>
        <w:t>65</w:t>
      </w:r>
      <w:r w:rsidRPr="0017071D">
        <w:rPr>
          <w:rFonts w:eastAsia="Arial Unicode MS"/>
          <w:lang w:eastAsia="ru-RU"/>
        </w:rPr>
        <w:t>,7 км;</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с неосвещаемой обстановкой –</w:t>
      </w:r>
      <w:r w:rsidR="00971A18">
        <w:rPr>
          <w:rFonts w:eastAsia="Arial Unicode MS"/>
          <w:lang w:eastAsia="ru-RU"/>
        </w:rPr>
        <w:t xml:space="preserve"> </w:t>
      </w:r>
      <w:r w:rsidRPr="0017071D">
        <w:rPr>
          <w:rFonts w:eastAsia="Arial Unicode MS"/>
          <w:lang w:eastAsia="ru-RU"/>
        </w:rPr>
        <w:t>12</w:t>
      </w:r>
      <w:r w:rsidR="009A6E29" w:rsidRPr="0017071D">
        <w:rPr>
          <w:rFonts w:eastAsia="Arial Unicode MS"/>
          <w:lang w:eastAsia="ru-RU"/>
        </w:rPr>
        <w:t> </w:t>
      </w:r>
      <w:r w:rsidRPr="0017071D">
        <w:rPr>
          <w:rFonts w:eastAsia="Arial Unicode MS"/>
          <w:lang w:eastAsia="ru-RU"/>
        </w:rPr>
        <w:t>0</w:t>
      </w:r>
      <w:r w:rsidR="009A6E29" w:rsidRPr="0017071D">
        <w:rPr>
          <w:rFonts w:eastAsia="Arial Unicode MS"/>
          <w:lang w:eastAsia="ru-RU"/>
        </w:rPr>
        <w:t>71,3</w:t>
      </w:r>
      <w:r w:rsidRPr="0017071D">
        <w:rPr>
          <w:rFonts w:eastAsia="Arial Unicode MS"/>
          <w:lang w:eastAsia="ru-RU"/>
        </w:rPr>
        <w:t xml:space="preserve"> км.</w:t>
      </w:r>
    </w:p>
    <w:p w:rsidR="00CE6DFE" w:rsidRPr="0017071D" w:rsidRDefault="00CE6DFE" w:rsidP="00E61B02">
      <w:r w:rsidRPr="0017071D">
        <w:t>без гарантированных габаритов судовых ходов, всего –</w:t>
      </w:r>
      <w:r w:rsidR="009A6E29" w:rsidRPr="0017071D">
        <w:t>52992,2</w:t>
      </w:r>
      <w:r w:rsidR="00940C0D">
        <w:t xml:space="preserve"> </w:t>
      </w:r>
      <w:r w:rsidRPr="0017071D">
        <w:t>км:</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 xml:space="preserve">с освещаемой обстановкой – </w:t>
      </w:r>
      <w:r w:rsidR="009A6E29" w:rsidRPr="0017071D">
        <w:rPr>
          <w:rFonts w:eastAsia="Arial Unicode MS"/>
          <w:lang w:eastAsia="ru-RU"/>
        </w:rPr>
        <w:t>396</w:t>
      </w:r>
      <w:r w:rsidRPr="0017071D">
        <w:rPr>
          <w:rFonts w:eastAsia="Arial Unicode MS"/>
          <w:lang w:eastAsia="ru-RU"/>
        </w:rPr>
        <w:t xml:space="preserve"> км;</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с неосвещаемой обстановкой –</w:t>
      </w:r>
      <w:r w:rsidR="009A6E29" w:rsidRPr="0017071D">
        <w:rPr>
          <w:rFonts w:eastAsia="Arial Unicode MS"/>
          <w:lang w:eastAsia="ru-RU"/>
        </w:rPr>
        <w:t xml:space="preserve">2683 </w:t>
      </w:r>
      <w:r w:rsidRPr="0017071D">
        <w:rPr>
          <w:rFonts w:eastAsia="Arial Unicode MS"/>
          <w:lang w:eastAsia="ru-RU"/>
        </w:rPr>
        <w:t>км;</w:t>
      </w:r>
    </w:p>
    <w:p w:rsidR="00CE6DFE" w:rsidRPr="0017071D" w:rsidRDefault="00CE6DFE" w:rsidP="00F46F94">
      <w:pPr>
        <w:pStyle w:val="aff5"/>
        <w:numPr>
          <w:ilvl w:val="0"/>
          <w:numId w:val="5"/>
        </w:numPr>
        <w:rPr>
          <w:rFonts w:eastAsia="Arial Unicode MS"/>
          <w:lang w:eastAsia="ru-RU"/>
        </w:rPr>
      </w:pPr>
      <w:r w:rsidRPr="0017071D">
        <w:rPr>
          <w:rFonts w:eastAsia="Arial Unicode MS"/>
          <w:lang w:eastAsia="ru-RU"/>
        </w:rPr>
        <w:t>без навигационной обстановки –</w:t>
      </w:r>
      <w:r w:rsidR="00EE0644" w:rsidRPr="0017071D">
        <w:rPr>
          <w:rFonts w:eastAsia="Arial Unicode MS"/>
          <w:lang w:eastAsia="ru-RU"/>
        </w:rPr>
        <w:t xml:space="preserve"> </w:t>
      </w:r>
      <w:r w:rsidR="009A6E29" w:rsidRPr="0017071D">
        <w:rPr>
          <w:rFonts w:eastAsia="Arial Unicode MS"/>
          <w:lang w:eastAsia="ru-RU"/>
        </w:rPr>
        <w:t xml:space="preserve">49913,2 </w:t>
      </w:r>
      <w:r w:rsidRPr="0017071D">
        <w:rPr>
          <w:rFonts w:eastAsia="Arial Unicode MS"/>
          <w:lang w:eastAsia="ru-RU"/>
        </w:rPr>
        <w:t>км.</w:t>
      </w:r>
    </w:p>
    <w:p w:rsidR="00CE6DFE" w:rsidRPr="0017071D" w:rsidRDefault="00CE6DFE" w:rsidP="00E61B02">
      <w:r w:rsidRPr="0017071D">
        <w:t>Общая протяженность внутренних водных путей с гарантированными габаритами судовых ход</w:t>
      </w:r>
      <w:r w:rsidR="009A6E29" w:rsidRPr="0017071D">
        <w:t>ов по сравнению с</w:t>
      </w:r>
      <w:r w:rsidR="00971A18">
        <w:t xml:space="preserve"> </w:t>
      </w:r>
      <w:r w:rsidR="009A6E29" w:rsidRPr="0017071D">
        <w:t>2011</w:t>
      </w:r>
      <w:r w:rsidRPr="0017071D">
        <w:t xml:space="preserve"> годом увеличена на </w:t>
      </w:r>
      <w:r w:rsidR="009A6E29" w:rsidRPr="0017071D">
        <w:t>64,3</w:t>
      </w:r>
      <w:r w:rsidR="00971A18">
        <w:t xml:space="preserve"> </w:t>
      </w:r>
      <w:r w:rsidRPr="0017071D">
        <w:t>км</w:t>
      </w:r>
      <w:r w:rsidR="00971A18">
        <w:t xml:space="preserve"> </w:t>
      </w:r>
      <w:r w:rsidRPr="0017071D">
        <w:t>и составила 48</w:t>
      </w:r>
      <w:r w:rsidR="009A6E29" w:rsidRPr="0017071D">
        <w:t xml:space="preserve"> 388,4 </w:t>
      </w:r>
      <w:r w:rsidRPr="0017071D">
        <w:t>км</w:t>
      </w:r>
      <w:r w:rsidR="009A6E29" w:rsidRPr="0017071D">
        <w:t xml:space="preserve"> (2011</w:t>
      </w:r>
      <w:r w:rsidRPr="0017071D">
        <w:t xml:space="preserve"> год –</w:t>
      </w:r>
      <w:r w:rsidR="00940C0D">
        <w:t xml:space="preserve"> </w:t>
      </w:r>
      <w:r w:rsidR="009A6E29" w:rsidRPr="0017071D">
        <w:t xml:space="preserve">48324,1 </w:t>
      </w:r>
      <w:r w:rsidRPr="0017071D">
        <w:t>км).</w:t>
      </w:r>
    </w:p>
    <w:p w:rsidR="00CE6DFE" w:rsidRPr="0017071D" w:rsidRDefault="00CE6DFE" w:rsidP="00E61B02">
      <w:r w:rsidRPr="0017071D">
        <w:rPr>
          <w:rFonts w:asciiTheme="minorHAnsi" w:hAnsiTheme="minorHAnsi"/>
        </w:rPr>
        <w:t>Доля эксплуатируемых ВВП с освещаемой и светоотражающей</w:t>
      </w:r>
      <w:r w:rsidRPr="0017071D">
        <w:t xml:space="preserve"> обстановкой от</w:t>
      </w:r>
      <w:r w:rsidR="009A6E29" w:rsidRPr="0017071D">
        <w:t xml:space="preserve"> общей протяженности ВВП за 2012</w:t>
      </w:r>
      <w:r w:rsidRPr="0017071D">
        <w:t xml:space="preserve"> г</w:t>
      </w:r>
      <w:r w:rsidR="00665CEB" w:rsidRPr="0017071D">
        <w:t>од</w:t>
      </w:r>
      <w:r w:rsidRPr="0017071D">
        <w:t xml:space="preserve"> составила 35,</w:t>
      </w:r>
      <w:r w:rsidR="00F97F11" w:rsidRPr="0017071D">
        <w:t>8</w:t>
      </w:r>
      <w:r w:rsidR="00C60B80" w:rsidRPr="0017071D">
        <w:t>%</w:t>
      </w:r>
      <w:r w:rsidRPr="0017071D">
        <w:t>, таким образом плановый показат</w:t>
      </w:r>
      <w:r w:rsidR="00F97F11" w:rsidRPr="0017071D">
        <w:t>ель на 2012</w:t>
      </w:r>
      <w:r w:rsidRPr="0017071D">
        <w:t xml:space="preserve"> год полностью выполнен. </w:t>
      </w:r>
    </w:p>
    <w:p w:rsidR="00CE6DFE" w:rsidRPr="0017071D" w:rsidRDefault="00CE6DFE" w:rsidP="00E61B02">
      <w:r w:rsidRPr="0017071D">
        <w:t>По участкам внутренних водных путей с гарантированными габаритами судовых ходов категории полностью выдержаны.</w:t>
      </w:r>
    </w:p>
    <w:p w:rsidR="00CE6DFE" w:rsidRPr="0017071D" w:rsidRDefault="00F97F11" w:rsidP="00E61B02">
      <w:r w:rsidRPr="0017071D">
        <w:t>В 2012</w:t>
      </w:r>
      <w:r w:rsidR="00CE6DFE" w:rsidRPr="0017071D">
        <w:t xml:space="preserve"> г</w:t>
      </w:r>
      <w:r w:rsidR="00665CEB" w:rsidRPr="0017071D">
        <w:t>оду</w:t>
      </w:r>
      <w:r w:rsidR="00CE6DFE" w:rsidRPr="0017071D">
        <w:t xml:space="preserve"> сроки действия навигационной обстановки и работы судоходных гидротехнических сооружений установлены исходя из данных многолетних гидрометеорологических наблюдений с учетом проведения капитальных и восстановительных работ на водных путях и гидросооружениях. </w:t>
      </w:r>
    </w:p>
    <w:p w:rsidR="00CE6DFE" w:rsidRPr="0017071D" w:rsidRDefault="00CE6DFE" w:rsidP="00E61B02">
      <w:r w:rsidRPr="0017071D">
        <w:lastRenderedPageBreak/>
        <w:t>На участках внутренних водных путей Российской Федерации в Азово-</w:t>
      </w:r>
      <w:r w:rsidRPr="00BB54A3">
        <w:t>Донском</w:t>
      </w:r>
      <w:r w:rsidR="00F97F11" w:rsidRPr="00BB54A3">
        <w:t xml:space="preserve"> и Амурском бассейнах</w:t>
      </w:r>
      <w:r w:rsidRPr="00BB54A3">
        <w:t xml:space="preserve"> судоходная обстановка была выставлена в</w:t>
      </w:r>
      <w:r w:rsidR="00BB54A3">
        <w:t xml:space="preserve"> </w:t>
      </w:r>
      <w:r w:rsidRPr="00BB54A3">
        <w:t>установленные</w:t>
      </w:r>
      <w:r w:rsidRPr="0017071D">
        <w:t xml:space="preserve"> Программой</w:t>
      </w:r>
      <w:r w:rsidR="00BB54A3" w:rsidRPr="00BB54A3">
        <w:t xml:space="preserve"> сроки</w:t>
      </w:r>
      <w:r w:rsidRPr="0017071D">
        <w:t xml:space="preserve">. </w:t>
      </w:r>
    </w:p>
    <w:p w:rsidR="00CE6DFE" w:rsidRPr="0017071D" w:rsidRDefault="00F97F11" w:rsidP="00E61B02">
      <w:proofErr w:type="gramStart"/>
      <w:r w:rsidRPr="0017071D">
        <w:t>На более чем 18</w:t>
      </w:r>
      <w:r w:rsidR="00CE6DFE" w:rsidRPr="0017071D">
        <w:t>,0 тыс. км</w:t>
      </w:r>
      <w:r w:rsidR="00665CEB" w:rsidRPr="0017071D">
        <w:t>,</w:t>
      </w:r>
      <w:r w:rsidR="00CE6DFE" w:rsidRPr="0017071D">
        <w:t xml:space="preserve"> в том числе на 1</w:t>
      </w:r>
      <w:r w:rsidRPr="0017071D">
        <w:t>5</w:t>
      </w:r>
      <w:r w:rsidR="00CE6DFE" w:rsidRPr="0017071D">
        <w:t>,0 тыс. км водных путей восточных бассейнов (</w:t>
      </w:r>
      <w:r w:rsidR="00940C0D">
        <w:t xml:space="preserve">на </w:t>
      </w:r>
      <w:r w:rsidR="00CE6DFE" w:rsidRPr="0017071D">
        <w:t>рек</w:t>
      </w:r>
      <w:r w:rsidR="00940C0D">
        <w:t>ах</w:t>
      </w:r>
      <w:r w:rsidR="00CE6DFE" w:rsidRPr="0017071D">
        <w:t xml:space="preserve"> Подкаменная Тунгуска,</w:t>
      </w:r>
      <w:r w:rsidRPr="0017071D">
        <w:t xml:space="preserve"> Нижняя Тунгуска,</w:t>
      </w:r>
      <w:r w:rsidR="00971A18">
        <w:t xml:space="preserve"> </w:t>
      </w:r>
      <w:proofErr w:type="spellStart"/>
      <w:r w:rsidRPr="0017071D">
        <w:t>Кас</w:t>
      </w:r>
      <w:proofErr w:type="spellEnd"/>
      <w:r w:rsidRPr="0017071D">
        <w:t>,</w:t>
      </w:r>
      <w:r w:rsidR="00971A18">
        <w:t xml:space="preserve"> </w:t>
      </w:r>
      <w:proofErr w:type="spellStart"/>
      <w:r w:rsidRPr="0017071D">
        <w:t>Сым</w:t>
      </w:r>
      <w:proofErr w:type="spellEnd"/>
      <w:r w:rsidRPr="0017071D">
        <w:t xml:space="preserve">, </w:t>
      </w:r>
      <w:r w:rsidR="00CE6DFE" w:rsidRPr="0017071D">
        <w:t xml:space="preserve">Обь, </w:t>
      </w:r>
      <w:proofErr w:type="spellStart"/>
      <w:r w:rsidRPr="0017071D">
        <w:t>Васюган</w:t>
      </w:r>
      <w:proofErr w:type="spellEnd"/>
      <w:r w:rsidRPr="0017071D">
        <w:t xml:space="preserve">, </w:t>
      </w:r>
      <w:r w:rsidR="00CE6DFE" w:rsidRPr="0017071D">
        <w:t>Томь, Иртыш, Малая Обь, Большая Обь, Горная Обь, Лена,</w:t>
      </w:r>
      <w:r w:rsidRPr="0017071D">
        <w:t xml:space="preserve"> Алдан, Вилюй, Яна, Индигирка, Колыма, Амга, </w:t>
      </w:r>
      <w:r w:rsidR="00CE6DFE" w:rsidRPr="0017071D">
        <w:t>оз. Байкал)</w:t>
      </w:r>
      <w:r w:rsidR="00665CEB" w:rsidRPr="0017071D">
        <w:t>,</w:t>
      </w:r>
      <w:r w:rsidR="00CE6DFE" w:rsidRPr="0017071D">
        <w:t xml:space="preserve"> средства навигационного огра</w:t>
      </w:r>
      <w:r w:rsidRPr="0017071D">
        <w:t>ждения были выставлены от 1 до 19</w:t>
      </w:r>
      <w:r w:rsidR="00CE6DFE" w:rsidRPr="0017071D">
        <w:t xml:space="preserve"> дней раньше установленной Программой даты. </w:t>
      </w:r>
      <w:proofErr w:type="gramEnd"/>
    </w:p>
    <w:p w:rsidR="00CE6DFE" w:rsidRPr="0017071D" w:rsidRDefault="00CE6DFE" w:rsidP="00E61B02">
      <w:r w:rsidRPr="0017071D">
        <w:t xml:space="preserve">Также раньше установленной Программой даты средства навигационного </w:t>
      </w:r>
      <w:r w:rsidR="00A859DA" w:rsidRPr="0017071D">
        <w:t>ограждения были выставлены на реках</w:t>
      </w:r>
      <w:r w:rsidRPr="0017071D">
        <w:t xml:space="preserve"> Москва, </w:t>
      </w:r>
      <w:r w:rsidR="00F97F11" w:rsidRPr="0017071D">
        <w:t xml:space="preserve">Кама, </w:t>
      </w:r>
      <w:r w:rsidRPr="0017071D">
        <w:t xml:space="preserve">Нева, Печора, </w:t>
      </w:r>
      <w:proofErr w:type="spellStart"/>
      <w:r w:rsidRPr="0017071D">
        <w:t>Вычегда</w:t>
      </w:r>
      <w:proofErr w:type="spellEnd"/>
      <w:r w:rsidR="00F97F11" w:rsidRPr="0017071D">
        <w:t>, Мезень, Пинега, Вага, Кулой</w:t>
      </w:r>
      <w:r w:rsidRPr="0017071D">
        <w:t>.</w:t>
      </w:r>
    </w:p>
    <w:p w:rsidR="00CE6DFE" w:rsidRPr="0017071D" w:rsidRDefault="008F2D91" w:rsidP="00E61B02">
      <w:proofErr w:type="gramStart"/>
      <w:r w:rsidRPr="0017071D">
        <w:t>На более чем 10,0 тыс. км внутренних водных путей н</w:t>
      </w:r>
      <w:r w:rsidR="00CE6DFE" w:rsidRPr="0017071D">
        <w:t xml:space="preserve">аличие продолжительных ледовых явлений </w:t>
      </w:r>
      <w:r w:rsidRPr="0017071D">
        <w:t xml:space="preserve">не позволили начать навигацию в плановые сроки, в том числе </w:t>
      </w:r>
      <w:r w:rsidR="00A859DA" w:rsidRPr="0017071D">
        <w:t>на водохранилищах Волги, Камы</w:t>
      </w:r>
      <w:r w:rsidR="00F97F11" w:rsidRPr="0017071D">
        <w:t>,</w:t>
      </w:r>
      <w:r w:rsidR="00A859DA" w:rsidRPr="0017071D">
        <w:t xml:space="preserve"> а также в</w:t>
      </w:r>
      <w:r w:rsidR="00F97F11" w:rsidRPr="0017071D">
        <w:t xml:space="preserve"> Волго-Балтийском,</w:t>
      </w:r>
      <w:r w:rsidRPr="0017071D">
        <w:t xml:space="preserve"> </w:t>
      </w:r>
      <w:proofErr w:type="spellStart"/>
      <w:r w:rsidR="00F97F11" w:rsidRPr="0017071D">
        <w:t>Беломорско-Онежском</w:t>
      </w:r>
      <w:proofErr w:type="spellEnd"/>
      <w:r w:rsidR="00971A18">
        <w:t xml:space="preserve"> </w:t>
      </w:r>
      <w:r w:rsidRPr="0017071D">
        <w:t>и Северо-Двинском бассейнах.</w:t>
      </w:r>
      <w:r w:rsidR="00971A18">
        <w:t xml:space="preserve"> </w:t>
      </w:r>
      <w:proofErr w:type="gramEnd"/>
    </w:p>
    <w:p w:rsidR="00CE6DFE" w:rsidRPr="0017071D" w:rsidRDefault="000F194A" w:rsidP="00E61B02">
      <w:r w:rsidRPr="0017071D">
        <w:t xml:space="preserve">Навигация </w:t>
      </w:r>
      <w:r w:rsidR="00CE6DFE" w:rsidRPr="0017071D">
        <w:t xml:space="preserve">на внутренних водных </w:t>
      </w:r>
      <w:proofErr w:type="gramStart"/>
      <w:r w:rsidR="00CE6DFE" w:rsidRPr="0017071D">
        <w:t>путях</w:t>
      </w:r>
      <w:proofErr w:type="gramEnd"/>
      <w:r w:rsidR="00CE6DFE" w:rsidRPr="0017071D">
        <w:t xml:space="preserve"> </w:t>
      </w:r>
      <w:r w:rsidR="00940C0D">
        <w:t xml:space="preserve">в </w:t>
      </w:r>
      <w:r w:rsidR="00940C0D" w:rsidRPr="0017071D">
        <w:t xml:space="preserve">2012 году </w:t>
      </w:r>
      <w:r w:rsidR="00CE6DFE" w:rsidRPr="0017071D">
        <w:t xml:space="preserve">характеризовалась значительной маловодностью в </w:t>
      </w:r>
      <w:r w:rsidRPr="0017071D">
        <w:t>Обском, Енисейском и</w:t>
      </w:r>
      <w:r w:rsidR="00971A18">
        <w:t xml:space="preserve"> </w:t>
      </w:r>
      <w:proofErr w:type="spellStart"/>
      <w:r w:rsidRPr="0017071D">
        <w:t>Обь-Иртышском</w:t>
      </w:r>
      <w:proofErr w:type="spellEnd"/>
      <w:r w:rsidR="00971A18">
        <w:t xml:space="preserve"> </w:t>
      </w:r>
      <w:r w:rsidRPr="0017071D">
        <w:t>бассейнах.</w:t>
      </w:r>
    </w:p>
    <w:p w:rsidR="00CE6DFE" w:rsidRPr="0017071D" w:rsidRDefault="00CE6DFE" w:rsidP="00E61B02">
      <w:r w:rsidRPr="0017071D">
        <w:t>Так</w:t>
      </w:r>
      <w:r w:rsidR="00665CEB" w:rsidRPr="0017071D">
        <w:t>,</w:t>
      </w:r>
      <w:r w:rsidRPr="0017071D">
        <w:t xml:space="preserve"> понижение уровней воды ниже проектных значений произошло на участках</w:t>
      </w:r>
      <w:r w:rsidR="00971A18">
        <w:t xml:space="preserve"> </w:t>
      </w:r>
      <w:r w:rsidR="000F194A" w:rsidRPr="0017071D">
        <w:t>сорока восьми рек</w:t>
      </w:r>
      <w:r w:rsidRPr="0017071D">
        <w:t xml:space="preserve"> общей протяженностью </w:t>
      </w:r>
      <w:r w:rsidR="000F194A" w:rsidRPr="0017071D">
        <w:t>17</w:t>
      </w:r>
      <w:r w:rsidR="00940C0D">
        <w:t xml:space="preserve"> </w:t>
      </w:r>
      <w:r w:rsidR="000F194A" w:rsidRPr="0017071D">
        <w:t>291,3 км или 35,7</w:t>
      </w:r>
      <w:r w:rsidR="00C60B80" w:rsidRPr="0017071D">
        <w:t>%</w:t>
      </w:r>
      <w:r w:rsidRPr="0017071D">
        <w:t xml:space="preserve"> протяженности ВВП с гарантированными габаритами судовых ходов. Средние периоды снижения габаритов судовых ходов составили от 5 до 1</w:t>
      </w:r>
      <w:r w:rsidR="00404ED9" w:rsidRPr="0017071D">
        <w:t>50</w:t>
      </w:r>
      <w:r w:rsidRPr="0017071D">
        <w:t xml:space="preserve"> суток. Амплитуда снижения гарантированных глубин довольно сильно колеб</w:t>
      </w:r>
      <w:r w:rsidR="00665CEB" w:rsidRPr="0017071D">
        <w:t>алась</w:t>
      </w:r>
      <w:r w:rsidR="00EF1779">
        <w:t xml:space="preserve"> по участкам и</w:t>
      </w:r>
      <w:r w:rsidRPr="0017071D">
        <w:t xml:space="preserve"> периодам и составля</w:t>
      </w:r>
      <w:r w:rsidR="00665CEB" w:rsidRPr="0017071D">
        <w:t>ла</w:t>
      </w:r>
      <w:r w:rsidRPr="0017071D">
        <w:t xml:space="preserve"> </w:t>
      </w:r>
      <w:r w:rsidR="00665CEB" w:rsidRPr="0017071D">
        <w:t>от</w:t>
      </w:r>
      <w:r w:rsidRPr="0017071D">
        <w:t xml:space="preserve"> </w:t>
      </w:r>
      <w:r w:rsidR="001624EA">
        <w:t>0,1 м</w:t>
      </w:r>
      <w:r w:rsidRPr="0017071D">
        <w:t xml:space="preserve"> до </w:t>
      </w:r>
      <w:r w:rsidR="00404ED9" w:rsidRPr="0017071D">
        <w:t>1,6</w:t>
      </w:r>
      <w:r w:rsidRPr="0017071D">
        <w:t xml:space="preserve"> м.</w:t>
      </w:r>
    </w:p>
    <w:p w:rsidR="00CE6DFE" w:rsidRPr="0017071D" w:rsidRDefault="00CE6DFE" w:rsidP="00E61B02">
      <w:r w:rsidRPr="0017071D">
        <w:t>Снижение проектных уровней воды по</w:t>
      </w:r>
      <w:r w:rsidR="00EF1779">
        <w:t>служило причиной</w:t>
      </w:r>
      <w:r w:rsidRPr="0017071D">
        <w:t xml:space="preserve"> ран</w:t>
      </w:r>
      <w:r w:rsidR="00EF1779">
        <w:t>н</w:t>
      </w:r>
      <w:r w:rsidRPr="0017071D">
        <w:t>е</w:t>
      </w:r>
      <w:r w:rsidR="00EF1779">
        <w:t>го</w:t>
      </w:r>
      <w:r w:rsidRPr="0017071D">
        <w:t xml:space="preserve"> закрыти</w:t>
      </w:r>
      <w:r w:rsidR="00EF1779">
        <w:t>я</w:t>
      </w:r>
      <w:r w:rsidRPr="0017071D">
        <w:t xml:space="preserve"> навигации в Северо-Двинском, </w:t>
      </w:r>
      <w:proofErr w:type="spellStart"/>
      <w:proofErr w:type="gramStart"/>
      <w:r w:rsidR="00404ED9" w:rsidRPr="0017071D">
        <w:t>Обь-Иртышском</w:t>
      </w:r>
      <w:proofErr w:type="spellEnd"/>
      <w:proofErr w:type="gramEnd"/>
      <w:r w:rsidR="00404ED9" w:rsidRPr="0017071D">
        <w:t>, Обском и</w:t>
      </w:r>
      <w:r w:rsidR="00971A18">
        <w:t xml:space="preserve"> </w:t>
      </w:r>
      <w:r w:rsidRPr="0017071D">
        <w:t xml:space="preserve">Енисейском бассейнах на </w:t>
      </w:r>
      <w:r w:rsidR="00404ED9" w:rsidRPr="0017071D">
        <w:t>10,4</w:t>
      </w:r>
      <w:r w:rsidRPr="0017071D">
        <w:t xml:space="preserve"> тыс. км.</w:t>
      </w:r>
    </w:p>
    <w:p w:rsidR="00CE6DFE" w:rsidRPr="0017071D" w:rsidRDefault="00CE6DFE" w:rsidP="00E61B02">
      <w:r w:rsidRPr="0017071D">
        <w:t>На более чем 1</w:t>
      </w:r>
      <w:r w:rsidR="00404ED9" w:rsidRPr="0017071D">
        <w:t>0</w:t>
      </w:r>
      <w:r w:rsidRPr="0017071D">
        <w:t>,0 тыс. км</w:t>
      </w:r>
      <w:r w:rsidR="00665CEB" w:rsidRPr="0017071D">
        <w:t>,</w:t>
      </w:r>
      <w:r w:rsidRPr="0017071D">
        <w:t xml:space="preserve"> в том числе </w:t>
      </w:r>
      <w:r w:rsidR="00404ED9" w:rsidRPr="0017071D">
        <w:t>4,8</w:t>
      </w:r>
      <w:r w:rsidRPr="0017071D">
        <w:t xml:space="preserve"> тыс. км водных </w:t>
      </w:r>
      <w:r w:rsidR="00EF1779">
        <w:t>путей восточных бассейнов (на реках</w:t>
      </w:r>
      <w:r w:rsidRPr="0017071D">
        <w:t xml:space="preserve"> Яна, Колыма, Индигирка, Лена, </w:t>
      </w:r>
      <w:proofErr w:type="spellStart"/>
      <w:r w:rsidRPr="0017071D">
        <w:t>Васюган</w:t>
      </w:r>
      <w:proofErr w:type="spellEnd"/>
      <w:r w:rsidRPr="0017071D">
        <w:t xml:space="preserve">, </w:t>
      </w:r>
      <w:proofErr w:type="spellStart"/>
      <w:r w:rsidRPr="0017071D">
        <w:t>Хаманельская</w:t>
      </w:r>
      <w:proofErr w:type="spellEnd"/>
      <w:r w:rsidRPr="0017071D">
        <w:t xml:space="preserve"> Обь, </w:t>
      </w:r>
      <w:proofErr w:type="spellStart"/>
      <w:r w:rsidRPr="0017071D">
        <w:t>Казым</w:t>
      </w:r>
      <w:proofErr w:type="spellEnd"/>
      <w:r w:rsidR="00404ED9" w:rsidRPr="0017071D">
        <w:t>, Енисей, Амур</w:t>
      </w:r>
      <w:r w:rsidRPr="0017071D">
        <w:t>)</w:t>
      </w:r>
      <w:r w:rsidR="00665CEB" w:rsidRPr="0017071D">
        <w:t>,</w:t>
      </w:r>
      <w:r w:rsidRPr="0017071D">
        <w:t xml:space="preserve"> средства навигационного </w:t>
      </w:r>
      <w:r w:rsidR="00404ED9" w:rsidRPr="0017071D">
        <w:t>ограждения были сняты от 1 до 40</w:t>
      </w:r>
      <w:r w:rsidRPr="0017071D">
        <w:t xml:space="preserve"> </w:t>
      </w:r>
      <w:proofErr w:type="gramStart"/>
      <w:r w:rsidRPr="0017071D">
        <w:t>суток</w:t>
      </w:r>
      <w:proofErr w:type="gramEnd"/>
      <w:r w:rsidRPr="0017071D">
        <w:t xml:space="preserve"> позже установленных Программой дат. </w:t>
      </w:r>
    </w:p>
    <w:p w:rsidR="002F6B9E" w:rsidRPr="0017071D" w:rsidRDefault="00CE6DFE" w:rsidP="00E61B02">
      <w:proofErr w:type="gramStart"/>
      <w:r w:rsidRPr="0017071D">
        <w:t xml:space="preserve">Также позже установленной Программой даты средства навигационного ограждения были сняты на р. Дон, </w:t>
      </w:r>
      <w:proofErr w:type="spellStart"/>
      <w:r w:rsidR="00404ED9" w:rsidRPr="0017071D">
        <w:t>Волго-Донском</w:t>
      </w:r>
      <w:proofErr w:type="spellEnd"/>
      <w:r w:rsidR="00404ED9" w:rsidRPr="0017071D">
        <w:t xml:space="preserve"> и Волго-Балтийском каналах</w:t>
      </w:r>
      <w:r w:rsidRPr="0017071D">
        <w:t xml:space="preserve">, р. Нева, р. Свирь, р. Москва, р. Ока, </w:t>
      </w:r>
      <w:r w:rsidR="00404ED9" w:rsidRPr="0017071D">
        <w:t xml:space="preserve">р. Волга, </w:t>
      </w:r>
      <w:r w:rsidRPr="0017071D">
        <w:t>р. Печора, р. Сухона,</w:t>
      </w:r>
      <w:r w:rsidR="00971A18">
        <w:t xml:space="preserve"> </w:t>
      </w:r>
      <w:r w:rsidRPr="0017071D">
        <w:t xml:space="preserve">р. Северная Двина, р. </w:t>
      </w:r>
      <w:proofErr w:type="spellStart"/>
      <w:r w:rsidRPr="0017071D">
        <w:t>Вычегда</w:t>
      </w:r>
      <w:proofErr w:type="spellEnd"/>
      <w:r w:rsidRPr="0017071D">
        <w:t>, р. Кама и р. Чусовая</w:t>
      </w:r>
      <w:r w:rsidR="002F6B9E" w:rsidRPr="0017071D">
        <w:t>.</w:t>
      </w:r>
      <w:proofErr w:type="gramEnd"/>
    </w:p>
    <w:p w:rsidR="00CE6DFE" w:rsidRPr="0017071D" w:rsidRDefault="002F6B9E" w:rsidP="00E61B02">
      <w:r w:rsidRPr="0017071D">
        <w:lastRenderedPageBreak/>
        <w:t>В целом в навигацию 2012</w:t>
      </w:r>
      <w:r w:rsidR="00CE6DFE" w:rsidRPr="0017071D">
        <w:t xml:space="preserve"> г</w:t>
      </w:r>
      <w:r w:rsidR="00665CEB" w:rsidRPr="0017071D">
        <w:t>ода</w:t>
      </w:r>
      <w:r w:rsidR="00CE6DFE" w:rsidRPr="0017071D">
        <w:t xml:space="preserve"> общий баланс периода навигации по протяженности и срокам действия средств навигационной обстановки на 1,</w:t>
      </w:r>
      <w:r w:rsidRPr="0017071D">
        <w:t>15</w:t>
      </w:r>
      <w:r w:rsidR="00C60B80" w:rsidRPr="0017071D">
        <w:t>%</w:t>
      </w:r>
      <w:r w:rsidR="00CE6DFE" w:rsidRPr="0017071D">
        <w:t xml:space="preserve"> больше установленных параметров.</w:t>
      </w:r>
    </w:p>
    <w:p w:rsidR="002F6B9E" w:rsidRPr="0017071D" w:rsidRDefault="00CE6DFE" w:rsidP="002F6B9E">
      <w:pPr>
        <w:spacing w:after="0"/>
        <w:ind w:firstLine="709"/>
      </w:pPr>
      <w:r w:rsidRPr="0017071D">
        <w:t>Для обеспечения безопасных услов</w:t>
      </w:r>
      <w:r w:rsidR="002F6B9E" w:rsidRPr="0017071D">
        <w:t>ий судоходства за навигаци</w:t>
      </w:r>
      <w:r w:rsidR="00EF1779">
        <w:t>онный период</w:t>
      </w:r>
      <w:r w:rsidR="002F6B9E" w:rsidRPr="0017071D">
        <w:t xml:space="preserve"> 2012</w:t>
      </w:r>
      <w:r w:rsidRPr="0017071D">
        <w:t xml:space="preserve"> года </w:t>
      </w:r>
      <w:r w:rsidR="00F71794" w:rsidRPr="0017071D">
        <w:t xml:space="preserve">на транзите </w:t>
      </w:r>
      <w:r w:rsidR="002F6B9E" w:rsidRPr="0017071D">
        <w:t>было извлечено 28,3</w:t>
      </w:r>
      <w:r w:rsidRPr="0017071D">
        <w:t xml:space="preserve"> млн.</w:t>
      </w:r>
      <w:r w:rsidR="00EF1779">
        <w:t xml:space="preserve"> </w:t>
      </w:r>
      <w:r w:rsidR="008C693D">
        <w:t>куб</w:t>
      </w:r>
      <w:proofErr w:type="gramStart"/>
      <w:r w:rsidR="008C693D">
        <w:t>.</w:t>
      </w:r>
      <w:r w:rsidRPr="0017071D">
        <w:t>м</w:t>
      </w:r>
      <w:proofErr w:type="gramEnd"/>
      <w:r w:rsidRPr="0017071D">
        <w:t xml:space="preserve"> при планируемых объемах </w:t>
      </w:r>
      <w:r w:rsidR="002F6B9E" w:rsidRPr="0017071D">
        <w:t xml:space="preserve">38,3 </w:t>
      </w:r>
      <w:r w:rsidRPr="0017071D">
        <w:t xml:space="preserve">млн. </w:t>
      </w:r>
      <w:r w:rsidR="00E15C69">
        <w:t>куб.</w:t>
      </w:r>
      <w:r w:rsidRPr="0017071D">
        <w:t>м</w:t>
      </w:r>
      <w:r w:rsidR="002F6B9E" w:rsidRPr="0017071D">
        <w:t xml:space="preserve"> (в 2011</w:t>
      </w:r>
      <w:r w:rsidRPr="0017071D">
        <w:t xml:space="preserve"> году </w:t>
      </w:r>
      <w:r w:rsidR="002F6B9E" w:rsidRPr="0017071D">
        <w:t xml:space="preserve">27,4 </w:t>
      </w:r>
      <w:r w:rsidRPr="0017071D">
        <w:t>млн.</w:t>
      </w:r>
      <w:r w:rsidR="00E15C69">
        <w:t xml:space="preserve"> куб.</w:t>
      </w:r>
      <w:r w:rsidRPr="0017071D">
        <w:t>м), работал</w:t>
      </w:r>
      <w:r w:rsidR="002F6B9E" w:rsidRPr="0017071D">
        <w:t>о 105 земснарядов (2011 год –</w:t>
      </w:r>
      <w:r w:rsidR="00971A18">
        <w:t xml:space="preserve"> </w:t>
      </w:r>
      <w:r w:rsidR="002F6B9E" w:rsidRPr="0017071D">
        <w:t>10</w:t>
      </w:r>
      <w:r w:rsidRPr="0017071D">
        <w:t xml:space="preserve">4 ед.). </w:t>
      </w:r>
    </w:p>
    <w:p w:rsidR="00CE6DFE" w:rsidRPr="0017071D" w:rsidRDefault="00CE6DFE" w:rsidP="00E61B02">
      <w:r w:rsidRPr="0017071D">
        <w:t>Выполненный комплекс путевых работ, включая навигационно-гидрографические, в целом позволил обеспечить безопасные условия судоходства при введении ограничений в ряде случаев по осадке транспортного флота.</w:t>
      </w:r>
    </w:p>
    <w:p w:rsidR="00CE6DFE" w:rsidRPr="0017071D" w:rsidRDefault="00CE6DFE" w:rsidP="00723452">
      <w:r w:rsidRPr="0017071D">
        <w:t>В целях обеспечения транспортной доступности населения распоряжением Правительства Российской Федерации от 2</w:t>
      </w:r>
      <w:r w:rsidR="000E3B51" w:rsidRPr="0017071D">
        <w:t>0</w:t>
      </w:r>
      <w:r w:rsidRPr="0017071D">
        <w:t>.</w:t>
      </w:r>
      <w:r w:rsidR="000E3B51" w:rsidRPr="0017071D">
        <w:t>0</w:t>
      </w:r>
      <w:r w:rsidR="00A7337E" w:rsidRPr="0017071D">
        <w:t>7</w:t>
      </w:r>
      <w:r w:rsidRPr="0017071D">
        <w:t>.201</w:t>
      </w:r>
      <w:r w:rsidR="000E3B51" w:rsidRPr="0017071D">
        <w:t>2</w:t>
      </w:r>
      <w:r w:rsidR="00971A18">
        <w:t xml:space="preserve"> </w:t>
      </w:r>
      <w:r w:rsidR="00EF1779">
        <w:t xml:space="preserve">            </w:t>
      </w:r>
      <w:r w:rsidR="000E3B51" w:rsidRPr="0017071D">
        <w:t>№ 1308</w:t>
      </w:r>
      <w:r w:rsidRPr="0017071D">
        <w:t>-р</w:t>
      </w:r>
      <w:r w:rsidR="00971A18">
        <w:t xml:space="preserve"> </w:t>
      </w:r>
      <w:r w:rsidRPr="0017071D">
        <w:t>в Перечень внутренних водных путе</w:t>
      </w:r>
      <w:r w:rsidR="000E3B51" w:rsidRPr="0017071D">
        <w:t xml:space="preserve">й Российской Федерации включен подход к причалу у острова </w:t>
      </w:r>
      <w:proofErr w:type="spellStart"/>
      <w:r w:rsidR="000E3B51" w:rsidRPr="0017071D">
        <w:t>Ямский</w:t>
      </w:r>
      <w:proofErr w:type="spellEnd"/>
      <w:r w:rsidR="000E3B51" w:rsidRPr="0017071D">
        <w:t>, протяженностью 20 км.</w:t>
      </w:r>
    </w:p>
    <w:p w:rsidR="00CE6DFE" w:rsidRPr="0017071D" w:rsidRDefault="00CE6DFE" w:rsidP="00E61B02">
      <w:r w:rsidRPr="0017071D">
        <w:t>За период с 2000 по 201</w:t>
      </w:r>
      <w:r w:rsidR="00A7337E" w:rsidRPr="0017071D">
        <w:t>2</w:t>
      </w:r>
      <w:r w:rsidRPr="0017071D">
        <w:t xml:space="preserve"> годы существенно возросла возможность использования внутренних водных путей в транспортных целях.</w:t>
      </w:r>
      <w:r w:rsidR="00971A18">
        <w:t xml:space="preserve"> </w:t>
      </w:r>
      <w:r w:rsidRPr="0017071D">
        <w:t>Улучшение качественных параметров судовых ходов позволило увеличить за этот период протяженность внутренних водных путей с гарантированными габаритами на</w:t>
      </w:r>
      <w:r w:rsidR="00971A18">
        <w:t xml:space="preserve"> </w:t>
      </w:r>
      <w:r w:rsidRPr="0017071D">
        <w:t>5</w:t>
      </w:r>
      <w:r w:rsidR="00A7337E" w:rsidRPr="0017071D">
        <w:t> </w:t>
      </w:r>
      <w:r w:rsidRPr="0017071D">
        <w:t>9</w:t>
      </w:r>
      <w:r w:rsidR="00A7337E" w:rsidRPr="0017071D">
        <w:t>91,4</w:t>
      </w:r>
      <w:r w:rsidRPr="0017071D">
        <w:t xml:space="preserve"> км.</w:t>
      </w:r>
    </w:p>
    <w:p w:rsidR="00CE6DFE" w:rsidRPr="0017071D" w:rsidRDefault="00365EA4" w:rsidP="000C6BBA">
      <w:pPr>
        <w:pStyle w:val="2"/>
      </w:pPr>
      <w:bookmarkStart w:id="24" w:name="_Состояние_транспортного_и"/>
      <w:bookmarkStart w:id="25" w:name="_Toc349314352"/>
      <w:bookmarkEnd w:id="24"/>
      <w:r w:rsidRPr="0017071D">
        <w:rPr>
          <w:rStyle w:val="affd"/>
          <w:b w:val="0"/>
          <w:i w:val="0"/>
          <w:color w:val="365F91"/>
          <w:sz w:val="28"/>
        </w:rPr>
        <w:t xml:space="preserve">Состояние транспортного и технического </w:t>
      </w:r>
      <w:r w:rsidR="00CE6DFE" w:rsidRPr="0017071D">
        <w:rPr>
          <w:rStyle w:val="affd"/>
          <w:b w:val="0"/>
          <w:i w:val="0"/>
          <w:color w:val="365F91"/>
          <w:sz w:val="28"/>
        </w:rPr>
        <w:t>флота</w:t>
      </w:r>
      <w:bookmarkEnd w:id="25"/>
    </w:p>
    <w:p w:rsidR="00EB405F" w:rsidRPr="00FA31EF" w:rsidRDefault="00EB405F" w:rsidP="00FA31EF">
      <w:r w:rsidRPr="00FA31EF">
        <w:t>Общая численность транспортного флота, контролируемого Российской Федерацией, по состоянию на 01.01.2013 составила 1</w:t>
      </w:r>
      <w:r w:rsidR="00EF1779">
        <w:t xml:space="preserve"> </w:t>
      </w:r>
      <w:r w:rsidRPr="00FA31EF">
        <w:t>441 ед. с</w:t>
      </w:r>
      <w:r w:rsidR="00EF1779">
        <w:t>удов общим тоннажем 20,323 млн</w:t>
      </w:r>
      <w:r w:rsidR="008F3FFD">
        <w:t>. т</w:t>
      </w:r>
      <w:r w:rsidR="00EF1779">
        <w:t>.</w:t>
      </w:r>
      <w:r w:rsidRPr="00FA31EF">
        <w:t xml:space="preserve"> </w:t>
      </w:r>
      <w:r w:rsidR="00EF1779">
        <w:t>И</w:t>
      </w:r>
      <w:r w:rsidRPr="00FA31EF">
        <w:t>з них под Российским флагом</w:t>
      </w:r>
      <w:r w:rsidR="00EF1779">
        <w:t xml:space="preserve"> –</w:t>
      </w:r>
      <w:r w:rsidRPr="00FA31EF">
        <w:t xml:space="preserve"> 1</w:t>
      </w:r>
      <w:r w:rsidR="00EF1779">
        <w:t xml:space="preserve"> </w:t>
      </w:r>
      <w:r w:rsidRPr="00FA31EF">
        <w:t>096 судов тоннажем 5,309 млн</w:t>
      </w:r>
      <w:r w:rsidR="008F3FFD">
        <w:t>. т</w:t>
      </w:r>
      <w:r w:rsidRPr="00FA31EF">
        <w:t>. В Российский Международный Реестр</w:t>
      </w:r>
      <w:r w:rsidR="00971A18">
        <w:t xml:space="preserve"> </w:t>
      </w:r>
      <w:r w:rsidRPr="00FA31EF">
        <w:t xml:space="preserve">включено 568 судов. </w:t>
      </w:r>
    </w:p>
    <w:p w:rsidR="00EB405F" w:rsidRPr="00FA31EF" w:rsidRDefault="00EB405F" w:rsidP="00FA31EF">
      <w:proofErr w:type="gramStart"/>
      <w:r w:rsidRPr="00FA31EF">
        <w:t xml:space="preserve">В 2012 построено </w:t>
      </w:r>
      <w:r w:rsidR="00136607">
        <w:t>41</w:t>
      </w:r>
      <w:r w:rsidRPr="00FA31EF">
        <w:t xml:space="preserve"> нов</w:t>
      </w:r>
      <w:r w:rsidR="00136607">
        <w:t xml:space="preserve">ое </w:t>
      </w:r>
      <w:r w:rsidR="00920358">
        <w:t xml:space="preserve">транспортное </w:t>
      </w:r>
      <w:r w:rsidR="00136607">
        <w:t xml:space="preserve">судно </w:t>
      </w:r>
      <w:r w:rsidRPr="00FA31EF">
        <w:t xml:space="preserve">дедвейтом </w:t>
      </w:r>
      <w:r w:rsidR="00920358">
        <w:t>1010</w:t>
      </w:r>
      <w:r w:rsidRPr="00FA31EF">
        <w:t>,0 тыс</w:t>
      </w:r>
      <w:r w:rsidR="008F3FFD">
        <w:t>. т</w:t>
      </w:r>
      <w:r w:rsidRPr="00FA31EF">
        <w:t xml:space="preserve"> и 23 </w:t>
      </w:r>
      <w:r w:rsidR="00920358" w:rsidRPr="00FA31EF">
        <w:t>обеспечивающ</w:t>
      </w:r>
      <w:r w:rsidR="00920358">
        <w:t>их</w:t>
      </w:r>
      <w:r w:rsidR="00920358" w:rsidRPr="00FA31EF">
        <w:t xml:space="preserve"> </w:t>
      </w:r>
      <w:r w:rsidRPr="00FA31EF">
        <w:t>судна для российских судовладельцев.</w:t>
      </w:r>
      <w:proofErr w:type="gramEnd"/>
    </w:p>
    <w:p w:rsidR="00EB405F" w:rsidRPr="0017071D" w:rsidRDefault="00FA31EF" w:rsidP="00FA31EF">
      <w:r>
        <w:t>Д</w:t>
      </w:r>
      <w:r w:rsidR="00EB405F" w:rsidRPr="0017071D">
        <w:t>ля обновления ледокольного флота Российской Федерации</w:t>
      </w:r>
      <w:r>
        <w:t xml:space="preserve"> прошедший</w:t>
      </w:r>
      <w:r w:rsidRPr="0017071D">
        <w:t xml:space="preserve"> год стал знаковым</w:t>
      </w:r>
      <w:r w:rsidR="00EB405F" w:rsidRPr="0017071D">
        <w:t xml:space="preserve">. Состоялась закладка всех 4 судов из серии линейных дизель-электрических ледоколов: 1 единица мощностью 25 МВт, </w:t>
      </w:r>
      <w:r w:rsidR="00EF1779">
        <w:t xml:space="preserve">  </w:t>
      </w:r>
      <w:r w:rsidR="00EB405F" w:rsidRPr="0017071D">
        <w:t>3 единицы мощностью 16 МВт. Указанные суда имеют улучшенные технические характеристики, ряд новых качеств и способны эффективно выполнять более широкий круг задач</w:t>
      </w:r>
      <w:r w:rsidR="00EF1779">
        <w:t>.</w:t>
      </w:r>
    </w:p>
    <w:p w:rsidR="00EB405F" w:rsidRPr="00FA31EF" w:rsidRDefault="00EB405F" w:rsidP="00FA31EF">
      <w:r w:rsidRPr="00FA31EF">
        <w:t>В 2013 году ожидается поставка 22 новых суд</w:t>
      </w:r>
      <w:r w:rsidR="00EF1779">
        <w:t>ов</w:t>
      </w:r>
      <w:r w:rsidRPr="00FA31EF">
        <w:t xml:space="preserve"> общим тоннажем </w:t>
      </w:r>
      <w:r w:rsidR="00EF1779">
        <w:t xml:space="preserve">            </w:t>
      </w:r>
      <w:r w:rsidRPr="00FA31EF">
        <w:t>1</w:t>
      </w:r>
      <w:r w:rsidR="00EF1779">
        <w:t xml:space="preserve"> </w:t>
      </w:r>
      <w:r w:rsidRPr="00FA31EF">
        <w:t>172,1 тыс. тонн и 4 судна</w:t>
      </w:r>
      <w:bookmarkStart w:id="26" w:name="_GoBack"/>
      <w:bookmarkEnd w:id="26"/>
      <w:r w:rsidRPr="00FA31EF">
        <w:t xml:space="preserve"> обеспечивающего флота.</w:t>
      </w:r>
    </w:p>
    <w:p w:rsidR="00D704E1" w:rsidRPr="00A82F1C" w:rsidRDefault="00D704E1" w:rsidP="00D704E1">
      <w:r w:rsidRPr="00451928">
        <w:lastRenderedPageBreak/>
        <w:t>По состоянию</w:t>
      </w:r>
      <w:r>
        <w:t xml:space="preserve"> на начало 2013 года</w:t>
      </w:r>
      <w:r w:rsidRPr="00451928">
        <w:t xml:space="preserve"> </w:t>
      </w:r>
      <w:r w:rsidRPr="00A82F1C">
        <w:t>флот судоходных компаний России, зарегистрированный под иностранными</w:t>
      </w:r>
      <w:r>
        <w:t xml:space="preserve"> флагами, составлял 345</w:t>
      </w:r>
      <w:r w:rsidRPr="00A82F1C">
        <w:t xml:space="preserve"> </w:t>
      </w:r>
      <w:r w:rsidR="00920358" w:rsidRPr="00920358">
        <w:t>судов</w:t>
      </w:r>
      <w:r w:rsidR="003F5CE1">
        <w:t xml:space="preserve"> </w:t>
      </w:r>
      <w:r w:rsidRPr="00A82F1C">
        <w:t xml:space="preserve">общим дедвейтом </w:t>
      </w:r>
      <w:r>
        <w:t>15 014 тыс</w:t>
      </w:r>
      <w:r w:rsidR="008F3FFD">
        <w:t>. т</w:t>
      </w:r>
      <w:r>
        <w:t xml:space="preserve">. Таким образом, несмотря на незначительное сокращение количества судов, дедвейт </w:t>
      </w:r>
      <w:r w:rsidR="00920358">
        <w:t>в целом вырос</w:t>
      </w:r>
      <w:r>
        <w:t xml:space="preserve"> на 567 тыс</w:t>
      </w:r>
      <w:r w:rsidR="008F3FFD">
        <w:t>. т</w:t>
      </w:r>
      <w:r>
        <w:t>.</w:t>
      </w:r>
    </w:p>
    <w:p w:rsidR="00D704E1" w:rsidRDefault="00D704E1" w:rsidP="001624EA">
      <w:pPr>
        <w:ind w:firstLine="0"/>
        <w:sectPr w:rsidR="00D704E1" w:rsidSect="008F3FFD">
          <w:headerReference w:type="default" r:id="rId30"/>
          <w:footerReference w:type="default" r:id="rId31"/>
          <w:pgSz w:w="11906" w:h="16838"/>
          <w:pgMar w:top="1134" w:right="851" w:bottom="567" w:left="1701" w:header="709" w:footer="709" w:gutter="0"/>
          <w:cols w:space="708"/>
          <w:titlePg/>
          <w:docGrid w:linePitch="360"/>
        </w:sectPr>
      </w:pPr>
    </w:p>
    <w:p w:rsidR="00BB5CBF" w:rsidRPr="009F3EB4" w:rsidRDefault="00557149" w:rsidP="001624EA">
      <w:pPr>
        <w:pStyle w:val="affff1"/>
        <w:jc w:val="right"/>
        <w:rPr>
          <w:b w:val="0"/>
          <w:bCs w:val="0"/>
          <w:sz w:val="24"/>
          <w:szCs w:val="24"/>
        </w:rPr>
      </w:pPr>
      <w:r w:rsidRPr="009F3EB4">
        <w:rPr>
          <w:b w:val="0"/>
          <w:bCs w:val="0"/>
          <w:sz w:val="24"/>
          <w:szCs w:val="24"/>
        </w:rPr>
        <w:lastRenderedPageBreak/>
        <w:t xml:space="preserve">Таблица </w:t>
      </w:r>
      <w:r w:rsidR="00606D78" w:rsidRPr="009F3EB4">
        <w:rPr>
          <w:b w:val="0"/>
          <w:bCs w:val="0"/>
          <w:sz w:val="24"/>
          <w:szCs w:val="24"/>
        </w:rPr>
        <w:t>7</w:t>
      </w:r>
    </w:p>
    <w:p w:rsidR="00365EA4" w:rsidRPr="009F3EB4" w:rsidRDefault="00365EA4" w:rsidP="00FA5289">
      <w:pPr>
        <w:pStyle w:val="affff1"/>
        <w:rPr>
          <w:bCs w:val="0"/>
          <w:sz w:val="24"/>
          <w:szCs w:val="24"/>
        </w:rPr>
      </w:pPr>
      <w:r w:rsidRPr="009F3EB4">
        <w:rPr>
          <w:bCs w:val="0"/>
          <w:sz w:val="24"/>
          <w:szCs w:val="24"/>
        </w:rPr>
        <w:t>Динамика состояния морского флота, контролируемого российскими судо</w:t>
      </w:r>
      <w:r w:rsidR="00557149" w:rsidRPr="009F3EB4">
        <w:rPr>
          <w:bCs w:val="0"/>
          <w:sz w:val="24"/>
          <w:szCs w:val="24"/>
        </w:rPr>
        <w:t>владельцами</w:t>
      </w:r>
    </w:p>
    <w:tbl>
      <w:tblPr>
        <w:tblStyle w:val="-111"/>
        <w:tblW w:w="14213" w:type="dxa"/>
        <w:tblLayout w:type="fixed"/>
        <w:tblLook w:val="06E0"/>
      </w:tblPr>
      <w:tblGrid>
        <w:gridCol w:w="2235"/>
        <w:gridCol w:w="827"/>
        <w:gridCol w:w="1276"/>
        <w:gridCol w:w="826"/>
        <w:gridCol w:w="1154"/>
        <w:gridCol w:w="827"/>
        <w:gridCol w:w="1153"/>
        <w:gridCol w:w="827"/>
        <w:gridCol w:w="1153"/>
        <w:gridCol w:w="969"/>
        <w:gridCol w:w="1076"/>
        <w:gridCol w:w="851"/>
        <w:gridCol w:w="1039"/>
      </w:tblGrid>
      <w:tr w:rsidR="0017071D" w:rsidRPr="00710E0F" w:rsidTr="009F3EB4">
        <w:trPr>
          <w:cnfStyle w:val="100000000000"/>
        </w:trPr>
        <w:tc>
          <w:tcPr>
            <w:cnfStyle w:val="001000000000"/>
            <w:tcW w:w="2235" w:type="dxa"/>
            <w:vMerge w:val="restart"/>
            <w:shd w:val="clear" w:color="auto" w:fill="DBE5F1" w:themeFill="accent1" w:themeFillTint="33"/>
          </w:tcPr>
          <w:p w:rsidR="0017071D" w:rsidRPr="00710E0F" w:rsidRDefault="0017071D" w:rsidP="00710E0F">
            <w:pPr>
              <w:pStyle w:val="aff0"/>
              <w:rPr>
                <w:rFonts w:ascii="Calibri" w:hAnsi="Calibri"/>
                <w:sz w:val="20"/>
                <w:szCs w:val="20"/>
              </w:rPr>
            </w:pPr>
            <w:r w:rsidRPr="00710E0F">
              <w:rPr>
                <w:rFonts w:ascii="Calibri" w:hAnsi="Calibri"/>
                <w:sz w:val="20"/>
                <w:szCs w:val="20"/>
              </w:rPr>
              <w:t>Флот</w:t>
            </w:r>
          </w:p>
        </w:tc>
        <w:tc>
          <w:tcPr>
            <w:tcW w:w="2103"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2008</w:t>
            </w:r>
          </w:p>
        </w:tc>
        <w:tc>
          <w:tcPr>
            <w:tcW w:w="1980"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2009</w:t>
            </w:r>
          </w:p>
        </w:tc>
        <w:tc>
          <w:tcPr>
            <w:tcW w:w="1980"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2010</w:t>
            </w:r>
          </w:p>
        </w:tc>
        <w:tc>
          <w:tcPr>
            <w:tcW w:w="1980"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2011</w:t>
            </w:r>
          </w:p>
        </w:tc>
        <w:tc>
          <w:tcPr>
            <w:tcW w:w="2045"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2012</w:t>
            </w:r>
          </w:p>
        </w:tc>
        <w:tc>
          <w:tcPr>
            <w:tcW w:w="1890" w:type="dxa"/>
            <w:gridSpan w:val="2"/>
            <w:shd w:val="clear" w:color="auto" w:fill="DBE5F1" w:themeFill="accent1" w:themeFillTint="33"/>
          </w:tcPr>
          <w:p w:rsidR="0017071D" w:rsidRPr="00710E0F" w:rsidRDefault="0017071D" w:rsidP="00710E0F">
            <w:pPr>
              <w:pStyle w:val="aff0"/>
              <w:cnfStyle w:val="100000000000"/>
              <w:rPr>
                <w:rFonts w:ascii="Calibri" w:hAnsi="Calibri"/>
                <w:sz w:val="20"/>
                <w:szCs w:val="20"/>
              </w:rPr>
            </w:pPr>
            <w:r w:rsidRPr="00710E0F">
              <w:rPr>
                <w:rFonts w:ascii="Calibri" w:hAnsi="Calibri"/>
                <w:sz w:val="20"/>
                <w:szCs w:val="20"/>
              </w:rPr>
              <w:t>Начало 2013</w:t>
            </w:r>
          </w:p>
        </w:tc>
      </w:tr>
      <w:tr w:rsidR="009F3EB4" w:rsidRPr="00710E0F" w:rsidTr="009F3EB4">
        <w:tc>
          <w:tcPr>
            <w:cnfStyle w:val="001000000000"/>
            <w:tcW w:w="2235" w:type="dxa"/>
            <w:vMerge/>
            <w:shd w:val="clear" w:color="auto" w:fill="DBE5F1" w:themeFill="accent1" w:themeFillTint="33"/>
          </w:tcPr>
          <w:p w:rsidR="0017071D" w:rsidRPr="00710E0F" w:rsidRDefault="0017071D" w:rsidP="00710E0F">
            <w:pPr>
              <w:pStyle w:val="aff0"/>
              <w:rPr>
                <w:rFonts w:ascii="Calibri" w:hAnsi="Calibri"/>
                <w:sz w:val="20"/>
                <w:szCs w:val="20"/>
              </w:rPr>
            </w:pPr>
          </w:p>
        </w:tc>
        <w:tc>
          <w:tcPr>
            <w:tcW w:w="827"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276"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 дедвейта</w:t>
            </w:r>
          </w:p>
        </w:tc>
        <w:tc>
          <w:tcPr>
            <w:tcW w:w="826"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154" w:type="dxa"/>
            <w:shd w:val="clear" w:color="auto" w:fill="DBE5F1" w:themeFill="accent1" w:themeFillTint="33"/>
          </w:tcPr>
          <w:p w:rsidR="0017071D" w:rsidRPr="00710E0F" w:rsidRDefault="00F7593A"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w:t>
            </w:r>
            <w:r w:rsidR="0017071D" w:rsidRPr="00710E0F">
              <w:rPr>
                <w:color w:val="1F497D" w:themeColor="text2"/>
                <w:sz w:val="20"/>
                <w:szCs w:val="20"/>
              </w:rPr>
              <w:t xml:space="preserve"> дедвейта</w:t>
            </w:r>
          </w:p>
        </w:tc>
        <w:tc>
          <w:tcPr>
            <w:tcW w:w="827"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153" w:type="dxa"/>
            <w:shd w:val="clear" w:color="auto" w:fill="DBE5F1" w:themeFill="accent1" w:themeFillTint="33"/>
          </w:tcPr>
          <w:p w:rsidR="00F7593A" w:rsidRPr="00710E0F" w:rsidRDefault="00F7593A"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w:t>
            </w:r>
          </w:p>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дедвейта</w:t>
            </w:r>
          </w:p>
        </w:tc>
        <w:tc>
          <w:tcPr>
            <w:tcW w:w="827"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153" w:type="dxa"/>
            <w:shd w:val="clear" w:color="auto" w:fill="DBE5F1" w:themeFill="accent1" w:themeFillTint="33"/>
          </w:tcPr>
          <w:p w:rsidR="0017071D" w:rsidRPr="00710E0F" w:rsidRDefault="00F7593A"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w:t>
            </w:r>
            <w:r w:rsidR="0017071D" w:rsidRPr="00710E0F">
              <w:rPr>
                <w:color w:val="1F497D" w:themeColor="text2"/>
                <w:sz w:val="20"/>
                <w:szCs w:val="20"/>
              </w:rPr>
              <w:t xml:space="preserve"> дедвейта</w:t>
            </w:r>
          </w:p>
        </w:tc>
        <w:tc>
          <w:tcPr>
            <w:tcW w:w="969"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076" w:type="dxa"/>
            <w:shd w:val="clear" w:color="auto" w:fill="DBE5F1" w:themeFill="accent1" w:themeFillTint="33"/>
          </w:tcPr>
          <w:p w:rsidR="0017071D" w:rsidRPr="00710E0F" w:rsidRDefault="00F7593A"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w:t>
            </w:r>
            <w:r w:rsidR="0017071D" w:rsidRPr="00710E0F">
              <w:rPr>
                <w:color w:val="1F497D" w:themeColor="text2"/>
                <w:sz w:val="20"/>
                <w:szCs w:val="20"/>
              </w:rPr>
              <w:t xml:space="preserve"> дедвейта</w:t>
            </w:r>
          </w:p>
        </w:tc>
        <w:tc>
          <w:tcPr>
            <w:tcW w:w="851" w:type="dxa"/>
            <w:shd w:val="clear" w:color="auto" w:fill="DBE5F1" w:themeFill="accent1" w:themeFillTint="33"/>
          </w:tcPr>
          <w:p w:rsidR="0017071D" w:rsidRPr="00710E0F" w:rsidRDefault="0017071D" w:rsidP="00710E0F">
            <w:pPr>
              <w:pStyle w:val="aff0"/>
              <w:cnfStyle w:val="000000000000"/>
              <w:rPr>
                <w:color w:val="1F497D" w:themeColor="text2"/>
                <w:sz w:val="20"/>
                <w:szCs w:val="20"/>
              </w:rPr>
            </w:pPr>
            <w:r w:rsidRPr="00710E0F">
              <w:rPr>
                <w:color w:val="1F497D" w:themeColor="text2"/>
                <w:sz w:val="20"/>
                <w:szCs w:val="20"/>
              </w:rPr>
              <w:t>ед.</w:t>
            </w:r>
          </w:p>
        </w:tc>
        <w:tc>
          <w:tcPr>
            <w:tcW w:w="1039" w:type="dxa"/>
            <w:shd w:val="clear" w:color="auto" w:fill="DBE5F1" w:themeFill="accent1" w:themeFillTint="33"/>
          </w:tcPr>
          <w:p w:rsidR="0017071D" w:rsidRPr="00710E0F" w:rsidRDefault="00F7593A" w:rsidP="00710E0F">
            <w:pPr>
              <w:pStyle w:val="aff0"/>
              <w:cnfStyle w:val="000000000000"/>
              <w:rPr>
                <w:color w:val="1F497D" w:themeColor="text2"/>
                <w:sz w:val="20"/>
                <w:szCs w:val="20"/>
              </w:rPr>
            </w:pPr>
            <w:r w:rsidRPr="00710E0F">
              <w:rPr>
                <w:color w:val="1F497D" w:themeColor="text2"/>
                <w:sz w:val="20"/>
                <w:szCs w:val="20"/>
              </w:rPr>
              <w:t>тыс.</w:t>
            </w:r>
            <w:r w:rsidR="00756497">
              <w:rPr>
                <w:color w:val="1F497D" w:themeColor="text2"/>
                <w:sz w:val="20"/>
                <w:szCs w:val="20"/>
              </w:rPr>
              <w:t xml:space="preserve"> </w:t>
            </w:r>
            <w:r w:rsidRPr="00710E0F">
              <w:rPr>
                <w:color w:val="1F497D" w:themeColor="text2"/>
                <w:sz w:val="20"/>
                <w:szCs w:val="20"/>
              </w:rPr>
              <w:t>т</w:t>
            </w:r>
            <w:r w:rsidR="0017071D" w:rsidRPr="00710E0F">
              <w:rPr>
                <w:color w:val="1F497D" w:themeColor="text2"/>
                <w:sz w:val="20"/>
                <w:szCs w:val="20"/>
              </w:rPr>
              <w:t xml:space="preserve"> дедвейта</w:t>
            </w:r>
          </w:p>
        </w:tc>
      </w:tr>
      <w:tr w:rsidR="0017071D" w:rsidRPr="00710E0F" w:rsidTr="009F3EB4">
        <w:tc>
          <w:tcPr>
            <w:cnfStyle w:val="001000000000"/>
            <w:tcW w:w="2235" w:type="dxa"/>
          </w:tcPr>
          <w:p w:rsidR="0017071D" w:rsidRPr="00710E0F" w:rsidRDefault="0017071D" w:rsidP="00710E0F">
            <w:pPr>
              <w:pStyle w:val="aff0"/>
              <w:rPr>
                <w:rFonts w:ascii="Calibri" w:hAnsi="Calibri"/>
                <w:sz w:val="20"/>
                <w:szCs w:val="20"/>
              </w:rPr>
            </w:pPr>
            <w:r w:rsidRPr="00710E0F">
              <w:rPr>
                <w:rFonts w:ascii="Calibri" w:hAnsi="Calibri"/>
                <w:sz w:val="20"/>
                <w:szCs w:val="20"/>
              </w:rPr>
              <w:t>Флот под флагом России</w:t>
            </w:r>
          </w:p>
          <w:p w:rsidR="0017071D" w:rsidRPr="00710E0F" w:rsidRDefault="0017071D" w:rsidP="00710E0F">
            <w:pPr>
              <w:pStyle w:val="aff0"/>
              <w:rPr>
                <w:rFonts w:ascii="Calibri" w:hAnsi="Calibri"/>
                <w:sz w:val="20"/>
                <w:szCs w:val="20"/>
              </w:rPr>
            </w:pPr>
          </w:p>
        </w:tc>
        <w:tc>
          <w:tcPr>
            <w:tcW w:w="827" w:type="dxa"/>
          </w:tcPr>
          <w:p w:rsidR="0017071D" w:rsidRPr="00710E0F" w:rsidRDefault="0017071D" w:rsidP="00710E0F">
            <w:pPr>
              <w:pStyle w:val="aff0"/>
              <w:cnfStyle w:val="000000000000"/>
              <w:rPr>
                <w:sz w:val="20"/>
                <w:szCs w:val="20"/>
              </w:rPr>
            </w:pPr>
            <w:r w:rsidRPr="00710E0F">
              <w:rPr>
                <w:sz w:val="20"/>
                <w:szCs w:val="20"/>
              </w:rPr>
              <w:t>1311</w:t>
            </w:r>
          </w:p>
        </w:tc>
        <w:tc>
          <w:tcPr>
            <w:tcW w:w="1276" w:type="dxa"/>
          </w:tcPr>
          <w:p w:rsidR="0017071D" w:rsidRPr="00710E0F" w:rsidRDefault="0017071D" w:rsidP="00710E0F">
            <w:pPr>
              <w:pStyle w:val="aff0"/>
              <w:cnfStyle w:val="000000000000"/>
              <w:rPr>
                <w:sz w:val="20"/>
                <w:szCs w:val="20"/>
              </w:rPr>
            </w:pPr>
            <w:r w:rsidRPr="00710E0F">
              <w:rPr>
                <w:sz w:val="20"/>
                <w:szCs w:val="20"/>
              </w:rPr>
              <w:t>5 910,3</w:t>
            </w:r>
          </w:p>
        </w:tc>
        <w:tc>
          <w:tcPr>
            <w:tcW w:w="826" w:type="dxa"/>
          </w:tcPr>
          <w:p w:rsidR="0017071D" w:rsidRPr="00710E0F" w:rsidRDefault="0017071D" w:rsidP="00710E0F">
            <w:pPr>
              <w:pStyle w:val="aff0"/>
              <w:cnfStyle w:val="000000000000"/>
              <w:rPr>
                <w:sz w:val="20"/>
                <w:szCs w:val="20"/>
              </w:rPr>
            </w:pPr>
            <w:r w:rsidRPr="00710E0F">
              <w:rPr>
                <w:sz w:val="20"/>
                <w:szCs w:val="20"/>
              </w:rPr>
              <w:t>1291</w:t>
            </w:r>
          </w:p>
        </w:tc>
        <w:tc>
          <w:tcPr>
            <w:tcW w:w="1154" w:type="dxa"/>
          </w:tcPr>
          <w:p w:rsidR="0017071D" w:rsidRPr="00710E0F" w:rsidRDefault="0017071D" w:rsidP="00710E0F">
            <w:pPr>
              <w:pStyle w:val="aff0"/>
              <w:cnfStyle w:val="000000000000"/>
              <w:rPr>
                <w:sz w:val="20"/>
                <w:szCs w:val="20"/>
              </w:rPr>
            </w:pPr>
            <w:r w:rsidRPr="00710E0F">
              <w:rPr>
                <w:sz w:val="20"/>
                <w:szCs w:val="20"/>
              </w:rPr>
              <w:t>5 625,4</w:t>
            </w:r>
          </w:p>
        </w:tc>
        <w:tc>
          <w:tcPr>
            <w:tcW w:w="827" w:type="dxa"/>
          </w:tcPr>
          <w:p w:rsidR="0017071D" w:rsidRPr="00710E0F" w:rsidRDefault="0017071D" w:rsidP="00710E0F">
            <w:pPr>
              <w:pStyle w:val="aff0"/>
              <w:cnfStyle w:val="000000000000"/>
              <w:rPr>
                <w:sz w:val="20"/>
                <w:szCs w:val="20"/>
              </w:rPr>
            </w:pPr>
            <w:r w:rsidRPr="00710E0F">
              <w:rPr>
                <w:sz w:val="20"/>
                <w:szCs w:val="20"/>
              </w:rPr>
              <w:t>1187</w:t>
            </w:r>
          </w:p>
        </w:tc>
        <w:tc>
          <w:tcPr>
            <w:tcW w:w="1153" w:type="dxa"/>
          </w:tcPr>
          <w:p w:rsidR="0017071D" w:rsidRPr="00710E0F" w:rsidRDefault="0017071D" w:rsidP="00710E0F">
            <w:pPr>
              <w:pStyle w:val="aff0"/>
              <w:cnfStyle w:val="000000000000"/>
              <w:rPr>
                <w:sz w:val="20"/>
                <w:szCs w:val="20"/>
              </w:rPr>
            </w:pPr>
            <w:r w:rsidRPr="00710E0F">
              <w:rPr>
                <w:sz w:val="20"/>
                <w:szCs w:val="20"/>
              </w:rPr>
              <w:t>5 398,1</w:t>
            </w:r>
          </w:p>
        </w:tc>
        <w:tc>
          <w:tcPr>
            <w:tcW w:w="827" w:type="dxa"/>
          </w:tcPr>
          <w:p w:rsidR="0017071D" w:rsidRPr="00710E0F" w:rsidRDefault="0017071D" w:rsidP="00710E0F">
            <w:pPr>
              <w:pStyle w:val="aff0"/>
              <w:cnfStyle w:val="000000000000"/>
              <w:rPr>
                <w:sz w:val="20"/>
                <w:szCs w:val="20"/>
              </w:rPr>
            </w:pPr>
            <w:r w:rsidRPr="00710E0F">
              <w:rPr>
                <w:sz w:val="20"/>
                <w:szCs w:val="20"/>
              </w:rPr>
              <w:t>1151</w:t>
            </w:r>
          </w:p>
        </w:tc>
        <w:tc>
          <w:tcPr>
            <w:tcW w:w="1153" w:type="dxa"/>
          </w:tcPr>
          <w:p w:rsidR="0017071D" w:rsidRPr="00710E0F" w:rsidRDefault="0017071D" w:rsidP="00710E0F">
            <w:pPr>
              <w:pStyle w:val="aff0"/>
              <w:cnfStyle w:val="000000000000"/>
              <w:rPr>
                <w:sz w:val="20"/>
                <w:szCs w:val="20"/>
              </w:rPr>
            </w:pPr>
            <w:r w:rsidRPr="00710E0F">
              <w:rPr>
                <w:sz w:val="20"/>
                <w:szCs w:val="20"/>
              </w:rPr>
              <w:t>5 262,4</w:t>
            </w:r>
          </w:p>
        </w:tc>
        <w:tc>
          <w:tcPr>
            <w:tcW w:w="969" w:type="dxa"/>
          </w:tcPr>
          <w:p w:rsidR="0017071D" w:rsidRPr="00710E0F" w:rsidRDefault="0017071D" w:rsidP="00710E0F">
            <w:pPr>
              <w:pStyle w:val="aff0"/>
              <w:cnfStyle w:val="000000000000"/>
              <w:rPr>
                <w:sz w:val="20"/>
                <w:szCs w:val="20"/>
              </w:rPr>
            </w:pPr>
            <w:r w:rsidRPr="00710E0F">
              <w:rPr>
                <w:sz w:val="20"/>
                <w:szCs w:val="20"/>
              </w:rPr>
              <w:t>1067</w:t>
            </w:r>
          </w:p>
        </w:tc>
        <w:tc>
          <w:tcPr>
            <w:tcW w:w="1076" w:type="dxa"/>
          </w:tcPr>
          <w:p w:rsidR="0017071D" w:rsidRPr="00710E0F" w:rsidRDefault="0017071D" w:rsidP="00710E0F">
            <w:pPr>
              <w:pStyle w:val="aff0"/>
              <w:cnfStyle w:val="000000000000"/>
              <w:rPr>
                <w:sz w:val="20"/>
                <w:szCs w:val="20"/>
              </w:rPr>
            </w:pPr>
            <w:r w:rsidRPr="00710E0F">
              <w:rPr>
                <w:sz w:val="20"/>
                <w:szCs w:val="20"/>
              </w:rPr>
              <w:t>5 167,7</w:t>
            </w:r>
          </w:p>
        </w:tc>
        <w:tc>
          <w:tcPr>
            <w:tcW w:w="851" w:type="dxa"/>
          </w:tcPr>
          <w:p w:rsidR="0017071D" w:rsidRPr="00710E0F" w:rsidRDefault="0017071D" w:rsidP="00710E0F">
            <w:pPr>
              <w:pStyle w:val="aff0"/>
              <w:cnfStyle w:val="000000000000"/>
              <w:rPr>
                <w:sz w:val="20"/>
                <w:szCs w:val="20"/>
              </w:rPr>
            </w:pPr>
            <w:r w:rsidRPr="00710E0F">
              <w:rPr>
                <w:sz w:val="20"/>
                <w:szCs w:val="20"/>
              </w:rPr>
              <w:t>1096</w:t>
            </w:r>
          </w:p>
        </w:tc>
        <w:tc>
          <w:tcPr>
            <w:tcW w:w="1039" w:type="dxa"/>
          </w:tcPr>
          <w:p w:rsidR="0017071D" w:rsidRPr="00710E0F" w:rsidRDefault="0017071D" w:rsidP="00710E0F">
            <w:pPr>
              <w:pStyle w:val="aff0"/>
              <w:cnfStyle w:val="000000000000"/>
              <w:rPr>
                <w:sz w:val="20"/>
                <w:szCs w:val="20"/>
              </w:rPr>
            </w:pPr>
            <w:r w:rsidRPr="00710E0F">
              <w:rPr>
                <w:sz w:val="20"/>
                <w:szCs w:val="20"/>
              </w:rPr>
              <w:t>5 309</w:t>
            </w:r>
          </w:p>
        </w:tc>
      </w:tr>
      <w:tr w:rsidR="009F3EB4" w:rsidRPr="00710E0F" w:rsidTr="009F3EB4">
        <w:tc>
          <w:tcPr>
            <w:cnfStyle w:val="001000000000"/>
            <w:tcW w:w="2235" w:type="dxa"/>
          </w:tcPr>
          <w:p w:rsidR="0017071D" w:rsidRPr="00710E0F" w:rsidRDefault="0017071D" w:rsidP="00710E0F">
            <w:pPr>
              <w:pStyle w:val="aff0"/>
              <w:rPr>
                <w:rFonts w:ascii="Calibri" w:hAnsi="Calibri"/>
                <w:sz w:val="20"/>
                <w:szCs w:val="20"/>
              </w:rPr>
            </w:pPr>
            <w:r w:rsidRPr="00710E0F">
              <w:rPr>
                <w:rFonts w:ascii="Calibri" w:hAnsi="Calibri"/>
                <w:sz w:val="20"/>
                <w:szCs w:val="20"/>
              </w:rPr>
              <w:t>Флот под иностранными флагами, контролируемый Россией</w:t>
            </w:r>
          </w:p>
        </w:tc>
        <w:tc>
          <w:tcPr>
            <w:tcW w:w="827" w:type="dxa"/>
          </w:tcPr>
          <w:p w:rsidR="0017071D" w:rsidRPr="00710E0F" w:rsidRDefault="0017071D" w:rsidP="00710E0F">
            <w:pPr>
              <w:pStyle w:val="aff0"/>
              <w:cnfStyle w:val="000000000000"/>
              <w:rPr>
                <w:sz w:val="20"/>
                <w:szCs w:val="20"/>
              </w:rPr>
            </w:pPr>
            <w:r w:rsidRPr="00710E0F">
              <w:rPr>
                <w:sz w:val="20"/>
                <w:szCs w:val="20"/>
              </w:rPr>
              <w:t>163</w:t>
            </w:r>
          </w:p>
        </w:tc>
        <w:tc>
          <w:tcPr>
            <w:tcW w:w="1276" w:type="dxa"/>
          </w:tcPr>
          <w:p w:rsidR="0017071D" w:rsidRPr="00710E0F" w:rsidRDefault="0017071D" w:rsidP="00710E0F">
            <w:pPr>
              <w:pStyle w:val="aff0"/>
              <w:cnfStyle w:val="000000000000"/>
              <w:rPr>
                <w:sz w:val="20"/>
                <w:szCs w:val="20"/>
              </w:rPr>
            </w:pPr>
            <w:r w:rsidRPr="00710E0F">
              <w:rPr>
                <w:sz w:val="20"/>
                <w:szCs w:val="20"/>
              </w:rPr>
              <w:t>10 327,7</w:t>
            </w:r>
          </w:p>
        </w:tc>
        <w:tc>
          <w:tcPr>
            <w:tcW w:w="826" w:type="dxa"/>
          </w:tcPr>
          <w:p w:rsidR="0017071D" w:rsidRPr="00710E0F" w:rsidRDefault="0017071D" w:rsidP="00710E0F">
            <w:pPr>
              <w:pStyle w:val="aff0"/>
              <w:cnfStyle w:val="000000000000"/>
              <w:rPr>
                <w:sz w:val="20"/>
                <w:szCs w:val="20"/>
              </w:rPr>
            </w:pPr>
            <w:r w:rsidRPr="00710E0F">
              <w:rPr>
                <w:sz w:val="20"/>
                <w:szCs w:val="20"/>
              </w:rPr>
              <w:t>190</w:t>
            </w:r>
          </w:p>
        </w:tc>
        <w:tc>
          <w:tcPr>
            <w:tcW w:w="1154" w:type="dxa"/>
          </w:tcPr>
          <w:p w:rsidR="0017071D" w:rsidRPr="00710E0F" w:rsidRDefault="0017071D" w:rsidP="00710E0F">
            <w:pPr>
              <w:pStyle w:val="aff0"/>
              <w:cnfStyle w:val="000000000000"/>
              <w:rPr>
                <w:sz w:val="20"/>
                <w:szCs w:val="20"/>
              </w:rPr>
            </w:pPr>
            <w:r w:rsidRPr="00710E0F">
              <w:rPr>
                <w:sz w:val="20"/>
                <w:szCs w:val="20"/>
              </w:rPr>
              <w:t>11 121,6</w:t>
            </w:r>
          </w:p>
        </w:tc>
        <w:tc>
          <w:tcPr>
            <w:tcW w:w="827" w:type="dxa"/>
          </w:tcPr>
          <w:p w:rsidR="0017071D" w:rsidRPr="00710E0F" w:rsidRDefault="0017071D" w:rsidP="00710E0F">
            <w:pPr>
              <w:pStyle w:val="aff0"/>
              <w:cnfStyle w:val="000000000000"/>
              <w:rPr>
                <w:sz w:val="20"/>
                <w:szCs w:val="20"/>
              </w:rPr>
            </w:pPr>
            <w:r w:rsidRPr="00710E0F">
              <w:rPr>
                <w:sz w:val="20"/>
                <w:szCs w:val="20"/>
              </w:rPr>
              <w:t>189</w:t>
            </w:r>
          </w:p>
        </w:tc>
        <w:tc>
          <w:tcPr>
            <w:tcW w:w="1153" w:type="dxa"/>
          </w:tcPr>
          <w:p w:rsidR="0017071D" w:rsidRPr="00710E0F" w:rsidRDefault="0017071D" w:rsidP="00710E0F">
            <w:pPr>
              <w:pStyle w:val="aff0"/>
              <w:cnfStyle w:val="000000000000"/>
              <w:rPr>
                <w:sz w:val="20"/>
                <w:szCs w:val="20"/>
              </w:rPr>
            </w:pPr>
            <w:r w:rsidRPr="00710E0F">
              <w:rPr>
                <w:sz w:val="20"/>
                <w:szCs w:val="20"/>
              </w:rPr>
              <w:t>12 312,0</w:t>
            </w:r>
          </w:p>
        </w:tc>
        <w:tc>
          <w:tcPr>
            <w:tcW w:w="827" w:type="dxa"/>
          </w:tcPr>
          <w:p w:rsidR="0017071D" w:rsidRPr="00710E0F" w:rsidRDefault="0017071D" w:rsidP="00710E0F">
            <w:pPr>
              <w:pStyle w:val="aff0"/>
              <w:cnfStyle w:val="000000000000"/>
              <w:rPr>
                <w:sz w:val="20"/>
                <w:szCs w:val="20"/>
              </w:rPr>
            </w:pPr>
            <w:r w:rsidRPr="00710E0F">
              <w:rPr>
                <w:sz w:val="20"/>
                <w:szCs w:val="20"/>
              </w:rPr>
              <w:t>332</w:t>
            </w:r>
          </w:p>
        </w:tc>
        <w:tc>
          <w:tcPr>
            <w:tcW w:w="1153" w:type="dxa"/>
          </w:tcPr>
          <w:p w:rsidR="0017071D" w:rsidRPr="00710E0F" w:rsidRDefault="0017071D" w:rsidP="00710E0F">
            <w:pPr>
              <w:pStyle w:val="aff0"/>
              <w:cnfStyle w:val="000000000000"/>
              <w:rPr>
                <w:sz w:val="20"/>
                <w:szCs w:val="20"/>
              </w:rPr>
            </w:pPr>
            <w:r w:rsidRPr="00710E0F">
              <w:rPr>
                <w:sz w:val="20"/>
                <w:szCs w:val="20"/>
              </w:rPr>
              <w:t>13 932,6</w:t>
            </w:r>
          </w:p>
        </w:tc>
        <w:tc>
          <w:tcPr>
            <w:tcW w:w="969" w:type="dxa"/>
          </w:tcPr>
          <w:p w:rsidR="0017071D" w:rsidRPr="00710E0F" w:rsidRDefault="0017071D" w:rsidP="00710E0F">
            <w:pPr>
              <w:pStyle w:val="aff0"/>
              <w:cnfStyle w:val="000000000000"/>
              <w:rPr>
                <w:sz w:val="20"/>
                <w:szCs w:val="20"/>
              </w:rPr>
            </w:pPr>
            <w:r w:rsidRPr="00710E0F">
              <w:rPr>
                <w:sz w:val="20"/>
                <w:szCs w:val="20"/>
              </w:rPr>
              <w:t>351</w:t>
            </w:r>
          </w:p>
        </w:tc>
        <w:tc>
          <w:tcPr>
            <w:tcW w:w="1076" w:type="dxa"/>
          </w:tcPr>
          <w:p w:rsidR="0017071D" w:rsidRPr="00710E0F" w:rsidRDefault="0017071D" w:rsidP="00710E0F">
            <w:pPr>
              <w:pStyle w:val="aff0"/>
              <w:cnfStyle w:val="000000000000"/>
              <w:rPr>
                <w:sz w:val="20"/>
                <w:szCs w:val="20"/>
              </w:rPr>
            </w:pPr>
            <w:r w:rsidRPr="00710E0F">
              <w:rPr>
                <w:sz w:val="20"/>
                <w:szCs w:val="20"/>
              </w:rPr>
              <w:t>14 447,1</w:t>
            </w:r>
          </w:p>
        </w:tc>
        <w:tc>
          <w:tcPr>
            <w:tcW w:w="851" w:type="dxa"/>
          </w:tcPr>
          <w:p w:rsidR="0017071D" w:rsidRPr="00710E0F" w:rsidRDefault="008E5F02" w:rsidP="00710E0F">
            <w:pPr>
              <w:pStyle w:val="aff0"/>
              <w:cnfStyle w:val="000000000000"/>
              <w:rPr>
                <w:sz w:val="20"/>
                <w:szCs w:val="20"/>
              </w:rPr>
            </w:pPr>
            <w:r w:rsidRPr="00710E0F">
              <w:rPr>
                <w:sz w:val="20"/>
                <w:szCs w:val="20"/>
              </w:rPr>
              <w:t>345</w:t>
            </w:r>
          </w:p>
        </w:tc>
        <w:tc>
          <w:tcPr>
            <w:tcW w:w="1039" w:type="dxa"/>
          </w:tcPr>
          <w:p w:rsidR="0017071D" w:rsidRPr="00710E0F" w:rsidRDefault="008E5F02" w:rsidP="00710E0F">
            <w:pPr>
              <w:pStyle w:val="aff0"/>
              <w:cnfStyle w:val="000000000000"/>
              <w:rPr>
                <w:sz w:val="20"/>
                <w:szCs w:val="20"/>
              </w:rPr>
            </w:pPr>
            <w:r w:rsidRPr="00710E0F">
              <w:rPr>
                <w:sz w:val="20"/>
                <w:szCs w:val="20"/>
              </w:rPr>
              <w:t>15 014</w:t>
            </w:r>
          </w:p>
        </w:tc>
      </w:tr>
      <w:tr w:rsidR="0017071D" w:rsidRPr="00710E0F" w:rsidTr="009F3EB4">
        <w:tc>
          <w:tcPr>
            <w:cnfStyle w:val="001000000000"/>
            <w:tcW w:w="2235" w:type="dxa"/>
          </w:tcPr>
          <w:p w:rsidR="0017071D" w:rsidRPr="00710E0F" w:rsidRDefault="0017071D" w:rsidP="00710E0F">
            <w:pPr>
              <w:pStyle w:val="aff0"/>
              <w:rPr>
                <w:rFonts w:ascii="Calibri" w:hAnsi="Calibri"/>
                <w:sz w:val="20"/>
                <w:szCs w:val="20"/>
              </w:rPr>
            </w:pPr>
            <w:r w:rsidRPr="00710E0F">
              <w:rPr>
                <w:rFonts w:ascii="Calibri" w:hAnsi="Calibri"/>
                <w:sz w:val="20"/>
                <w:szCs w:val="20"/>
              </w:rPr>
              <w:t>Всего национальный и контролируемый флот России</w:t>
            </w:r>
          </w:p>
        </w:tc>
        <w:tc>
          <w:tcPr>
            <w:tcW w:w="827" w:type="dxa"/>
          </w:tcPr>
          <w:p w:rsidR="0017071D" w:rsidRPr="00710E0F" w:rsidRDefault="0017071D" w:rsidP="00710E0F">
            <w:pPr>
              <w:pStyle w:val="aff0"/>
              <w:cnfStyle w:val="000000000000"/>
              <w:rPr>
                <w:sz w:val="20"/>
                <w:szCs w:val="20"/>
              </w:rPr>
            </w:pPr>
            <w:r w:rsidRPr="00710E0F">
              <w:rPr>
                <w:sz w:val="20"/>
                <w:szCs w:val="20"/>
              </w:rPr>
              <w:t>1474</w:t>
            </w:r>
          </w:p>
        </w:tc>
        <w:tc>
          <w:tcPr>
            <w:tcW w:w="1276" w:type="dxa"/>
          </w:tcPr>
          <w:p w:rsidR="0017071D" w:rsidRPr="00710E0F" w:rsidRDefault="0017071D" w:rsidP="00710E0F">
            <w:pPr>
              <w:pStyle w:val="aff0"/>
              <w:cnfStyle w:val="000000000000"/>
              <w:rPr>
                <w:sz w:val="20"/>
                <w:szCs w:val="20"/>
              </w:rPr>
            </w:pPr>
            <w:r w:rsidRPr="00710E0F">
              <w:rPr>
                <w:sz w:val="20"/>
                <w:szCs w:val="20"/>
              </w:rPr>
              <w:t>16 238,0</w:t>
            </w:r>
          </w:p>
        </w:tc>
        <w:tc>
          <w:tcPr>
            <w:tcW w:w="826" w:type="dxa"/>
          </w:tcPr>
          <w:p w:rsidR="0017071D" w:rsidRPr="00710E0F" w:rsidRDefault="0017071D" w:rsidP="00710E0F">
            <w:pPr>
              <w:pStyle w:val="aff0"/>
              <w:cnfStyle w:val="000000000000"/>
              <w:rPr>
                <w:sz w:val="20"/>
                <w:szCs w:val="20"/>
              </w:rPr>
            </w:pPr>
            <w:r w:rsidRPr="00710E0F">
              <w:rPr>
                <w:sz w:val="20"/>
                <w:szCs w:val="20"/>
              </w:rPr>
              <w:t>1481</w:t>
            </w:r>
          </w:p>
        </w:tc>
        <w:tc>
          <w:tcPr>
            <w:tcW w:w="1154" w:type="dxa"/>
          </w:tcPr>
          <w:p w:rsidR="0017071D" w:rsidRPr="00710E0F" w:rsidRDefault="0017071D" w:rsidP="00710E0F">
            <w:pPr>
              <w:pStyle w:val="aff0"/>
              <w:cnfStyle w:val="000000000000"/>
              <w:rPr>
                <w:sz w:val="20"/>
                <w:szCs w:val="20"/>
              </w:rPr>
            </w:pPr>
            <w:r w:rsidRPr="00710E0F">
              <w:rPr>
                <w:sz w:val="20"/>
                <w:szCs w:val="20"/>
              </w:rPr>
              <w:t>16 747,0</w:t>
            </w:r>
          </w:p>
        </w:tc>
        <w:tc>
          <w:tcPr>
            <w:tcW w:w="827" w:type="dxa"/>
          </w:tcPr>
          <w:p w:rsidR="0017071D" w:rsidRPr="00710E0F" w:rsidRDefault="0017071D" w:rsidP="00710E0F">
            <w:pPr>
              <w:pStyle w:val="aff0"/>
              <w:cnfStyle w:val="000000000000"/>
              <w:rPr>
                <w:sz w:val="20"/>
                <w:szCs w:val="20"/>
              </w:rPr>
            </w:pPr>
            <w:r w:rsidRPr="00710E0F">
              <w:rPr>
                <w:sz w:val="20"/>
                <w:szCs w:val="20"/>
              </w:rPr>
              <w:t>1376</w:t>
            </w:r>
          </w:p>
        </w:tc>
        <w:tc>
          <w:tcPr>
            <w:tcW w:w="1153" w:type="dxa"/>
          </w:tcPr>
          <w:p w:rsidR="0017071D" w:rsidRPr="00710E0F" w:rsidRDefault="0017071D" w:rsidP="00710E0F">
            <w:pPr>
              <w:pStyle w:val="aff0"/>
              <w:cnfStyle w:val="000000000000"/>
              <w:rPr>
                <w:sz w:val="20"/>
                <w:szCs w:val="20"/>
              </w:rPr>
            </w:pPr>
            <w:r w:rsidRPr="00710E0F">
              <w:rPr>
                <w:sz w:val="20"/>
                <w:szCs w:val="20"/>
              </w:rPr>
              <w:t>17 710,1</w:t>
            </w:r>
          </w:p>
        </w:tc>
        <w:tc>
          <w:tcPr>
            <w:tcW w:w="827" w:type="dxa"/>
          </w:tcPr>
          <w:p w:rsidR="0017071D" w:rsidRPr="00710E0F" w:rsidRDefault="0017071D" w:rsidP="00710E0F">
            <w:pPr>
              <w:pStyle w:val="aff0"/>
              <w:cnfStyle w:val="000000000000"/>
              <w:rPr>
                <w:sz w:val="20"/>
                <w:szCs w:val="20"/>
              </w:rPr>
            </w:pPr>
            <w:r w:rsidRPr="00710E0F">
              <w:rPr>
                <w:sz w:val="20"/>
                <w:szCs w:val="20"/>
              </w:rPr>
              <w:t>1483</w:t>
            </w:r>
          </w:p>
        </w:tc>
        <w:tc>
          <w:tcPr>
            <w:tcW w:w="1153" w:type="dxa"/>
          </w:tcPr>
          <w:p w:rsidR="0017071D" w:rsidRPr="00710E0F" w:rsidRDefault="0017071D" w:rsidP="00710E0F">
            <w:pPr>
              <w:pStyle w:val="aff0"/>
              <w:cnfStyle w:val="000000000000"/>
              <w:rPr>
                <w:sz w:val="20"/>
                <w:szCs w:val="20"/>
              </w:rPr>
            </w:pPr>
            <w:r w:rsidRPr="00710E0F">
              <w:rPr>
                <w:sz w:val="20"/>
                <w:szCs w:val="20"/>
              </w:rPr>
              <w:t>19 195,0</w:t>
            </w:r>
          </w:p>
        </w:tc>
        <w:tc>
          <w:tcPr>
            <w:tcW w:w="969" w:type="dxa"/>
          </w:tcPr>
          <w:p w:rsidR="0017071D" w:rsidRPr="00710E0F" w:rsidRDefault="0017071D" w:rsidP="00710E0F">
            <w:pPr>
              <w:pStyle w:val="aff0"/>
              <w:cnfStyle w:val="000000000000"/>
              <w:rPr>
                <w:sz w:val="20"/>
                <w:szCs w:val="20"/>
              </w:rPr>
            </w:pPr>
            <w:r w:rsidRPr="00710E0F">
              <w:rPr>
                <w:sz w:val="20"/>
                <w:szCs w:val="20"/>
              </w:rPr>
              <w:t>1418</w:t>
            </w:r>
          </w:p>
        </w:tc>
        <w:tc>
          <w:tcPr>
            <w:tcW w:w="1076" w:type="dxa"/>
          </w:tcPr>
          <w:p w:rsidR="0017071D" w:rsidRPr="00710E0F" w:rsidRDefault="0017071D" w:rsidP="00710E0F">
            <w:pPr>
              <w:pStyle w:val="aff0"/>
              <w:cnfStyle w:val="000000000000"/>
              <w:rPr>
                <w:sz w:val="20"/>
                <w:szCs w:val="20"/>
              </w:rPr>
            </w:pPr>
            <w:r w:rsidRPr="00710E0F">
              <w:rPr>
                <w:sz w:val="20"/>
                <w:szCs w:val="20"/>
              </w:rPr>
              <w:t>19 614,7</w:t>
            </w:r>
          </w:p>
        </w:tc>
        <w:tc>
          <w:tcPr>
            <w:tcW w:w="851" w:type="dxa"/>
          </w:tcPr>
          <w:p w:rsidR="0017071D" w:rsidRPr="00710E0F" w:rsidRDefault="008E5F02" w:rsidP="00710E0F">
            <w:pPr>
              <w:pStyle w:val="aff0"/>
              <w:cnfStyle w:val="000000000000"/>
              <w:rPr>
                <w:sz w:val="20"/>
                <w:szCs w:val="20"/>
              </w:rPr>
            </w:pPr>
            <w:r w:rsidRPr="00710E0F">
              <w:rPr>
                <w:sz w:val="20"/>
                <w:szCs w:val="20"/>
              </w:rPr>
              <w:t>1441</w:t>
            </w:r>
          </w:p>
        </w:tc>
        <w:tc>
          <w:tcPr>
            <w:tcW w:w="1039" w:type="dxa"/>
          </w:tcPr>
          <w:p w:rsidR="0017071D" w:rsidRPr="00710E0F" w:rsidRDefault="008E5F02" w:rsidP="00710E0F">
            <w:pPr>
              <w:pStyle w:val="aff0"/>
              <w:cnfStyle w:val="000000000000"/>
              <w:rPr>
                <w:sz w:val="20"/>
                <w:szCs w:val="20"/>
              </w:rPr>
            </w:pPr>
            <w:r w:rsidRPr="00710E0F">
              <w:rPr>
                <w:sz w:val="20"/>
                <w:szCs w:val="20"/>
              </w:rPr>
              <w:t>20 323</w:t>
            </w:r>
          </w:p>
        </w:tc>
      </w:tr>
      <w:tr w:rsidR="0017071D" w:rsidRPr="00710E0F" w:rsidTr="009F3EB4">
        <w:trPr>
          <w:cnfStyle w:val="010000000000"/>
        </w:trPr>
        <w:tc>
          <w:tcPr>
            <w:cnfStyle w:val="001000000000"/>
            <w:tcW w:w="2235" w:type="dxa"/>
          </w:tcPr>
          <w:p w:rsidR="0017071D" w:rsidRPr="00710E0F" w:rsidRDefault="0017071D" w:rsidP="00710E0F">
            <w:pPr>
              <w:pStyle w:val="aff0"/>
              <w:rPr>
                <w:rFonts w:ascii="Calibri" w:hAnsi="Calibri"/>
                <w:sz w:val="20"/>
                <w:szCs w:val="20"/>
              </w:rPr>
            </w:pPr>
            <w:r w:rsidRPr="00710E0F">
              <w:rPr>
                <w:rFonts w:ascii="Calibri" w:hAnsi="Calibri"/>
                <w:sz w:val="20"/>
                <w:szCs w:val="20"/>
              </w:rPr>
              <w:t>Доля судов под флагом России</w:t>
            </w:r>
            <w:r w:rsidR="00971A18" w:rsidRPr="00710E0F">
              <w:rPr>
                <w:rFonts w:ascii="Calibri" w:hAnsi="Calibri"/>
                <w:sz w:val="20"/>
                <w:szCs w:val="20"/>
              </w:rPr>
              <w:t xml:space="preserve"> </w:t>
            </w:r>
            <w:r w:rsidRPr="00710E0F">
              <w:rPr>
                <w:rFonts w:ascii="Calibri" w:hAnsi="Calibri"/>
                <w:sz w:val="20"/>
                <w:szCs w:val="20"/>
              </w:rPr>
              <w:t>(по дедвейту),</w:t>
            </w:r>
            <w:r w:rsidR="008F3FFD">
              <w:rPr>
                <w:rFonts w:ascii="Calibri" w:hAnsi="Calibri"/>
                <w:sz w:val="20"/>
                <w:szCs w:val="20"/>
              </w:rPr>
              <w:t>%</w:t>
            </w:r>
          </w:p>
        </w:tc>
        <w:tc>
          <w:tcPr>
            <w:tcW w:w="827" w:type="dxa"/>
          </w:tcPr>
          <w:p w:rsidR="0017071D" w:rsidRPr="00710E0F" w:rsidRDefault="0017071D" w:rsidP="00710E0F">
            <w:pPr>
              <w:pStyle w:val="aff0"/>
              <w:cnfStyle w:val="010000000000"/>
              <w:rPr>
                <w:rFonts w:ascii="Calibri" w:hAnsi="Calibri"/>
                <w:sz w:val="20"/>
                <w:szCs w:val="20"/>
              </w:rPr>
            </w:pPr>
          </w:p>
        </w:tc>
        <w:tc>
          <w:tcPr>
            <w:tcW w:w="1276" w:type="dxa"/>
          </w:tcPr>
          <w:p w:rsidR="0017071D" w:rsidRPr="00710E0F" w:rsidRDefault="0017071D" w:rsidP="00710E0F">
            <w:pPr>
              <w:pStyle w:val="aff0"/>
              <w:cnfStyle w:val="010000000000"/>
              <w:rPr>
                <w:rFonts w:ascii="Calibri" w:hAnsi="Calibri"/>
                <w:sz w:val="20"/>
                <w:szCs w:val="20"/>
              </w:rPr>
            </w:pPr>
            <w:r w:rsidRPr="00710E0F">
              <w:rPr>
                <w:rFonts w:ascii="Calibri" w:hAnsi="Calibri"/>
                <w:sz w:val="20"/>
                <w:szCs w:val="20"/>
              </w:rPr>
              <w:t>36,4</w:t>
            </w:r>
          </w:p>
        </w:tc>
        <w:tc>
          <w:tcPr>
            <w:tcW w:w="826" w:type="dxa"/>
          </w:tcPr>
          <w:p w:rsidR="0017071D" w:rsidRPr="00710E0F" w:rsidRDefault="0017071D" w:rsidP="00710E0F">
            <w:pPr>
              <w:pStyle w:val="aff0"/>
              <w:cnfStyle w:val="010000000000"/>
              <w:rPr>
                <w:rFonts w:ascii="Calibri" w:hAnsi="Calibri"/>
                <w:sz w:val="20"/>
                <w:szCs w:val="20"/>
              </w:rPr>
            </w:pPr>
          </w:p>
        </w:tc>
        <w:tc>
          <w:tcPr>
            <w:tcW w:w="1154" w:type="dxa"/>
          </w:tcPr>
          <w:p w:rsidR="0017071D" w:rsidRPr="00710E0F" w:rsidRDefault="0017071D" w:rsidP="00710E0F">
            <w:pPr>
              <w:pStyle w:val="aff0"/>
              <w:cnfStyle w:val="010000000000"/>
              <w:rPr>
                <w:rFonts w:ascii="Calibri" w:hAnsi="Calibri"/>
                <w:sz w:val="20"/>
                <w:szCs w:val="20"/>
              </w:rPr>
            </w:pPr>
            <w:r w:rsidRPr="00710E0F">
              <w:rPr>
                <w:rFonts w:ascii="Calibri" w:hAnsi="Calibri"/>
                <w:sz w:val="20"/>
                <w:szCs w:val="20"/>
              </w:rPr>
              <w:t>33,6</w:t>
            </w:r>
          </w:p>
        </w:tc>
        <w:tc>
          <w:tcPr>
            <w:tcW w:w="827" w:type="dxa"/>
          </w:tcPr>
          <w:p w:rsidR="0017071D" w:rsidRPr="00710E0F" w:rsidRDefault="0017071D" w:rsidP="00710E0F">
            <w:pPr>
              <w:pStyle w:val="aff0"/>
              <w:cnfStyle w:val="010000000000"/>
              <w:rPr>
                <w:rFonts w:ascii="Calibri" w:hAnsi="Calibri"/>
                <w:sz w:val="20"/>
                <w:szCs w:val="20"/>
              </w:rPr>
            </w:pPr>
          </w:p>
        </w:tc>
        <w:tc>
          <w:tcPr>
            <w:tcW w:w="1153" w:type="dxa"/>
          </w:tcPr>
          <w:p w:rsidR="0017071D" w:rsidRPr="00710E0F" w:rsidRDefault="0017071D" w:rsidP="00710E0F">
            <w:pPr>
              <w:pStyle w:val="aff0"/>
              <w:cnfStyle w:val="010000000000"/>
              <w:rPr>
                <w:rFonts w:ascii="Calibri" w:hAnsi="Calibri"/>
                <w:sz w:val="20"/>
                <w:szCs w:val="20"/>
              </w:rPr>
            </w:pPr>
            <w:r w:rsidRPr="00710E0F">
              <w:rPr>
                <w:rFonts w:ascii="Calibri" w:hAnsi="Calibri"/>
                <w:sz w:val="20"/>
                <w:szCs w:val="20"/>
              </w:rPr>
              <w:t>30,5</w:t>
            </w:r>
          </w:p>
        </w:tc>
        <w:tc>
          <w:tcPr>
            <w:tcW w:w="827" w:type="dxa"/>
          </w:tcPr>
          <w:p w:rsidR="0017071D" w:rsidRPr="00710E0F" w:rsidRDefault="0017071D" w:rsidP="00710E0F">
            <w:pPr>
              <w:pStyle w:val="aff0"/>
              <w:cnfStyle w:val="010000000000"/>
              <w:rPr>
                <w:rFonts w:ascii="Calibri" w:hAnsi="Calibri"/>
                <w:sz w:val="20"/>
                <w:szCs w:val="20"/>
              </w:rPr>
            </w:pPr>
          </w:p>
        </w:tc>
        <w:tc>
          <w:tcPr>
            <w:tcW w:w="1153" w:type="dxa"/>
          </w:tcPr>
          <w:p w:rsidR="0017071D" w:rsidRPr="00710E0F" w:rsidRDefault="0017071D" w:rsidP="00710E0F">
            <w:pPr>
              <w:pStyle w:val="aff0"/>
              <w:cnfStyle w:val="010000000000"/>
              <w:rPr>
                <w:rFonts w:ascii="Calibri" w:hAnsi="Calibri"/>
                <w:sz w:val="20"/>
                <w:szCs w:val="20"/>
              </w:rPr>
            </w:pPr>
            <w:r w:rsidRPr="00710E0F">
              <w:rPr>
                <w:rFonts w:ascii="Calibri" w:hAnsi="Calibri"/>
                <w:sz w:val="20"/>
                <w:szCs w:val="20"/>
              </w:rPr>
              <w:t>27,4</w:t>
            </w:r>
          </w:p>
        </w:tc>
        <w:tc>
          <w:tcPr>
            <w:tcW w:w="969" w:type="dxa"/>
          </w:tcPr>
          <w:p w:rsidR="0017071D" w:rsidRPr="00710E0F" w:rsidRDefault="0017071D" w:rsidP="00710E0F">
            <w:pPr>
              <w:pStyle w:val="aff0"/>
              <w:cnfStyle w:val="010000000000"/>
              <w:rPr>
                <w:rFonts w:ascii="Calibri" w:hAnsi="Calibri"/>
                <w:sz w:val="20"/>
                <w:szCs w:val="20"/>
              </w:rPr>
            </w:pPr>
          </w:p>
        </w:tc>
        <w:tc>
          <w:tcPr>
            <w:tcW w:w="1076" w:type="dxa"/>
          </w:tcPr>
          <w:p w:rsidR="0017071D" w:rsidRPr="00710E0F" w:rsidRDefault="0017071D" w:rsidP="00710E0F">
            <w:pPr>
              <w:pStyle w:val="aff0"/>
              <w:cnfStyle w:val="010000000000"/>
              <w:rPr>
                <w:rFonts w:ascii="Calibri" w:hAnsi="Calibri"/>
                <w:sz w:val="20"/>
                <w:szCs w:val="20"/>
              </w:rPr>
            </w:pPr>
            <w:r w:rsidRPr="00710E0F">
              <w:rPr>
                <w:rFonts w:ascii="Calibri" w:hAnsi="Calibri"/>
                <w:sz w:val="20"/>
                <w:szCs w:val="20"/>
              </w:rPr>
              <w:t>26,3</w:t>
            </w:r>
          </w:p>
        </w:tc>
        <w:tc>
          <w:tcPr>
            <w:tcW w:w="851" w:type="dxa"/>
          </w:tcPr>
          <w:p w:rsidR="0017071D" w:rsidRPr="00710E0F" w:rsidRDefault="0017071D" w:rsidP="00710E0F">
            <w:pPr>
              <w:pStyle w:val="aff0"/>
              <w:cnfStyle w:val="010000000000"/>
              <w:rPr>
                <w:rFonts w:ascii="Calibri" w:hAnsi="Calibri"/>
                <w:sz w:val="20"/>
                <w:szCs w:val="20"/>
              </w:rPr>
            </w:pPr>
          </w:p>
        </w:tc>
        <w:tc>
          <w:tcPr>
            <w:tcW w:w="1039" w:type="dxa"/>
          </w:tcPr>
          <w:p w:rsidR="0017071D" w:rsidRPr="00710E0F" w:rsidRDefault="008E5F02" w:rsidP="00710E0F">
            <w:pPr>
              <w:pStyle w:val="aff0"/>
              <w:cnfStyle w:val="010000000000"/>
              <w:rPr>
                <w:rFonts w:ascii="Calibri" w:hAnsi="Calibri"/>
                <w:sz w:val="20"/>
                <w:szCs w:val="20"/>
              </w:rPr>
            </w:pPr>
            <w:r w:rsidRPr="00710E0F">
              <w:rPr>
                <w:rFonts w:ascii="Calibri" w:hAnsi="Calibri"/>
                <w:sz w:val="20"/>
                <w:szCs w:val="20"/>
              </w:rPr>
              <w:t>26,1</w:t>
            </w:r>
          </w:p>
        </w:tc>
      </w:tr>
    </w:tbl>
    <w:p w:rsidR="001624EA" w:rsidRDefault="007123E2" w:rsidP="001624EA">
      <w:pPr>
        <w:pStyle w:val="affff1"/>
        <w:rPr>
          <w:sz w:val="20"/>
          <w:szCs w:val="20"/>
        </w:rPr>
      </w:pPr>
      <w:r w:rsidRPr="007123E2">
        <w:rPr>
          <w:noProof/>
          <w:lang w:eastAsia="ru-RU"/>
        </w:rPr>
        <w:drawing>
          <wp:inline distT="0" distB="0" distL="0" distR="0">
            <wp:extent cx="8104224" cy="2349795"/>
            <wp:effectExtent l="1905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4E59" w:rsidRPr="001624EA" w:rsidRDefault="007123E2" w:rsidP="001624EA">
      <w:pPr>
        <w:pStyle w:val="affff1"/>
      </w:pPr>
      <w:r w:rsidRPr="00043044">
        <w:rPr>
          <w:sz w:val="20"/>
          <w:szCs w:val="20"/>
        </w:rPr>
        <w:t>Рис.</w:t>
      </w:r>
      <w:r w:rsidR="00043044" w:rsidRPr="00043044">
        <w:rPr>
          <w:sz w:val="20"/>
          <w:szCs w:val="20"/>
        </w:rPr>
        <w:t>12</w:t>
      </w:r>
    </w:p>
    <w:p w:rsidR="001624EA" w:rsidRDefault="001624EA" w:rsidP="00043044">
      <w:pPr>
        <w:ind w:right="535"/>
        <w:jc w:val="center"/>
        <w:rPr>
          <w:sz w:val="20"/>
          <w:szCs w:val="20"/>
        </w:rPr>
      </w:pPr>
    </w:p>
    <w:p w:rsidR="001624EA" w:rsidRPr="00D464CB" w:rsidRDefault="001624EA" w:rsidP="001624EA">
      <w:pPr>
        <w:pStyle w:val="affff1"/>
        <w:rPr>
          <w:rStyle w:val="af6"/>
          <w:b/>
        </w:rPr>
      </w:pPr>
      <w:r w:rsidRPr="00D464CB">
        <w:rPr>
          <w:rStyle w:val="af6"/>
          <w:b/>
        </w:rPr>
        <w:t>Морской транспортный флот, контролируемый Россией, по состоянию на начало 2012</w:t>
      </w:r>
      <w:r>
        <w:rPr>
          <w:rStyle w:val="af6"/>
          <w:b/>
        </w:rPr>
        <w:t xml:space="preserve"> </w:t>
      </w:r>
    </w:p>
    <w:p w:rsidR="001624EA" w:rsidRDefault="001624EA" w:rsidP="001624EA">
      <w:pPr>
        <w:jc w:val="center"/>
      </w:pPr>
      <w:r w:rsidRPr="00FA4E59">
        <w:rPr>
          <w:noProof/>
          <w:lang w:eastAsia="ru-RU"/>
        </w:rPr>
        <w:drawing>
          <wp:inline distT="0" distB="0" distL="0" distR="0">
            <wp:extent cx="7460052" cy="4796287"/>
            <wp:effectExtent l="0" t="0" r="0" b="0"/>
            <wp:docPr id="2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24EA" w:rsidRDefault="001624EA" w:rsidP="008F3FFD">
      <w:pPr>
        <w:jc w:val="center"/>
      </w:pPr>
      <w:r w:rsidRPr="001624EA">
        <w:rPr>
          <w:sz w:val="20"/>
          <w:szCs w:val="20"/>
        </w:rPr>
        <w:t>Рис.13</w:t>
      </w:r>
    </w:p>
    <w:p w:rsidR="001624EA" w:rsidRPr="001624EA" w:rsidRDefault="001624EA" w:rsidP="001624EA">
      <w:pPr>
        <w:sectPr w:rsidR="001624EA" w:rsidRPr="001624EA" w:rsidSect="001624EA">
          <w:pgSz w:w="16838" w:h="11906" w:orient="landscape"/>
          <w:pgMar w:top="1080" w:right="1134" w:bottom="851" w:left="1134" w:header="709" w:footer="709" w:gutter="0"/>
          <w:cols w:space="708"/>
          <w:titlePg/>
          <w:docGrid w:linePitch="381"/>
        </w:sectPr>
      </w:pPr>
    </w:p>
    <w:p w:rsidR="00ED474C" w:rsidRPr="00D37349" w:rsidRDefault="00ED474C" w:rsidP="001A24F5">
      <w:r w:rsidRPr="00D37349">
        <w:lastRenderedPageBreak/>
        <w:t>Анализ приведенных данных позволяет отметить следующее:</w:t>
      </w:r>
    </w:p>
    <w:p w:rsidR="00ED474C" w:rsidRPr="00FA31EF" w:rsidRDefault="00ED474C" w:rsidP="003C4FC2">
      <w:pPr>
        <w:pStyle w:val="aff5"/>
        <w:numPr>
          <w:ilvl w:val="0"/>
          <w:numId w:val="3"/>
        </w:numPr>
        <w:ind w:left="0" w:firstLine="993"/>
      </w:pPr>
      <w:r w:rsidRPr="00FA31EF">
        <w:t>средний дедвейт судов увеличился с 36</w:t>
      </w:r>
      <w:r w:rsidR="00EF1779">
        <w:t xml:space="preserve"> </w:t>
      </w:r>
      <w:r w:rsidRPr="00FA31EF">
        <w:t>500</w:t>
      </w:r>
      <w:r w:rsidR="00EF1779">
        <w:t xml:space="preserve"> </w:t>
      </w:r>
      <w:r w:rsidRPr="00FA31EF">
        <w:t>т в 2001 году до 65</w:t>
      </w:r>
      <w:r w:rsidR="00EF1779">
        <w:t xml:space="preserve"> </w:t>
      </w:r>
      <w:r w:rsidRPr="00FA31EF">
        <w:t>000</w:t>
      </w:r>
      <w:r w:rsidR="00EF1779">
        <w:t xml:space="preserve"> </w:t>
      </w:r>
      <w:r w:rsidRPr="00FA31EF">
        <w:t>т</w:t>
      </w:r>
      <w:r w:rsidR="00EF1779">
        <w:t xml:space="preserve"> </w:t>
      </w:r>
      <w:r w:rsidRPr="00FA31EF">
        <w:t xml:space="preserve">в 2010 году, однако в </w:t>
      </w:r>
      <w:r w:rsidR="00FA31EF" w:rsidRPr="00FA31EF">
        <w:t>2011</w:t>
      </w:r>
      <w:r w:rsidRPr="00FA31EF">
        <w:t xml:space="preserve"> году уменьшился </w:t>
      </w:r>
      <w:proofErr w:type="gramStart"/>
      <w:r w:rsidRPr="00FA31EF">
        <w:t>до</w:t>
      </w:r>
      <w:proofErr w:type="gramEnd"/>
      <w:r w:rsidRPr="00FA31EF">
        <w:t xml:space="preserve"> 42</w:t>
      </w:r>
      <w:r w:rsidR="00EF1779">
        <w:t xml:space="preserve"> </w:t>
      </w:r>
      <w:r w:rsidRPr="00FA31EF">
        <w:t xml:space="preserve">000 т </w:t>
      </w:r>
      <w:proofErr w:type="gramStart"/>
      <w:r w:rsidRPr="00FA31EF">
        <w:t>за</w:t>
      </w:r>
      <w:proofErr w:type="gramEnd"/>
      <w:r w:rsidRPr="00FA31EF">
        <w:t xml:space="preserve"> счет малотонн</w:t>
      </w:r>
      <w:r w:rsidR="00EF1779">
        <w:t>ажного флота небольших компаний. В</w:t>
      </w:r>
      <w:r w:rsidR="00FA31EF" w:rsidRPr="00FA31EF">
        <w:t xml:space="preserve"> 2012</w:t>
      </w:r>
      <w:r w:rsidR="00971A18">
        <w:t xml:space="preserve"> </w:t>
      </w:r>
      <w:r w:rsidR="00FA31EF" w:rsidRPr="00FA31EF">
        <w:t>году</w:t>
      </w:r>
      <w:r w:rsidR="00EF1779">
        <w:t xml:space="preserve"> снова был обозначен рост</w:t>
      </w:r>
      <w:r w:rsidR="00FA31EF" w:rsidRPr="00FA31EF">
        <w:t xml:space="preserve"> до 43</w:t>
      </w:r>
      <w:r w:rsidR="00EF1779">
        <w:t xml:space="preserve"> </w:t>
      </w:r>
      <w:r w:rsidR="00FA31EF" w:rsidRPr="00FA31EF">
        <w:t xml:space="preserve">500 т. При сохранении такой тенденции можно будет говорить о преодолении </w:t>
      </w:r>
      <w:proofErr w:type="spellStart"/>
      <w:r w:rsidR="00FA31EF" w:rsidRPr="00FA31EF">
        <w:t>посткризисных</w:t>
      </w:r>
      <w:proofErr w:type="spellEnd"/>
      <w:r w:rsidR="00FA31EF" w:rsidRPr="00FA31EF">
        <w:t xml:space="preserve"> явлений в отрасли</w:t>
      </w:r>
      <w:r w:rsidR="00EF1779">
        <w:t>;</w:t>
      </w:r>
      <w:r w:rsidR="00971A18">
        <w:t xml:space="preserve"> </w:t>
      </w:r>
    </w:p>
    <w:p w:rsidR="00ED474C" w:rsidRPr="00D37349" w:rsidRDefault="00ED474C" w:rsidP="003C4FC2">
      <w:pPr>
        <w:pStyle w:val="aff5"/>
        <w:numPr>
          <w:ilvl w:val="0"/>
          <w:numId w:val="3"/>
        </w:numPr>
        <w:ind w:left="0" w:firstLine="993"/>
      </w:pPr>
      <w:r w:rsidRPr="00FA31EF">
        <w:t>средний возраст судов уменьшился с 9 лет в 2001 году д</w:t>
      </w:r>
      <w:r w:rsidR="002668B5" w:rsidRPr="00FA31EF">
        <w:t xml:space="preserve">о 7,5 </w:t>
      </w:r>
      <w:r w:rsidR="00EF1779">
        <w:t>лет</w:t>
      </w:r>
      <w:r w:rsidR="002668B5" w:rsidRPr="00D37349">
        <w:t xml:space="preserve"> в 2011 году</w:t>
      </w:r>
      <w:r w:rsidR="008E5F02" w:rsidRPr="00D37349">
        <w:t>, в 2012 году значительных изменений не произошло;</w:t>
      </w:r>
    </w:p>
    <w:p w:rsidR="001A24F5" w:rsidRPr="00C712D3" w:rsidRDefault="001A24F5" w:rsidP="001A24F5">
      <w:r w:rsidRPr="00C712D3">
        <w:t>Основными причинами такой динамики являются:</w:t>
      </w:r>
    </w:p>
    <w:p w:rsidR="001A24F5" w:rsidRPr="00C712D3" w:rsidRDefault="001A24F5" w:rsidP="003C4FC2">
      <w:pPr>
        <w:pStyle w:val="aff5"/>
        <w:numPr>
          <w:ilvl w:val="0"/>
          <w:numId w:val="3"/>
        </w:numPr>
        <w:ind w:left="0" w:firstLine="993"/>
      </w:pPr>
      <w:r w:rsidRPr="00C712D3">
        <w:t>высокая доля налогов (включая сборы, пошлины и другие отчисления) в стоимости транспортных услуг, особенно по сравнению с компаниями стран «удобного флага», с которыми конкурирует флот России на мировом фрахтовом рынке;</w:t>
      </w:r>
    </w:p>
    <w:p w:rsidR="001A24F5" w:rsidRPr="00C712D3" w:rsidRDefault="00D37349" w:rsidP="003C4FC2">
      <w:pPr>
        <w:pStyle w:val="aff5"/>
        <w:numPr>
          <w:ilvl w:val="0"/>
          <w:numId w:val="3"/>
        </w:numPr>
        <w:ind w:left="0" w:firstLine="993"/>
      </w:pPr>
      <w:r w:rsidRPr="00C712D3">
        <w:t>более 90</w:t>
      </w:r>
      <w:r w:rsidR="00C60B80" w:rsidRPr="00C712D3">
        <w:t>%</w:t>
      </w:r>
      <w:r w:rsidR="001A24F5" w:rsidRPr="00C712D3">
        <w:t xml:space="preserve"> новых судов, построенных для российских судовладельцев, регистрируются под иностранные флаги, так как флот, в основном, строится на кредиты зарубежных банков. Для обеспечения возвратности своих вложений иностранные кредиторы требуют регистрации новых судов в странах «удобного» флага, и российские судовладельцы вынуждены выполнять эти требо</w:t>
      </w:r>
      <w:r w:rsidR="00B01249" w:rsidRPr="00C712D3">
        <w:t>вания.</w:t>
      </w:r>
    </w:p>
    <w:p w:rsidR="001A24F5" w:rsidRPr="00C712D3" w:rsidRDefault="001A24F5" w:rsidP="001A24F5">
      <w:r w:rsidRPr="00C712D3">
        <w:t>Более 93</w:t>
      </w:r>
      <w:r w:rsidR="00C60B80" w:rsidRPr="00C712D3">
        <w:t>%</w:t>
      </w:r>
      <w:r w:rsidRPr="00C712D3">
        <w:t xml:space="preserve"> всего флота под иностранными флагами сосредоточено в 5 судоходных компаниях (</w:t>
      </w:r>
      <w:r w:rsidR="00C712D3">
        <w:t>ОАО «</w:t>
      </w:r>
      <w:proofErr w:type="spellStart"/>
      <w:r w:rsidRPr="00C712D3">
        <w:t>Совкомфлот</w:t>
      </w:r>
      <w:proofErr w:type="spellEnd"/>
      <w:r w:rsidR="00C712D3">
        <w:t>»</w:t>
      </w:r>
      <w:r w:rsidRPr="00C712D3">
        <w:t xml:space="preserve">, </w:t>
      </w:r>
      <w:r w:rsidR="00C712D3">
        <w:t>ОАО «</w:t>
      </w:r>
      <w:r w:rsidRPr="00C712D3">
        <w:t xml:space="preserve">Приморское </w:t>
      </w:r>
      <w:r w:rsidR="008E5F02" w:rsidRPr="00C712D3">
        <w:t>морское пароходство</w:t>
      </w:r>
      <w:r w:rsidR="00C712D3">
        <w:t>»</w:t>
      </w:r>
      <w:r w:rsidRPr="00C712D3">
        <w:t xml:space="preserve"> и др.).</w:t>
      </w:r>
    </w:p>
    <w:p w:rsidR="001A24F5" w:rsidRPr="001A24F5" w:rsidRDefault="001A24F5" w:rsidP="001A24F5">
      <w:pPr>
        <w:pStyle w:val="4"/>
        <w:rPr>
          <w:szCs w:val="24"/>
        </w:rPr>
      </w:pPr>
      <w:bookmarkStart w:id="27" w:name="_Toc311625947"/>
      <w:r w:rsidRPr="00D37349">
        <w:rPr>
          <w:szCs w:val="24"/>
        </w:rPr>
        <w:t>Состояние флота, зарегистрированного в Российском международном реестре судов</w:t>
      </w:r>
      <w:bookmarkEnd w:id="27"/>
    </w:p>
    <w:p w:rsidR="001A24F5" w:rsidRPr="00D37349" w:rsidRDefault="001A24F5" w:rsidP="00B01249">
      <w:r w:rsidRPr="00D37349">
        <w:t xml:space="preserve">В Российском международном реестре судов на начало </w:t>
      </w:r>
      <w:r w:rsidR="0017071D" w:rsidRPr="00D37349">
        <w:t>2013</w:t>
      </w:r>
      <w:r w:rsidRPr="00D37349">
        <w:t xml:space="preserve"> года зарегистрировано </w:t>
      </w:r>
      <w:r w:rsidR="008E5F02" w:rsidRPr="00D37349">
        <w:t>568</w:t>
      </w:r>
      <w:r w:rsidRPr="00D37349">
        <w:t xml:space="preserve"> </w:t>
      </w:r>
      <w:r w:rsidR="008E5F02" w:rsidRPr="00D37349">
        <w:t>судов</w:t>
      </w:r>
      <w:r w:rsidR="00C712D3">
        <w:t xml:space="preserve"> </w:t>
      </w:r>
      <w:r w:rsidR="008B02E1">
        <w:t xml:space="preserve">(+60%) </w:t>
      </w:r>
      <w:r w:rsidR="00C712D3">
        <w:t>суммарным дедвейтом 1 791,4 тыс. т</w:t>
      </w:r>
      <w:r w:rsidR="008B02E1">
        <w:t xml:space="preserve">. </w:t>
      </w:r>
    </w:p>
    <w:p w:rsidR="001A24F5" w:rsidRPr="00D37349" w:rsidRDefault="001A24F5" w:rsidP="00B01249">
      <w:r w:rsidRPr="00D37349">
        <w:t>В составе флота, зарегистрированного во «Втором реестре», можно выделить следующие группы судов:</w:t>
      </w:r>
    </w:p>
    <w:p w:rsidR="001A24F5" w:rsidRPr="00D37349" w:rsidRDefault="001A24F5" w:rsidP="003C4FC2">
      <w:pPr>
        <w:pStyle w:val="aff5"/>
        <w:numPr>
          <w:ilvl w:val="0"/>
          <w:numId w:val="4"/>
        </w:numPr>
      </w:pPr>
      <w:r w:rsidRPr="00D37349">
        <w:t xml:space="preserve">морской транспортный флот </w:t>
      </w:r>
    </w:p>
    <w:p w:rsidR="002668B5" w:rsidRPr="00D37349" w:rsidRDefault="001A24F5" w:rsidP="003C4FC2">
      <w:pPr>
        <w:pStyle w:val="aff5"/>
        <w:numPr>
          <w:ilvl w:val="0"/>
          <w:numId w:val="4"/>
        </w:numPr>
      </w:pPr>
      <w:r w:rsidRPr="00D37349">
        <w:t xml:space="preserve">рыбопромысловый флот </w:t>
      </w:r>
    </w:p>
    <w:p w:rsidR="001A24F5" w:rsidRPr="00D37349" w:rsidRDefault="001A24F5" w:rsidP="003C4FC2">
      <w:pPr>
        <w:pStyle w:val="aff5"/>
        <w:numPr>
          <w:ilvl w:val="0"/>
          <w:numId w:val="4"/>
        </w:numPr>
      </w:pPr>
      <w:r w:rsidRPr="00D37349">
        <w:t xml:space="preserve">речной транспортный флот </w:t>
      </w:r>
    </w:p>
    <w:p w:rsidR="001A24F5" w:rsidRPr="00D37349" w:rsidRDefault="001A24F5" w:rsidP="003C4FC2">
      <w:pPr>
        <w:pStyle w:val="aff5"/>
        <w:numPr>
          <w:ilvl w:val="0"/>
          <w:numId w:val="4"/>
        </w:numPr>
      </w:pPr>
      <w:r w:rsidRPr="00D37349">
        <w:t>обеспечивающий фло</w:t>
      </w:r>
      <w:r w:rsidR="002668B5" w:rsidRPr="00D37349">
        <w:t xml:space="preserve">т </w:t>
      </w:r>
    </w:p>
    <w:p w:rsidR="001A24F5" w:rsidRPr="00756497" w:rsidRDefault="001A24F5" w:rsidP="00B01249">
      <w:r w:rsidRPr="00756497">
        <w:t xml:space="preserve">Средний дедвейт судов, зарегистрированных во «Втором реестре», </w:t>
      </w:r>
      <w:r w:rsidR="00756497" w:rsidRPr="00756497">
        <w:t xml:space="preserve">снизился </w:t>
      </w:r>
      <w:r w:rsidR="00B20990" w:rsidRPr="00756497">
        <w:t xml:space="preserve">с 5,35 тыс. </w:t>
      </w:r>
      <w:r w:rsidR="00B20990">
        <w:t>т</w:t>
      </w:r>
      <w:r w:rsidR="00B20990" w:rsidRPr="00756497">
        <w:t xml:space="preserve"> </w:t>
      </w:r>
      <w:r w:rsidR="00756497" w:rsidRPr="00756497">
        <w:t>до 3,15 тыс. т</w:t>
      </w:r>
      <w:r w:rsidRPr="00756497">
        <w:t xml:space="preserve">, что свидетельствует о </w:t>
      </w:r>
      <w:r w:rsidR="00756497" w:rsidRPr="00756497">
        <w:t xml:space="preserve">регистрации небольших новых судов и о высокой доле </w:t>
      </w:r>
      <w:r w:rsidRPr="00756497">
        <w:t>суд</w:t>
      </w:r>
      <w:r w:rsidR="00756497" w:rsidRPr="00756497">
        <w:t>ов типа «</w:t>
      </w:r>
      <w:r w:rsidRPr="00756497">
        <w:t>река-море</w:t>
      </w:r>
      <w:r w:rsidR="00756497" w:rsidRPr="00756497">
        <w:t>»</w:t>
      </w:r>
      <w:r w:rsidRPr="00756497">
        <w:t xml:space="preserve"> плавания (</w:t>
      </w:r>
      <w:r w:rsidR="00756497" w:rsidRPr="00756497">
        <w:t>более 80%</w:t>
      </w:r>
      <w:r w:rsidRPr="00756497">
        <w:t xml:space="preserve"> от общего количества зарегистрированных судов). </w:t>
      </w:r>
    </w:p>
    <w:p w:rsidR="001A24F5" w:rsidRPr="00D37349" w:rsidRDefault="001A24F5" w:rsidP="00B01249">
      <w:r w:rsidRPr="00D37349">
        <w:t>Средн</w:t>
      </w:r>
      <w:r w:rsidR="00756497">
        <w:t>евзвешенный в</w:t>
      </w:r>
      <w:r w:rsidRPr="00D37349">
        <w:t xml:space="preserve">озраст судов, зарегистрированных в РМРС, </w:t>
      </w:r>
      <w:r w:rsidR="00756497">
        <w:t xml:space="preserve">существенно снизился с </w:t>
      </w:r>
      <w:r w:rsidRPr="00D37349">
        <w:t xml:space="preserve"> 21,5 </w:t>
      </w:r>
      <w:r w:rsidR="00756497">
        <w:t>до 17,5 лет.</w:t>
      </w:r>
    </w:p>
    <w:p w:rsidR="001624EA" w:rsidRDefault="001A24F5" w:rsidP="00B01249">
      <w:r w:rsidRPr="00D37349">
        <w:lastRenderedPageBreak/>
        <w:t xml:space="preserve">Анализируя состав флота, зарегистрированного во «Втором реестре», можно отметить, что </w:t>
      </w:r>
      <w:r w:rsidR="00756497">
        <w:t>50</w:t>
      </w:r>
      <w:r w:rsidRPr="00D37349">
        <w:t>,0</w:t>
      </w:r>
      <w:r w:rsidR="00C60B80" w:rsidRPr="00D37349">
        <w:t>%</w:t>
      </w:r>
      <w:r w:rsidR="000E0FBA">
        <w:t xml:space="preserve"> судов</w:t>
      </w:r>
      <w:r w:rsidRPr="00D37349">
        <w:t xml:space="preserve"> перерегистрированы из государственного регистра, 3</w:t>
      </w:r>
      <w:r w:rsidR="008E5F02" w:rsidRPr="00D37349">
        <w:t>0</w:t>
      </w:r>
      <w:r w:rsidRPr="00D37349">
        <w:t>,0</w:t>
      </w:r>
      <w:r w:rsidR="00C60B80" w:rsidRPr="00D37349">
        <w:t>%</w:t>
      </w:r>
      <w:r w:rsidRPr="00D37349">
        <w:t xml:space="preserve"> флота</w:t>
      </w:r>
      <w:r w:rsidR="000E0FBA">
        <w:t xml:space="preserve"> -</w:t>
      </w:r>
      <w:r w:rsidRPr="00D37349">
        <w:t xml:space="preserve"> это суда, ве</w:t>
      </w:r>
      <w:r w:rsidR="008E5F02" w:rsidRPr="00D37349">
        <w:t xml:space="preserve">рнувшиеся из оффшорных компаний, </w:t>
      </w:r>
      <w:r w:rsidR="00756497">
        <w:t>20</w:t>
      </w:r>
      <w:r w:rsidR="008E5F02" w:rsidRPr="00D37349">
        <w:t>% - вновь зарегистрированные суда.</w:t>
      </w:r>
    </w:p>
    <w:p w:rsidR="008B02E1" w:rsidRDefault="008B02E1" w:rsidP="00B01249">
      <w:r>
        <w:t>Тем не менее, можно утверждать, что законодательные меры принесли в значительной степени предполагаемый результат.</w:t>
      </w:r>
    </w:p>
    <w:p w:rsidR="001624EA" w:rsidRDefault="001624EA">
      <w:pPr>
        <w:spacing w:after="0"/>
        <w:ind w:firstLine="0"/>
        <w:jc w:val="left"/>
      </w:pPr>
      <w:r>
        <w:br w:type="page"/>
      </w:r>
    </w:p>
    <w:p w:rsidR="00E234BA" w:rsidRPr="00C712D3" w:rsidRDefault="00E234BA" w:rsidP="00E234BA">
      <w:pPr>
        <w:pStyle w:val="2"/>
        <w:rPr>
          <w:rStyle w:val="affd"/>
          <w:b w:val="0"/>
          <w:i w:val="0"/>
          <w:color w:val="365F91"/>
          <w:sz w:val="28"/>
        </w:rPr>
      </w:pPr>
      <w:bookmarkStart w:id="28" w:name="_Toc286321166"/>
      <w:bookmarkStart w:id="29" w:name="_Toc349314353"/>
      <w:r w:rsidRPr="00C712D3">
        <w:rPr>
          <w:rStyle w:val="affd"/>
          <w:b w:val="0"/>
          <w:i w:val="0"/>
          <w:color w:val="365F91"/>
          <w:sz w:val="28"/>
        </w:rPr>
        <w:lastRenderedPageBreak/>
        <w:t>С</w:t>
      </w:r>
      <w:bookmarkEnd w:id="28"/>
      <w:r w:rsidR="00C712D3">
        <w:rPr>
          <w:rStyle w:val="affd"/>
          <w:b w:val="0"/>
          <w:i w:val="0"/>
          <w:color w:val="365F91"/>
          <w:sz w:val="28"/>
        </w:rPr>
        <w:t>удоходные гидротехнические сооружения</w:t>
      </w:r>
      <w:bookmarkEnd w:id="29"/>
    </w:p>
    <w:p w:rsidR="00E234BA" w:rsidRPr="005B2DE1" w:rsidRDefault="00E234BA" w:rsidP="00E234BA">
      <w:pPr>
        <w:pStyle w:val="4"/>
        <w:rPr>
          <w:rStyle w:val="affd"/>
          <w:rFonts w:asciiTheme="majorHAnsi" w:hAnsiTheme="majorHAnsi"/>
          <w:b w:val="0"/>
          <w:i/>
          <w:sz w:val="28"/>
          <w:szCs w:val="28"/>
        </w:rPr>
      </w:pPr>
      <w:r w:rsidRPr="005B2DE1">
        <w:rPr>
          <w:rStyle w:val="affd"/>
          <w:rFonts w:asciiTheme="majorHAnsi" w:hAnsiTheme="majorHAnsi"/>
          <w:b w:val="0"/>
          <w:i/>
          <w:sz w:val="28"/>
          <w:szCs w:val="28"/>
        </w:rPr>
        <w:t>Состав и общая характеристика</w:t>
      </w:r>
    </w:p>
    <w:p w:rsidR="00E234BA" w:rsidRPr="005B2DE1" w:rsidRDefault="00E234BA" w:rsidP="00E234BA">
      <w:pPr>
        <w:rPr>
          <w:snapToGrid w:val="0"/>
        </w:rPr>
      </w:pPr>
      <w:r w:rsidRPr="005B2DE1">
        <w:rPr>
          <w:snapToGrid w:val="0"/>
        </w:rPr>
        <w:t>Судоходные гидротехнические сооружения (далее - СГТС) в соответствии с постановлением Верховного Совета Российской Федерации от 27.12.1991</w:t>
      </w:r>
      <w:r w:rsidR="00971A18">
        <w:rPr>
          <w:snapToGrid w:val="0"/>
        </w:rPr>
        <w:t xml:space="preserve"> </w:t>
      </w:r>
      <w:r w:rsidRPr="005B2DE1">
        <w:rPr>
          <w:snapToGrid w:val="0"/>
        </w:rPr>
        <w:t>№ 3020-1, Федеральным законом от 07.03.2001 № 24-ФЗ «Кодекс внутреннего водного транспорта Российской Федерации» отнесены к федеральной собственности и являются объектами инфраструктуры внутренних водных путей Российской Федерации.</w:t>
      </w:r>
    </w:p>
    <w:p w:rsidR="00E234BA" w:rsidRPr="005B2DE1" w:rsidRDefault="00E234BA" w:rsidP="00E234BA">
      <w:pPr>
        <w:rPr>
          <w:snapToGrid w:val="0"/>
        </w:rPr>
      </w:pPr>
      <w:r w:rsidRPr="005B2DE1">
        <w:rPr>
          <w:snapToGrid w:val="0"/>
        </w:rPr>
        <w:t>На внутренних водных путях Российской Федерации расположено</w:t>
      </w:r>
      <w:r w:rsidR="008C149A">
        <w:rPr>
          <w:snapToGrid w:val="0"/>
        </w:rPr>
        <w:t xml:space="preserve"> </w:t>
      </w:r>
      <w:r w:rsidRPr="005B2DE1">
        <w:rPr>
          <w:snapToGrid w:val="0"/>
        </w:rPr>
        <w:t>723 судоходных гидротехнических сооружения, сосредоточенных, в основном, в европейской части страны. В их числе 108 шлюзов, 11 гидроэлектростанций, 8 насосных станций, 115 дамб, 93 плотины, 11 аварийно-заградительных ворот,</w:t>
      </w:r>
      <w:r w:rsidR="00971A18">
        <w:rPr>
          <w:snapToGrid w:val="0"/>
        </w:rPr>
        <w:t xml:space="preserve"> </w:t>
      </w:r>
      <w:r w:rsidRPr="005B2DE1">
        <w:rPr>
          <w:snapToGrid w:val="0"/>
        </w:rPr>
        <w:t xml:space="preserve">31 водоспуск, 128 каналов, 218 - прочие. </w:t>
      </w:r>
    </w:p>
    <w:p w:rsidR="00E234BA" w:rsidRPr="005B2DE1" w:rsidRDefault="00E234BA" w:rsidP="00E234BA">
      <w:pPr>
        <w:rPr>
          <w:snapToGrid w:val="0"/>
        </w:rPr>
      </w:pPr>
      <w:r w:rsidRPr="005B2DE1">
        <w:rPr>
          <w:snapToGrid w:val="0"/>
        </w:rPr>
        <w:t xml:space="preserve">СГТС состоят на балансе и находятся в оперативном управлении </w:t>
      </w:r>
      <w:r w:rsidR="00862D87" w:rsidRPr="005B2DE1">
        <w:rPr>
          <w:snapToGrid w:val="0"/>
        </w:rPr>
        <w:t xml:space="preserve">Администраций бассейнов внутренних водных путей </w:t>
      </w:r>
      <w:r w:rsidRPr="005B2DE1">
        <w:rPr>
          <w:snapToGrid w:val="0"/>
        </w:rPr>
        <w:t>(</w:t>
      </w:r>
      <w:r w:rsidR="00862D87" w:rsidRPr="005B2DE1">
        <w:rPr>
          <w:snapToGrid w:val="0"/>
        </w:rPr>
        <w:t>далее - АБВВП</w:t>
      </w:r>
      <w:r w:rsidRPr="005B2DE1">
        <w:rPr>
          <w:snapToGrid w:val="0"/>
        </w:rPr>
        <w:t>) и в хозяйственном ведении ФГУП «Канал имени Москвы»</w:t>
      </w:r>
      <w:r w:rsidR="00920358">
        <w:rPr>
          <w:snapToGrid w:val="0"/>
          <w:color w:val="FF0000"/>
        </w:rPr>
        <w:t xml:space="preserve">. </w:t>
      </w:r>
      <w:r w:rsidR="00920358" w:rsidRPr="00920358">
        <w:rPr>
          <w:snapToGrid w:val="0"/>
        </w:rPr>
        <w:t xml:space="preserve">СГТС </w:t>
      </w:r>
      <w:r w:rsidRPr="00920358">
        <w:rPr>
          <w:snapToGrid w:val="0"/>
        </w:rPr>
        <w:t>обеспечивают</w:t>
      </w:r>
      <w:r w:rsidRPr="005B2DE1">
        <w:rPr>
          <w:snapToGrid w:val="0"/>
        </w:rPr>
        <w:t xml:space="preserve"> устойчивость напорных фронтов водохранилищ, безопасный пропуск судов, санитарное обводнение рек, промышленное и питьевое водоснабжение, орошение и выработку электроэнергии. </w:t>
      </w:r>
    </w:p>
    <w:p w:rsidR="00917F8A" w:rsidRDefault="00E234BA" w:rsidP="00917F8A">
      <w:pPr>
        <w:pStyle w:val="affff1"/>
        <w:contextualSpacing/>
        <w:rPr>
          <w:snapToGrid w:val="0"/>
        </w:rPr>
      </w:pPr>
      <w:r w:rsidRPr="005B2DE1">
        <w:rPr>
          <w:snapToGrid w:val="0"/>
        </w:rPr>
        <w:t xml:space="preserve">Состав гидротехнических сооружений, </w:t>
      </w:r>
    </w:p>
    <w:p w:rsidR="00E234BA" w:rsidRPr="005B2DE1" w:rsidRDefault="00E234BA" w:rsidP="00917F8A">
      <w:pPr>
        <w:pStyle w:val="affff1"/>
        <w:contextualSpacing/>
        <w:rPr>
          <w:snapToGrid w:val="0"/>
        </w:rPr>
      </w:pPr>
      <w:proofErr w:type="gramStart"/>
      <w:r w:rsidRPr="005B2DE1">
        <w:rPr>
          <w:snapToGrid w:val="0"/>
        </w:rPr>
        <w:t>находящихся</w:t>
      </w:r>
      <w:proofErr w:type="gramEnd"/>
      <w:r w:rsidRPr="005B2DE1">
        <w:rPr>
          <w:snapToGrid w:val="0"/>
        </w:rPr>
        <w:t xml:space="preserve"> на балансе </w:t>
      </w:r>
      <w:proofErr w:type="spellStart"/>
      <w:r w:rsidRPr="005B2DE1">
        <w:rPr>
          <w:snapToGrid w:val="0"/>
        </w:rPr>
        <w:t>ГБУВПиС</w:t>
      </w:r>
      <w:proofErr w:type="spellEnd"/>
      <w:r w:rsidRPr="005B2DE1">
        <w:rPr>
          <w:snapToGrid w:val="0"/>
        </w:rPr>
        <w:t xml:space="preserve"> и ФГУП «Канал имени Москвы»</w:t>
      </w:r>
    </w:p>
    <w:bookmarkStart w:id="30" w:name="_MON_1422347992"/>
    <w:bookmarkEnd w:id="30"/>
    <w:p w:rsidR="00E234BA" w:rsidRPr="005B2DE1" w:rsidRDefault="00917F8A" w:rsidP="00E234BA">
      <w:pPr>
        <w:ind w:firstLine="0"/>
        <w:jc w:val="center"/>
        <w:rPr>
          <w:snapToGrid w:val="0"/>
        </w:rPr>
      </w:pPr>
      <w:r w:rsidRPr="005B2DE1">
        <w:rPr>
          <w:snapToGrid w:val="0"/>
        </w:rPr>
        <w:object w:dxaOrig="5689" w:dyaOrig="3352">
          <v:shape id="_x0000_i1050" type="#_x0000_t75" style="width:287.05pt;height:171.1pt" o:ole="">
            <v:imagedata r:id="rId34" o:title=""/>
          </v:shape>
          <o:OLEObject Type="Embed" ProgID="Excel.Sheet.12" ShapeID="_x0000_i1050" DrawAspect="Content" ObjectID="_1423056599" r:id="rId35"/>
        </w:object>
      </w:r>
    </w:p>
    <w:p w:rsidR="00E234BA" w:rsidRPr="00917F8A" w:rsidRDefault="00917F8A" w:rsidP="00917F8A">
      <w:pPr>
        <w:ind w:firstLine="0"/>
        <w:jc w:val="center"/>
        <w:rPr>
          <w:snapToGrid w:val="0"/>
          <w:sz w:val="20"/>
          <w:szCs w:val="20"/>
        </w:rPr>
      </w:pPr>
      <w:r w:rsidRPr="00917F8A">
        <w:rPr>
          <w:snapToGrid w:val="0"/>
          <w:sz w:val="20"/>
          <w:szCs w:val="20"/>
        </w:rPr>
        <w:t>Рис.1</w:t>
      </w:r>
      <w:r w:rsidR="001624EA">
        <w:rPr>
          <w:snapToGrid w:val="0"/>
          <w:sz w:val="20"/>
          <w:szCs w:val="20"/>
        </w:rPr>
        <w:t>4</w:t>
      </w:r>
    </w:p>
    <w:p w:rsidR="00E234BA" w:rsidRPr="005B2DE1" w:rsidRDefault="00E234BA" w:rsidP="00E234BA">
      <w:pPr>
        <w:rPr>
          <w:snapToGrid w:val="0"/>
        </w:rPr>
      </w:pPr>
      <w:r w:rsidRPr="005B2DE1">
        <w:rPr>
          <w:snapToGrid w:val="0"/>
        </w:rPr>
        <w:t>Из 723 судоходных гидротехнических сооружений 335 сооружений</w:t>
      </w:r>
      <w:r w:rsidR="00971A18">
        <w:rPr>
          <w:snapToGrid w:val="0"/>
        </w:rPr>
        <w:t xml:space="preserve"> </w:t>
      </w:r>
      <w:r w:rsidRPr="005B2DE1">
        <w:rPr>
          <w:snapToGrid w:val="0"/>
        </w:rPr>
        <w:t>распоряжением Правительства Российской Федерации от 23.03.2006 № 411рс отнесены к критически важным объектам Российской Федерации и подпадают под действие Федерального закона от 21.07.1997 № 117-ФЗ «О безопасности гидротехнических сооружений».</w:t>
      </w:r>
    </w:p>
    <w:p w:rsidR="00E234BA" w:rsidRPr="005B2DE1" w:rsidRDefault="00E234BA" w:rsidP="00E234BA">
      <w:pPr>
        <w:rPr>
          <w:snapToGrid w:val="0"/>
        </w:rPr>
      </w:pPr>
      <w:r w:rsidRPr="005B2DE1">
        <w:rPr>
          <w:snapToGrid w:val="0"/>
        </w:rPr>
        <w:lastRenderedPageBreak/>
        <w:t xml:space="preserve">Эксплуатацию СГТС осуществляют 9 </w:t>
      </w:r>
      <w:r w:rsidR="00862D87" w:rsidRPr="005B2DE1">
        <w:rPr>
          <w:snapToGrid w:val="0"/>
        </w:rPr>
        <w:t xml:space="preserve">АБВВП </w:t>
      </w:r>
      <w:r w:rsidRPr="005B2DE1">
        <w:rPr>
          <w:snapToGrid w:val="0"/>
        </w:rPr>
        <w:t>и ФГУП «Канал имени Москвы».</w:t>
      </w:r>
    </w:p>
    <w:p w:rsidR="00E234BA" w:rsidRPr="005B2DE1" w:rsidRDefault="00E234BA" w:rsidP="00E234BA">
      <w:pPr>
        <w:pStyle w:val="4"/>
        <w:rPr>
          <w:rStyle w:val="affd"/>
          <w:rFonts w:asciiTheme="majorHAnsi" w:hAnsiTheme="majorHAnsi"/>
          <w:b w:val="0"/>
          <w:i/>
          <w:color w:val="365F91"/>
          <w:sz w:val="28"/>
          <w:szCs w:val="28"/>
        </w:rPr>
      </w:pPr>
      <w:r w:rsidRPr="005B2DE1">
        <w:rPr>
          <w:rStyle w:val="affd"/>
          <w:rFonts w:asciiTheme="majorHAnsi" w:hAnsiTheme="majorHAnsi"/>
          <w:b w:val="0"/>
          <w:i/>
          <w:color w:val="365F91"/>
          <w:sz w:val="28"/>
          <w:szCs w:val="28"/>
        </w:rPr>
        <w:t>Техническое состояние и декларирование безопасности СГТС</w:t>
      </w:r>
    </w:p>
    <w:p w:rsidR="00E234BA" w:rsidRPr="005B2DE1" w:rsidRDefault="00E234BA" w:rsidP="00E234BA">
      <w:r w:rsidRPr="005B2DE1">
        <w:t>Работы по декларированию безопасности СГТС в 2012 году проводились в соответствии с Графиком проведения преддекларационных обследований судоходных гид</w:t>
      </w:r>
      <w:r w:rsidR="00862D87" w:rsidRPr="005B2DE1">
        <w:t>ротехнических сооружений АБВВП</w:t>
      </w:r>
      <w:r w:rsidRPr="005B2DE1">
        <w:t xml:space="preserve"> и ФГУП «Канал имени Москвы» (далее – График), утвержденным Росморречфлотом 13 февраля 2012 года.</w:t>
      </w:r>
    </w:p>
    <w:p w:rsidR="00E234BA" w:rsidRPr="005B2DE1" w:rsidRDefault="00E234BA" w:rsidP="00E234BA">
      <w:r w:rsidRPr="005B2DE1">
        <w:t xml:space="preserve">По состоянию на 01.01.2013 в соответствии с Графиком было проведено 27 преддекларационных обследований, </w:t>
      </w:r>
      <w:r w:rsidR="000E0FBA" w:rsidRPr="005B2DE1">
        <w:t xml:space="preserve">39 деклараций безопасности </w:t>
      </w:r>
      <w:r w:rsidRPr="005B2DE1">
        <w:t>утверждено Ространснадзором.</w:t>
      </w:r>
    </w:p>
    <w:p w:rsidR="00E234BA" w:rsidRPr="005B2DE1" w:rsidRDefault="00E234BA" w:rsidP="00E234BA">
      <w:r w:rsidRPr="005B2DE1">
        <w:t>Финансирование работ по декларированию СГТС осуществляется</w:t>
      </w:r>
      <w:r w:rsidR="00971A18">
        <w:t xml:space="preserve"> </w:t>
      </w:r>
      <w:r w:rsidRPr="005B2DE1">
        <w:t>за счет средств федерального бюджета. В 2012 году на декларирование безопасности СГТС было выделено 73,1</w:t>
      </w:r>
      <w:r w:rsidR="00971A18">
        <w:t xml:space="preserve"> </w:t>
      </w:r>
      <w:r w:rsidRPr="005B2DE1">
        <w:t xml:space="preserve">млн. </w:t>
      </w:r>
      <w:r w:rsidR="008C693D">
        <w:rPr>
          <w:rFonts w:eastAsia="Arial Unicode MS"/>
        </w:rPr>
        <w:t>рублей.</w:t>
      </w:r>
      <w:r w:rsidRPr="005B2DE1">
        <w:t xml:space="preserve"> </w:t>
      </w:r>
    </w:p>
    <w:p w:rsidR="00E234BA" w:rsidRPr="005B2DE1" w:rsidRDefault="00E234BA" w:rsidP="00E234BA">
      <w:pPr>
        <w:pStyle w:val="affff1"/>
      </w:pPr>
      <w:r w:rsidRPr="005B2DE1">
        <w:t>Возрастной состав СГТС</w:t>
      </w:r>
    </w:p>
    <w:p w:rsidR="00E234BA" w:rsidRPr="005B2DE1" w:rsidRDefault="00E234BA" w:rsidP="00E234BA">
      <w:pPr>
        <w:jc w:val="left"/>
      </w:pPr>
      <w:r w:rsidRPr="005B2DE1">
        <w:rPr>
          <w:noProof/>
          <w:lang w:eastAsia="ru-RU"/>
        </w:rPr>
        <w:drawing>
          <wp:inline distT="0" distB="0" distL="0" distR="0">
            <wp:extent cx="4370120" cy="2731325"/>
            <wp:effectExtent l="0" t="0" r="0" b="0"/>
            <wp:docPr id="1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624EA" w:rsidRDefault="001624EA" w:rsidP="001624EA">
      <w:pPr>
        <w:ind w:firstLine="0"/>
        <w:jc w:val="center"/>
      </w:pPr>
      <w:r w:rsidRPr="00917F8A">
        <w:rPr>
          <w:snapToGrid w:val="0"/>
          <w:sz w:val="20"/>
          <w:szCs w:val="20"/>
        </w:rPr>
        <w:t>Рис.1</w:t>
      </w:r>
      <w:r>
        <w:rPr>
          <w:snapToGrid w:val="0"/>
          <w:sz w:val="20"/>
          <w:szCs w:val="20"/>
        </w:rPr>
        <w:t>5</w:t>
      </w:r>
    </w:p>
    <w:p w:rsidR="00E234BA" w:rsidRPr="005B2DE1" w:rsidRDefault="00E234BA" w:rsidP="00E234BA">
      <w:r w:rsidRPr="005B2DE1">
        <w:t>Ежегодно в Росморречфлоте проводится анализ выполнения работ по декларированию безопасности СГТС. Информация по имеющимся недостаткам выполнения работ по декларированию безопасности С</w:t>
      </w:r>
      <w:r w:rsidR="00862D87" w:rsidRPr="005B2DE1">
        <w:t>ГТС направляется в адрес АБВВП</w:t>
      </w:r>
      <w:r w:rsidRPr="005B2DE1">
        <w:t xml:space="preserve"> и ФГУП «Канал имени Москвы» для принятия надлежащих мер.</w:t>
      </w:r>
    </w:p>
    <w:p w:rsidR="00E234BA" w:rsidRPr="005B2DE1" w:rsidRDefault="00E234BA" w:rsidP="00E234BA">
      <w:r w:rsidRPr="005B2DE1">
        <w:t xml:space="preserve">По состоянию на </w:t>
      </w:r>
      <w:r w:rsidR="000E0FBA">
        <w:t xml:space="preserve">1 января </w:t>
      </w:r>
      <w:r w:rsidRPr="005B2DE1">
        <w:t>2013</w:t>
      </w:r>
      <w:r w:rsidR="000E0FBA">
        <w:t xml:space="preserve"> года</w:t>
      </w:r>
      <w:r w:rsidRPr="005B2DE1">
        <w:t xml:space="preserve"> число судоходных гидротехнических сооружений с неудовлетворительным уровнем безопасности уменьшилось, и сложилась следующая структура:</w:t>
      </w:r>
    </w:p>
    <w:p w:rsidR="00E234BA" w:rsidRPr="00257506" w:rsidRDefault="00E234BA" w:rsidP="00257506">
      <w:pPr>
        <w:rPr>
          <w:u w:val="single"/>
        </w:rPr>
      </w:pPr>
      <w:r w:rsidRPr="00257506">
        <w:rPr>
          <w:u w:val="single"/>
        </w:rPr>
        <w:lastRenderedPageBreak/>
        <w:t>по техническому состоянию</w:t>
      </w:r>
      <w:r w:rsidR="00FF64CC">
        <w:rPr>
          <w:u w:val="single"/>
        </w:rPr>
        <w:t>:</w:t>
      </w:r>
      <w:r w:rsidRPr="00257506">
        <w:rPr>
          <w:u w:val="single"/>
        </w:rPr>
        <w:t xml:space="preserve"> </w:t>
      </w:r>
    </w:p>
    <w:p w:rsidR="00E234BA" w:rsidRPr="005B2DE1" w:rsidRDefault="00E234BA" w:rsidP="00F46F94">
      <w:pPr>
        <w:numPr>
          <w:ilvl w:val="0"/>
          <w:numId w:val="16"/>
        </w:numPr>
        <w:spacing w:after="0"/>
        <w:ind w:left="426"/>
      </w:pPr>
      <w:r w:rsidRPr="005B2DE1">
        <w:t>работоспособное техническое состояние - 84 сооружения или 24,1%</w:t>
      </w:r>
      <w:r w:rsidR="00971A18">
        <w:t xml:space="preserve"> </w:t>
      </w:r>
      <w:r w:rsidRPr="005B2DE1">
        <w:t>(на 01.01.2012 – 87 сооружений)</w:t>
      </w:r>
    </w:p>
    <w:p w:rsidR="00E234BA" w:rsidRPr="005B2DE1" w:rsidRDefault="00E234BA" w:rsidP="00F46F94">
      <w:pPr>
        <w:numPr>
          <w:ilvl w:val="0"/>
          <w:numId w:val="16"/>
        </w:numPr>
        <w:spacing w:after="0"/>
        <w:ind w:left="426"/>
      </w:pPr>
      <w:r w:rsidRPr="005B2DE1">
        <w:t>ограниченно-работоспособное техническое состояние - 207 сооружений или 61,8%</w:t>
      </w:r>
      <w:r w:rsidR="000E0FBA">
        <w:t xml:space="preserve"> (</w:t>
      </w:r>
      <w:r w:rsidRPr="005B2DE1">
        <w:t>на 01.01.2012 – 207 сооружений)</w:t>
      </w:r>
    </w:p>
    <w:p w:rsidR="00E234BA" w:rsidRPr="005B2DE1" w:rsidRDefault="00E234BA" w:rsidP="00F46F94">
      <w:pPr>
        <w:numPr>
          <w:ilvl w:val="0"/>
          <w:numId w:val="16"/>
        </w:numPr>
        <w:spacing w:after="0"/>
        <w:ind w:left="426"/>
      </w:pPr>
      <w:r w:rsidRPr="005B2DE1">
        <w:t>предаварийное техническое состояние - 42 сооружения или 12,5%</w:t>
      </w:r>
      <w:r w:rsidR="00971A18">
        <w:t xml:space="preserve"> </w:t>
      </w:r>
      <w:r w:rsidRPr="005B2DE1">
        <w:t>(на 01.01.2012 – 40 сооружений)</w:t>
      </w:r>
    </w:p>
    <w:p w:rsidR="00E234BA" w:rsidRPr="005B2DE1" w:rsidRDefault="00E234BA" w:rsidP="00F46F94">
      <w:pPr>
        <w:numPr>
          <w:ilvl w:val="0"/>
          <w:numId w:val="16"/>
        </w:numPr>
        <w:spacing w:after="0"/>
        <w:ind w:left="426"/>
      </w:pPr>
      <w:r w:rsidRPr="005B2DE1">
        <w:t>аварийное</w:t>
      </w:r>
      <w:r w:rsidRPr="005B2DE1">
        <w:rPr>
          <w:color w:val="FF0000"/>
        </w:rPr>
        <w:t xml:space="preserve"> </w:t>
      </w:r>
      <w:r w:rsidRPr="005B2DE1">
        <w:t>техническое состояние 2 сооружения или 0,6%</w:t>
      </w:r>
      <w:r w:rsidR="00971A18">
        <w:t xml:space="preserve"> </w:t>
      </w:r>
      <w:r w:rsidRPr="005B2DE1">
        <w:t>(на 01.01.2012 –</w:t>
      </w:r>
      <w:r w:rsidR="000E0FBA">
        <w:t xml:space="preserve"> </w:t>
      </w:r>
      <w:r w:rsidRPr="005B2DE1">
        <w:t>1 сооружение)</w:t>
      </w:r>
    </w:p>
    <w:p w:rsidR="00E234BA" w:rsidRPr="005B2DE1" w:rsidRDefault="00E234BA" w:rsidP="00E234BA">
      <w:pPr>
        <w:spacing w:after="0"/>
        <w:ind w:left="426" w:firstLine="0"/>
      </w:pPr>
      <w:r w:rsidRPr="005B2DE1">
        <w:rPr>
          <w:noProof/>
          <w:lang w:eastAsia="ru-RU"/>
        </w:rPr>
        <w:drawing>
          <wp:inline distT="0" distB="0" distL="0" distR="0">
            <wp:extent cx="6071191" cy="2137144"/>
            <wp:effectExtent l="0" t="0" r="0"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34BA" w:rsidRPr="005B2DE1" w:rsidRDefault="00E234BA" w:rsidP="00E234BA">
      <w:pPr>
        <w:spacing w:after="0"/>
        <w:ind w:left="426" w:firstLine="0"/>
      </w:pPr>
    </w:p>
    <w:p w:rsidR="00E234BA" w:rsidRPr="005B2DE1" w:rsidRDefault="001624EA" w:rsidP="001624EA">
      <w:pPr>
        <w:pStyle w:val="aff5"/>
        <w:ind w:left="426" w:hanging="426"/>
        <w:jc w:val="center"/>
        <w:rPr>
          <w:u w:val="single"/>
        </w:rPr>
      </w:pPr>
      <w:r w:rsidRPr="00917F8A">
        <w:rPr>
          <w:snapToGrid w:val="0"/>
          <w:sz w:val="20"/>
          <w:szCs w:val="20"/>
        </w:rPr>
        <w:t>Рис.1</w:t>
      </w:r>
      <w:r>
        <w:rPr>
          <w:snapToGrid w:val="0"/>
          <w:sz w:val="20"/>
          <w:szCs w:val="20"/>
        </w:rPr>
        <w:t>6</w:t>
      </w:r>
    </w:p>
    <w:p w:rsidR="00E234BA" w:rsidRPr="005B2DE1" w:rsidRDefault="00E234BA" w:rsidP="00E234BA">
      <w:pPr>
        <w:pStyle w:val="aff5"/>
        <w:ind w:left="426" w:firstLine="0"/>
        <w:rPr>
          <w:u w:val="single"/>
        </w:rPr>
      </w:pPr>
      <w:r w:rsidRPr="005B2DE1">
        <w:rPr>
          <w:u w:val="single"/>
        </w:rPr>
        <w:t>по уровню безопасности</w:t>
      </w:r>
      <w:r w:rsidR="00FF64CC">
        <w:rPr>
          <w:u w:val="single"/>
        </w:rPr>
        <w:t>:</w:t>
      </w:r>
      <w:r w:rsidRPr="005B2DE1">
        <w:rPr>
          <w:u w:val="single"/>
        </w:rPr>
        <w:t xml:space="preserve"> </w:t>
      </w:r>
    </w:p>
    <w:p w:rsidR="00E234BA" w:rsidRPr="005B2DE1" w:rsidRDefault="00E234BA" w:rsidP="00F46F94">
      <w:pPr>
        <w:numPr>
          <w:ilvl w:val="0"/>
          <w:numId w:val="16"/>
        </w:numPr>
        <w:spacing w:after="0"/>
        <w:ind w:left="426"/>
      </w:pPr>
      <w:r w:rsidRPr="005B2DE1">
        <w:t>нормальный уровень безопасности -</w:t>
      </w:r>
      <w:r w:rsidR="00971A18">
        <w:t xml:space="preserve"> </w:t>
      </w:r>
      <w:r w:rsidRPr="005B2DE1">
        <w:t>64 сооружения или 19,1%</w:t>
      </w:r>
      <w:r w:rsidR="00971A18">
        <w:t xml:space="preserve"> </w:t>
      </w:r>
      <w:r w:rsidRPr="005B2DE1">
        <w:t>(на 01.01.2012 – 58 сооружений)</w:t>
      </w:r>
    </w:p>
    <w:p w:rsidR="00E234BA" w:rsidRPr="005B2DE1" w:rsidRDefault="00E234BA" w:rsidP="00F46F94">
      <w:pPr>
        <w:numPr>
          <w:ilvl w:val="0"/>
          <w:numId w:val="16"/>
        </w:numPr>
        <w:spacing w:after="0"/>
        <w:ind w:left="426"/>
      </w:pPr>
      <w:r w:rsidRPr="005B2DE1">
        <w:t>пониженный уровень безопасности - 217 сооружений или 64,8%</w:t>
      </w:r>
      <w:r w:rsidR="00971A18">
        <w:t xml:space="preserve"> </w:t>
      </w:r>
      <w:r w:rsidRPr="005B2DE1">
        <w:t>(на 01.01.2012 –</w:t>
      </w:r>
      <w:r w:rsidR="00971A18">
        <w:t xml:space="preserve"> </w:t>
      </w:r>
      <w:r w:rsidRPr="005B2DE1">
        <w:t>216 сооружений),</w:t>
      </w:r>
    </w:p>
    <w:p w:rsidR="00E234BA" w:rsidRPr="005B2DE1" w:rsidRDefault="00E234BA" w:rsidP="00F46F94">
      <w:pPr>
        <w:numPr>
          <w:ilvl w:val="0"/>
          <w:numId w:val="16"/>
        </w:numPr>
        <w:spacing w:after="0"/>
        <w:ind w:left="426"/>
      </w:pPr>
      <w:r w:rsidRPr="005B2DE1">
        <w:t xml:space="preserve"> неудовлетворительный уровень безопасности –</w:t>
      </w:r>
      <w:r w:rsidR="00971A18">
        <w:t xml:space="preserve"> </w:t>
      </w:r>
      <w:r w:rsidRPr="005B2DE1">
        <w:t>51 сооружение или 15,2% (на 01.01.2012 – 58 сооружений),</w:t>
      </w:r>
    </w:p>
    <w:p w:rsidR="00E234BA" w:rsidRPr="005B2DE1" w:rsidRDefault="00E234BA" w:rsidP="00F46F94">
      <w:pPr>
        <w:numPr>
          <w:ilvl w:val="0"/>
          <w:numId w:val="16"/>
        </w:numPr>
        <w:spacing w:after="0"/>
        <w:ind w:left="426"/>
      </w:pPr>
      <w:r w:rsidRPr="005B2DE1">
        <w:t xml:space="preserve"> опасный уровень безопасности – 3 сооружения или 0,9% (на 01.01.2012 – 3 сооружения)</w:t>
      </w:r>
      <w:r w:rsidR="00257506">
        <w:t>.</w:t>
      </w:r>
    </w:p>
    <w:p w:rsidR="00E234BA" w:rsidRPr="005B2DE1" w:rsidRDefault="00E234BA" w:rsidP="00257506">
      <w:pPr>
        <w:pStyle w:val="affff1"/>
        <w:ind w:firstLine="90"/>
        <w:rPr>
          <w:b w:val="0"/>
        </w:rPr>
      </w:pPr>
      <w:r w:rsidRPr="005B2DE1">
        <w:rPr>
          <w:b w:val="0"/>
          <w:noProof/>
          <w:lang w:eastAsia="ru-RU"/>
        </w:rPr>
        <w:lastRenderedPageBreak/>
        <w:drawing>
          <wp:inline distT="0" distB="0" distL="0" distR="0">
            <wp:extent cx="5954232" cy="2275367"/>
            <wp:effectExtent l="0" t="0" r="0"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7506" w:rsidRDefault="00257506" w:rsidP="00257506">
      <w:pPr>
        <w:pStyle w:val="affff1"/>
        <w:ind w:firstLine="708"/>
        <w:rPr>
          <w:snapToGrid w:val="0"/>
          <w:sz w:val="20"/>
          <w:szCs w:val="20"/>
        </w:rPr>
      </w:pPr>
      <w:r w:rsidRPr="00917F8A">
        <w:rPr>
          <w:snapToGrid w:val="0"/>
          <w:sz w:val="20"/>
          <w:szCs w:val="20"/>
        </w:rPr>
        <w:t>Рис.1</w:t>
      </w:r>
      <w:r>
        <w:rPr>
          <w:snapToGrid w:val="0"/>
          <w:sz w:val="20"/>
          <w:szCs w:val="20"/>
        </w:rPr>
        <w:t>7</w:t>
      </w:r>
    </w:p>
    <w:p w:rsidR="00E234BA" w:rsidRPr="005B2DE1" w:rsidRDefault="00E234BA" w:rsidP="00257506">
      <w:pPr>
        <w:pStyle w:val="affff1"/>
        <w:ind w:firstLine="708"/>
        <w:jc w:val="both"/>
        <w:rPr>
          <w:b w:val="0"/>
          <w:bCs w:val="0"/>
        </w:rPr>
      </w:pPr>
      <w:r w:rsidRPr="005B2DE1">
        <w:rPr>
          <w:b w:val="0"/>
          <w:bCs w:val="0"/>
        </w:rPr>
        <w:t xml:space="preserve">Значительная часть судоходных гидротехнических сооружений с неудовлетворительным и опасным уровнем безопасности приходится на </w:t>
      </w:r>
      <w:r w:rsidRPr="005B2DE1">
        <w:rPr>
          <w:b w:val="0"/>
          <w:bCs w:val="0"/>
        </w:rPr>
        <w:br/>
        <w:t xml:space="preserve">ФГУП "Канал имени Москвы" и </w:t>
      </w:r>
      <w:r w:rsidR="00971A18">
        <w:rPr>
          <w:b w:val="0"/>
          <w:bCs w:val="0"/>
        </w:rPr>
        <w:t xml:space="preserve">ФБУ </w:t>
      </w:r>
      <w:r w:rsidRPr="005B2DE1">
        <w:rPr>
          <w:b w:val="0"/>
          <w:bCs w:val="0"/>
        </w:rPr>
        <w:t>«Беломорканал», которые имеют по 1 сооружению с опасным уровнем безопасности, с неудовлетворительным уровнем безопасности характеризуются</w:t>
      </w:r>
      <w:r w:rsidR="00971A18">
        <w:rPr>
          <w:b w:val="0"/>
          <w:bCs w:val="0"/>
        </w:rPr>
        <w:t xml:space="preserve"> </w:t>
      </w:r>
      <w:r w:rsidRPr="005B2DE1">
        <w:rPr>
          <w:b w:val="0"/>
          <w:bCs w:val="0"/>
        </w:rPr>
        <w:t xml:space="preserve">21 и 17 сооружений соответственно. </w:t>
      </w:r>
    </w:p>
    <w:p w:rsidR="009F3EB4" w:rsidRPr="009F3EB4" w:rsidRDefault="00E234BA" w:rsidP="009F3EB4">
      <w:pPr>
        <w:pStyle w:val="affff1"/>
        <w:jc w:val="right"/>
        <w:rPr>
          <w:b w:val="0"/>
          <w:sz w:val="24"/>
          <w:szCs w:val="24"/>
        </w:rPr>
      </w:pPr>
      <w:r w:rsidRPr="009F3EB4">
        <w:rPr>
          <w:b w:val="0"/>
          <w:sz w:val="24"/>
          <w:szCs w:val="24"/>
        </w:rPr>
        <w:t>Таблица</w:t>
      </w:r>
      <w:r w:rsidR="00971A18" w:rsidRPr="009F3EB4">
        <w:rPr>
          <w:b w:val="0"/>
          <w:sz w:val="24"/>
          <w:szCs w:val="24"/>
        </w:rPr>
        <w:t xml:space="preserve"> </w:t>
      </w:r>
      <w:r w:rsidR="00DF2976" w:rsidRPr="009F3EB4">
        <w:rPr>
          <w:b w:val="0"/>
          <w:sz w:val="24"/>
          <w:szCs w:val="24"/>
        </w:rPr>
        <w:t>8</w:t>
      </w:r>
    </w:p>
    <w:p w:rsidR="00E234BA" w:rsidRPr="009F3EB4" w:rsidRDefault="00E234BA" w:rsidP="00E234BA">
      <w:pPr>
        <w:pStyle w:val="affff1"/>
        <w:rPr>
          <w:sz w:val="24"/>
          <w:szCs w:val="24"/>
        </w:rPr>
      </w:pPr>
      <w:r w:rsidRPr="009F3EB4">
        <w:rPr>
          <w:sz w:val="24"/>
          <w:szCs w:val="24"/>
        </w:rPr>
        <w:t>Анализ результатов декларирования безопасности судоходных гидротехнических сооружений</w:t>
      </w:r>
    </w:p>
    <w:tbl>
      <w:tblPr>
        <w:tblStyle w:val="-13"/>
        <w:tblW w:w="9457" w:type="dxa"/>
        <w:tblLook w:val="04A0"/>
      </w:tblPr>
      <w:tblGrid>
        <w:gridCol w:w="3076"/>
        <w:gridCol w:w="2290"/>
        <w:gridCol w:w="2115"/>
        <w:gridCol w:w="1976"/>
      </w:tblGrid>
      <w:tr w:rsidR="00E234BA" w:rsidRPr="009F3EB4" w:rsidTr="009F3EB4">
        <w:trPr>
          <w:cnfStyle w:val="100000000000"/>
          <w:trHeight w:val="313"/>
        </w:trPr>
        <w:tc>
          <w:tcPr>
            <w:cnfStyle w:val="001000000000"/>
            <w:tcW w:w="3076" w:type="dxa"/>
          </w:tcPr>
          <w:p w:rsidR="00E234BA" w:rsidRPr="009F3EB4" w:rsidRDefault="00E234BA" w:rsidP="00E234BA">
            <w:pPr>
              <w:pStyle w:val="aff0"/>
              <w:rPr>
                <w:sz w:val="24"/>
                <w:szCs w:val="24"/>
              </w:rPr>
            </w:pPr>
            <w:r w:rsidRPr="009F3EB4">
              <w:rPr>
                <w:sz w:val="24"/>
                <w:szCs w:val="24"/>
              </w:rPr>
              <w:t>Уровень безопасности</w:t>
            </w:r>
          </w:p>
        </w:tc>
        <w:tc>
          <w:tcPr>
            <w:tcW w:w="2290" w:type="dxa"/>
          </w:tcPr>
          <w:p w:rsidR="00E234BA" w:rsidRPr="009F3EB4" w:rsidRDefault="00E234BA" w:rsidP="00E234BA">
            <w:pPr>
              <w:pStyle w:val="aff0"/>
              <w:cnfStyle w:val="100000000000"/>
              <w:rPr>
                <w:sz w:val="24"/>
                <w:szCs w:val="24"/>
              </w:rPr>
            </w:pPr>
            <w:r w:rsidRPr="009F3EB4">
              <w:rPr>
                <w:sz w:val="24"/>
                <w:szCs w:val="24"/>
              </w:rPr>
              <w:t>2011</w:t>
            </w:r>
          </w:p>
          <w:p w:rsidR="00E234BA" w:rsidRPr="009F3EB4" w:rsidRDefault="00E234BA" w:rsidP="00E234BA">
            <w:pPr>
              <w:pStyle w:val="aff0"/>
              <w:cnfStyle w:val="100000000000"/>
              <w:rPr>
                <w:sz w:val="24"/>
                <w:szCs w:val="24"/>
              </w:rPr>
            </w:pPr>
          </w:p>
        </w:tc>
        <w:tc>
          <w:tcPr>
            <w:tcW w:w="2115" w:type="dxa"/>
          </w:tcPr>
          <w:p w:rsidR="00E234BA" w:rsidRPr="009F3EB4" w:rsidRDefault="002B2972" w:rsidP="00E234BA">
            <w:pPr>
              <w:pStyle w:val="aff0"/>
              <w:cnfStyle w:val="100000000000"/>
              <w:rPr>
                <w:sz w:val="24"/>
                <w:szCs w:val="24"/>
              </w:rPr>
            </w:pPr>
            <w:r w:rsidRPr="009F3EB4">
              <w:rPr>
                <w:sz w:val="24"/>
                <w:szCs w:val="24"/>
              </w:rPr>
              <w:t>2012</w:t>
            </w:r>
          </w:p>
          <w:p w:rsidR="00E234BA" w:rsidRPr="009F3EB4" w:rsidRDefault="00E234BA" w:rsidP="00E234BA">
            <w:pPr>
              <w:pStyle w:val="aff0"/>
              <w:cnfStyle w:val="100000000000"/>
              <w:rPr>
                <w:sz w:val="24"/>
                <w:szCs w:val="24"/>
              </w:rPr>
            </w:pPr>
          </w:p>
        </w:tc>
        <w:tc>
          <w:tcPr>
            <w:tcW w:w="1976" w:type="dxa"/>
          </w:tcPr>
          <w:p w:rsidR="009F3EB4" w:rsidRDefault="00E234BA" w:rsidP="009F3EB4">
            <w:pPr>
              <w:pStyle w:val="aff0"/>
              <w:cnfStyle w:val="100000000000"/>
              <w:rPr>
                <w:sz w:val="24"/>
                <w:szCs w:val="24"/>
              </w:rPr>
            </w:pPr>
            <w:r w:rsidRPr="009F3EB4">
              <w:rPr>
                <w:sz w:val="24"/>
                <w:szCs w:val="24"/>
              </w:rPr>
              <w:t>Отклонение</w:t>
            </w:r>
            <w:r w:rsidR="009F3EB4" w:rsidRPr="009F3EB4">
              <w:rPr>
                <w:sz w:val="24"/>
                <w:szCs w:val="24"/>
              </w:rPr>
              <w:t>,</w:t>
            </w:r>
          </w:p>
          <w:p w:rsidR="00E234BA" w:rsidRPr="009F3EB4" w:rsidRDefault="009F3EB4" w:rsidP="009F3EB4">
            <w:pPr>
              <w:pStyle w:val="aff0"/>
              <w:cnfStyle w:val="100000000000"/>
              <w:rPr>
                <w:sz w:val="24"/>
                <w:szCs w:val="24"/>
              </w:rPr>
            </w:pPr>
            <w:r w:rsidRPr="009F3EB4">
              <w:rPr>
                <w:sz w:val="24"/>
                <w:szCs w:val="24"/>
              </w:rPr>
              <w:t xml:space="preserve"> </w:t>
            </w:r>
            <w:r w:rsidR="00E234BA" w:rsidRPr="009F3EB4">
              <w:rPr>
                <w:sz w:val="24"/>
                <w:szCs w:val="24"/>
              </w:rPr>
              <w:t>(+/-</w:t>
            </w:r>
            <w:r w:rsidR="008F3FFD">
              <w:rPr>
                <w:sz w:val="24"/>
                <w:szCs w:val="24"/>
              </w:rPr>
              <w:t>%</w:t>
            </w:r>
            <w:r w:rsidR="00E234BA" w:rsidRPr="009F3EB4">
              <w:rPr>
                <w:sz w:val="24"/>
                <w:szCs w:val="24"/>
              </w:rPr>
              <w:t>)</w:t>
            </w:r>
          </w:p>
        </w:tc>
      </w:tr>
      <w:tr w:rsidR="00E234BA" w:rsidRPr="009F3EB4" w:rsidTr="009F3EB4">
        <w:trPr>
          <w:cnfStyle w:val="000000100000"/>
        </w:trPr>
        <w:tc>
          <w:tcPr>
            <w:cnfStyle w:val="001000000000"/>
            <w:tcW w:w="3076" w:type="dxa"/>
          </w:tcPr>
          <w:p w:rsidR="00E234BA" w:rsidRPr="009F3EB4" w:rsidRDefault="00E234BA" w:rsidP="00E234BA">
            <w:pPr>
              <w:pStyle w:val="aff0"/>
              <w:rPr>
                <w:b w:val="0"/>
                <w:color w:val="auto"/>
                <w:sz w:val="24"/>
                <w:szCs w:val="24"/>
              </w:rPr>
            </w:pPr>
            <w:r w:rsidRPr="009F3EB4">
              <w:rPr>
                <w:b w:val="0"/>
                <w:color w:val="auto"/>
                <w:sz w:val="24"/>
                <w:szCs w:val="24"/>
              </w:rPr>
              <w:t>Нормальный</w:t>
            </w:r>
          </w:p>
        </w:tc>
        <w:tc>
          <w:tcPr>
            <w:tcW w:w="2290" w:type="dxa"/>
          </w:tcPr>
          <w:p w:rsidR="00E234BA" w:rsidRPr="009F3EB4" w:rsidRDefault="008C693D" w:rsidP="00E234BA">
            <w:pPr>
              <w:pStyle w:val="aff0"/>
              <w:cnfStyle w:val="000000100000"/>
              <w:rPr>
                <w:color w:val="auto"/>
                <w:sz w:val="24"/>
                <w:szCs w:val="24"/>
              </w:rPr>
            </w:pPr>
            <w:r w:rsidRPr="009F3EB4">
              <w:rPr>
                <w:color w:val="auto"/>
                <w:sz w:val="24"/>
                <w:szCs w:val="24"/>
              </w:rPr>
              <w:t>17,3</w:t>
            </w:r>
            <w:r w:rsidR="00E234BA" w:rsidRPr="009F3EB4">
              <w:rPr>
                <w:color w:val="auto"/>
                <w:sz w:val="24"/>
                <w:szCs w:val="24"/>
              </w:rPr>
              <w:t>%</w:t>
            </w:r>
          </w:p>
        </w:tc>
        <w:tc>
          <w:tcPr>
            <w:tcW w:w="2115" w:type="dxa"/>
          </w:tcPr>
          <w:p w:rsidR="00E234BA" w:rsidRPr="009F3EB4" w:rsidRDefault="008C693D" w:rsidP="00E234BA">
            <w:pPr>
              <w:pStyle w:val="aff0"/>
              <w:cnfStyle w:val="000000100000"/>
              <w:rPr>
                <w:color w:val="auto"/>
                <w:sz w:val="24"/>
                <w:szCs w:val="24"/>
              </w:rPr>
            </w:pPr>
            <w:r w:rsidRPr="009F3EB4">
              <w:rPr>
                <w:color w:val="auto"/>
                <w:sz w:val="24"/>
                <w:szCs w:val="24"/>
              </w:rPr>
              <w:t>19,1</w:t>
            </w:r>
            <w:r w:rsidR="00E234BA" w:rsidRPr="009F3EB4">
              <w:rPr>
                <w:color w:val="auto"/>
                <w:sz w:val="24"/>
                <w:szCs w:val="24"/>
              </w:rPr>
              <w:t>%</w:t>
            </w:r>
          </w:p>
        </w:tc>
        <w:tc>
          <w:tcPr>
            <w:tcW w:w="1976" w:type="dxa"/>
          </w:tcPr>
          <w:p w:rsidR="00E234BA" w:rsidRPr="009F3EB4" w:rsidRDefault="008C693D" w:rsidP="00E234BA">
            <w:pPr>
              <w:pStyle w:val="aff0"/>
              <w:cnfStyle w:val="000000100000"/>
              <w:rPr>
                <w:color w:val="auto"/>
                <w:sz w:val="24"/>
                <w:szCs w:val="24"/>
              </w:rPr>
            </w:pPr>
            <w:r w:rsidRPr="009F3EB4">
              <w:rPr>
                <w:color w:val="auto"/>
                <w:sz w:val="24"/>
                <w:szCs w:val="24"/>
              </w:rPr>
              <w:t>+ 0,6</w:t>
            </w:r>
            <w:r w:rsidR="00E234BA" w:rsidRPr="009F3EB4">
              <w:rPr>
                <w:color w:val="auto"/>
                <w:sz w:val="24"/>
                <w:szCs w:val="24"/>
              </w:rPr>
              <w:t>%</w:t>
            </w:r>
          </w:p>
        </w:tc>
      </w:tr>
      <w:tr w:rsidR="00E234BA" w:rsidRPr="009F3EB4" w:rsidTr="009F3EB4">
        <w:tc>
          <w:tcPr>
            <w:cnfStyle w:val="001000000000"/>
            <w:tcW w:w="3076" w:type="dxa"/>
          </w:tcPr>
          <w:p w:rsidR="00E234BA" w:rsidRPr="009F3EB4" w:rsidRDefault="00E234BA" w:rsidP="00E234BA">
            <w:pPr>
              <w:pStyle w:val="aff0"/>
              <w:rPr>
                <w:b w:val="0"/>
                <w:color w:val="auto"/>
                <w:sz w:val="24"/>
                <w:szCs w:val="24"/>
              </w:rPr>
            </w:pPr>
            <w:r w:rsidRPr="009F3EB4">
              <w:rPr>
                <w:b w:val="0"/>
                <w:color w:val="auto"/>
                <w:sz w:val="24"/>
                <w:szCs w:val="24"/>
              </w:rPr>
              <w:t>Пониженный</w:t>
            </w:r>
          </w:p>
        </w:tc>
        <w:tc>
          <w:tcPr>
            <w:tcW w:w="2290" w:type="dxa"/>
          </w:tcPr>
          <w:p w:rsidR="00E234BA" w:rsidRPr="009F3EB4" w:rsidRDefault="008C693D" w:rsidP="00E234BA">
            <w:pPr>
              <w:pStyle w:val="aff0"/>
              <w:cnfStyle w:val="000000000000"/>
              <w:rPr>
                <w:color w:val="auto"/>
                <w:sz w:val="24"/>
                <w:szCs w:val="24"/>
              </w:rPr>
            </w:pPr>
            <w:r w:rsidRPr="009F3EB4">
              <w:rPr>
                <w:color w:val="auto"/>
                <w:sz w:val="24"/>
                <w:szCs w:val="24"/>
              </w:rPr>
              <w:t>64,5</w:t>
            </w:r>
            <w:r w:rsidR="00E234BA" w:rsidRPr="009F3EB4">
              <w:rPr>
                <w:color w:val="auto"/>
                <w:sz w:val="24"/>
                <w:szCs w:val="24"/>
              </w:rPr>
              <w:t>%</w:t>
            </w:r>
          </w:p>
        </w:tc>
        <w:tc>
          <w:tcPr>
            <w:tcW w:w="2115" w:type="dxa"/>
          </w:tcPr>
          <w:p w:rsidR="00E234BA" w:rsidRPr="009F3EB4" w:rsidRDefault="008C693D" w:rsidP="00E234BA">
            <w:pPr>
              <w:pStyle w:val="aff0"/>
              <w:cnfStyle w:val="000000000000"/>
              <w:rPr>
                <w:color w:val="auto"/>
                <w:sz w:val="24"/>
                <w:szCs w:val="24"/>
              </w:rPr>
            </w:pPr>
            <w:r w:rsidRPr="009F3EB4">
              <w:rPr>
                <w:color w:val="auto"/>
                <w:sz w:val="24"/>
                <w:szCs w:val="24"/>
              </w:rPr>
              <w:t>64,8</w:t>
            </w:r>
            <w:r w:rsidR="00E234BA" w:rsidRPr="009F3EB4">
              <w:rPr>
                <w:color w:val="auto"/>
                <w:sz w:val="24"/>
                <w:szCs w:val="24"/>
              </w:rPr>
              <w:t>%</w:t>
            </w:r>
          </w:p>
        </w:tc>
        <w:tc>
          <w:tcPr>
            <w:tcW w:w="1976" w:type="dxa"/>
          </w:tcPr>
          <w:p w:rsidR="00E234BA" w:rsidRPr="009F3EB4" w:rsidRDefault="008C693D" w:rsidP="00E234BA">
            <w:pPr>
              <w:pStyle w:val="aff0"/>
              <w:cnfStyle w:val="000000000000"/>
              <w:rPr>
                <w:color w:val="auto"/>
                <w:sz w:val="24"/>
                <w:szCs w:val="24"/>
              </w:rPr>
            </w:pPr>
            <w:r w:rsidRPr="009F3EB4">
              <w:rPr>
                <w:color w:val="auto"/>
                <w:sz w:val="24"/>
                <w:szCs w:val="24"/>
              </w:rPr>
              <w:t>+ 0,3</w:t>
            </w:r>
            <w:r w:rsidR="00E234BA" w:rsidRPr="009F3EB4">
              <w:rPr>
                <w:color w:val="auto"/>
                <w:sz w:val="24"/>
                <w:szCs w:val="24"/>
              </w:rPr>
              <w:t>%</w:t>
            </w:r>
          </w:p>
        </w:tc>
      </w:tr>
      <w:tr w:rsidR="00E234BA" w:rsidRPr="009F3EB4" w:rsidTr="009F3EB4">
        <w:trPr>
          <w:cnfStyle w:val="000000100000"/>
        </w:trPr>
        <w:tc>
          <w:tcPr>
            <w:cnfStyle w:val="001000000000"/>
            <w:tcW w:w="3076" w:type="dxa"/>
          </w:tcPr>
          <w:p w:rsidR="00E234BA" w:rsidRPr="009F3EB4" w:rsidRDefault="00E234BA" w:rsidP="00E234BA">
            <w:pPr>
              <w:pStyle w:val="aff0"/>
              <w:rPr>
                <w:b w:val="0"/>
                <w:color w:val="auto"/>
                <w:sz w:val="24"/>
                <w:szCs w:val="24"/>
              </w:rPr>
            </w:pPr>
            <w:r w:rsidRPr="009F3EB4">
              <w:rPr>
                <w:b w:val="0"/>
                <w:color w:val="auto"/>
                <w:sz w:val="24"/>
                <w:szCs w:val="24"/>
              </w:rPr>
              <w:t>Неудовлетворительный</w:t>
            </w:r>
          </w:p>
        </w:tc>
        <w:tc>
          <w:tcPr>
            <w:tcW w:w="2290" w:type="dxa"/>
          </w:tcPr>
          <w:p w:rsidR="00E234BA" w:rsidRPr="009F3EB4" w:rsidRDefault="008C693D" w:rsidP="00E234BA">
            <w:pPr>
              <w:pStyle w:val="aff0"/>
              <w:cnfStyle w:val="000000100000"/>
              <w:rPr>
                <w:color w:val="auto"/>
                <w:sz w:val="24"/>
                <w:szCs w:val="24"/>
              </w:rPr>
            </w:pPr>
            <w:r w:rsidRPr="009F3EB4">
              <w:rPr>
                <w:color w:val="auto"/>
                <w:sz w:val="24"/>
                <w:szCs w:val="24"/>
              </w:rPr>
              <w:t>17,3</w:t>
            </w:r>
            <w:r w:rsidR="00E234BA" w:rsidRPr="009F3EB4">
              <w:rPr>
                <w:color w:val="auto"/>
                <w:sz w:val="24"/>
                <w:szCs w:val="24"/>
              </w:rPr>
              <w:t>%</w:t>
            </w:r>
          </w:p>
        </w:tc>
        <w:tc>
          <w:tcPr>
            <w:tcW w:w="2115" w:type="dxa"/>
          </w:tcPr>
          <w:p w:rsidR="00E234BA" w:rsidRPr="009F3EB4" w:rsidRDefault="008C693D" w:rsidP="00E234BA">
            <w:pPr>
              <w:pStyle w:val="aff0"/>
              <w:cnfStyle w:val="000000100000"/>
              <w:rPr>
                <w:color w:val="auto"/>
                <w:sz w:val="24"/>
                <w:szCs w:val="24"/>
              </w:rPr>
            </w:pPr>
            <w:r w:rsidRPr="009F3EB4">
              <w:rPr>
                <w:color w:val="auto"/>
                <w:sz w:val="24"/>
                <w:szCs w:val="24"/>
              </w:rPr>
              <w:t>15,2</w:t>
            </w:r>
            <w:r w:rsidR="00E234BA" w:rsidRPr="009F3EB4">
              <w:rPr>
                <w:color w:val="auto"/>
                <w:sz w:val="24"/>
                <w:szCs w:val="24"/>
              </w:rPr>
              <w:t>%</w:t>
            </w:r>
          </w:p>
        </w:tc>
        <w:tc>
          <w:tcPr>
            <w:tcW w:w="1976" w:type="dxa"/>
          </w:tcPr>
          <w:p w:rsidR="00E234BA" w:rsidRPr="009F3EB4" w:rsidRDefault="008C693D" w:rsidP="00E234BA">
            <w:pPr>
              <w:pStyle w:val="aff0"/>
              <w:cnfStyle w:val="000000100000"/>
              <w:rPr>
                <w:color w:val="auto"/>
                <w:sz w:val="24"/>
                <w:szCs w:val="24"/>
              </w:rPr>
            </w:pPr>
            <w:r w:rsidRPr="009F3EB4">
              <w:rPr>
                <w:color w:val="auto"/>
                <w:sz w:val="24"/>
                <w:szCs w:val="24"/>
              </w:rPr>
              <w:t>- 2,1</w:t>
            </w:r>
            <w:r w:rsidR="00E234BA" w:rsidRPr="009F3EB4">
              <w:rPr>
                <w:color w:val="auto"/>
                <w:sz w:val="24"/>
                <w:szCs w:val="24"/>
              </w:rPr>
              <w:t>%</w:t>
            </w:r>
          </w:p>
        </w:tc>
      </w:tr>
      <w:tr w:rsidR="00E234BA" w:rsidRPr="009F3EB4" w:rsidTr="009F3EB4">
        <w:tc>
          <w:tcPr>
            <w:cnfStyle w:val="001000000000"/>
            <w:tcW w:w="3076" w:type="dxa"/>
          </w:tcPr>
          <w:p w:rsidR="00E234BA" w:rsidRPr="009F3EB4" w:rsidRDefault="00E234BA" w:rsidP="00E234BA">
            <w:pPr>
              <w:pStyle w:val="aff0"/>
              <w:rPr>
                <w:b w:val="0"/>
                <w:color w:val="auto"/>
                <w:sz w:val="24"/>
                <w:szCs w:val="24"/>
              </w:rPr>
            </w:pPr>
            <w:r w:rsidRPr="009F3EB4">
              <w:rPr>
                <w:b w:val="0"/>
                <w:color w:val="auto"/>
                <w:sz w:val="24"/>
                <w:szCs w:val="24"/>
              </w:rPr>
              <w:t>Опасный</w:t>
            </w:r>
          </w:p>
        </w:tc>
        <w:tc>
          <w:tcPr>
            <w:tcW w:w="2290" w:type="dxa"/>
          </w:tcPr>
          <w:p w:rsidR="00E234BA" w:rsidRPr="009F3EB4" w:rsidRDefault="00E234BA" w:rsidP="008C693D">
            <w:pPr>
              <w:pStyle w:val="aff0"/>
              <w:cnfStyle w:val="000000000000"/>
              <w:rPr>
                <w:color w:val="auto"/>
                <w:sz w:val="24"/>
                <w:szCs w:val="24"/>
              </w:rPr>
            </w:pPr>
            <w:r w:rsidRPr="009F3EB4">
              <w:rPr>
                <w:color w:val="auto"/>
                <w:sz w:val="24"/>
                <w:szCs w:val="24"/>
              </w:rPr>
              <w:t>0,9%</w:t>
            </w:r>
          </w:p>
        </w:tc>
        <w:tc>
          <w:tcPr>
            <w:tcW w:w="2115" w:type="dxa"/>
          </w:tcPr>
          <w:p w:rsidR="00E234BA" w:rsidRPr="009F3EB4" w:rsidRDefault="00E234BA" w:rsidP="008C693D">
            <w:pPr>
              <w:pStyle w:val="aff0"/>
              <w:cnfStyle w:val="000000000000"/>
              <w:rPr>
                <w:color w:val="auto"/>
                <w:sz w:val="24"/>
                <w:szCs w:val="24"/>
              </w:rPr>
            </w:pPr>
            <w:r w:rsidRPr="009F3EB4">
              <w:rPr>
                <w:color w:val="auto"/>
                <w:sz w:val="24"/>
                <w:szCs w:val="24"/>
              </w:rPr>
              <w:t>0,9%</w:t>
            </w:r>
          </w:p>
        </w:tc>
        <w:tc>
          <w:tcPr>
            <w:tcW w:w="1976" w:type="dxa"/>
          </w:tcPr>
          <w:p w:rsidR="00E234BA" w:rsidRPr="009F3EB4" w:rsidRDefault="00E234BA" w:rsidP="008C693D">
            <w:pPr>
              <w:pStyle w:val="aff0"/>
              <w:cnfStyle w:val="000000000000"/>
              <w:rPr>
                <w:color w:val="auto"/>
                <w:sz w:val="24"/>
                <w:szCs w:val="24"/>
              </w:rPr>
            </w:pPr>
            <w:r w:rsidRPr="009F3EB4">
              <w:rPr>
                <w:color w:val="auto"/>
                <w:sz w:val="24"/>
                <w:szCs w:val="24"/>
              </w:rPr>
              <w:t>0%</w:t>
            </w:r>
          </w:p>
        </w:tc>
      </w:tr>
    </w:tbl>
    <w:p w:rsidR="00E234BA" w:rsidRPr="005B2DE1" w:rsidRDefault="00E234BA" w:rsidP="00E234BA"/>
    <w:p w:rsidR="00E234BA" w:rsidRPr="005B2DE1" w:rsidRDefault="00E234BA" w:rsidP="00E234BA">
      <w:pPr>
        <w:ind w:firstLine="708"/>
      </w:pPr>
      <w:r w:rsidRPr="005B2DE1">
        <w:t>По состоянию на</w:t>
      </w:r>
      <w:r w:rsidR="000E0FBA">
        <w:t xml:space="preserve"> 1 января </w:t>
      </w:r>
      <w:r w:rsidRPr="005B2DE1">
        <w:t>2013</w:t>
      </w:r>
      <w:r w:rsidR="000E0FBA">
        <w:t xml:space="preserve"> года</w:t>
      </w:r>
      <w:r w:rsidRPr="005B2DE1">
        <w:t xml:space="preserve"> число судоходных гидротехнических сооружений с неудовлетворительным и опасным уровнем безопасности уменьшилось на 2,1%.</w:t>
      </w:r>
    </w:p>
    <w:p w:rsidR="00E234BA" w:rsidRPr="005B2DE1" w:rsidRDefault="00E234BA" w:rsidP="00E234BA">
      <w:pPr>
        <w:ind w:firstLine="709"/>
      </w:pPr>
      <w:r w:rsidRPr="005B2DE1">
        <w:t xml:space="preserve">В результате выполнения ремонтных работ в 2012 году (по состоянию на 01.01.2013) повысили свой уровень безопасности 23 сооружения: </w:t>
      </w:r>
    </w:p>
    <w:p w:rsidR="00E234BA" w:rsidRPr="005B2DE1" w:rsidRDefault="00E234BA" w:rsidP="00F46F94">
      <w:pPr>
        <w:numPr>
          <w:ilvl w:val="0"/>
          <w:numId w:val="17"/>
        </w:numPr>
        <w:ind w:left="0" w:firstLine="360"/>
      </w:pPr>
      <w:r w:rsidRPr="005B2DE1">
        <w:t>из опасного уровня безопасности в неудовлетворительный перешла западная дамба канала № 286 гидроузла № 3 ФГУП "Канал имени Москвы";</w:t>
      </w:r>
    </w:p>
    <w:p w:rsidR="00E234BA" w:rsidRPr="005B2DE1" w:rsidRDefault="00E234BA" w:rsidP="00F46F94">
      <w:pPr>
        <w:numPr>
          <w:ilvl w:val="0"/>
          <w:numId w:val="17"/>
        </w:numPr>
        <w:ind w:left="0" w:firstLine="360"/>
      </w:pPr>
      <w:r w:rsidRPr="005B2DE1">
        <w:t xml:space="preserve">из неудовлетворительного уровня безопасности в нормальный перешла плотина "Знаменитая" гидроузла № 4 </w:t>
      </w:r>
      <w:r w:rsidR="00971A18">
        <w:t xml:space="preserve">ФБУ </w:t>
      </w:r>
      <w:r w:rsidRPr="005B2DE1">
        <w:t xml:space="preserve">"Севводпуть"; плотины №№ 6,7 Городецкого гидроузла </w:t>
      </w:r>
      <w:r w:rsidR="00971A18">
        <w:t xml:space="preserve">ФБУ </w:t>
      </w:r>
      <w:r w:rsidRPr="005B2DE1">
        <w:t>«Волжское ГБУ».</w:t>
      </w:r>
    </w:p>
    <w:p w:rsidR="00E234BA" w:rsidRPr="005B2DE1" w:rsidRDefault="00E234BA" w:rsidP="00F46F94">
      <w:pPr>
        <w:numPr>
          <w:ilvl w:val="0"/>
          <w:numId w:val="17"/>
        </w:numPr>
        <w:ind w:left="0" w:firstLine="360"/>
      </w:pPr>
      <w:r w:rsidRPr="005B2DE1">
        <w:lastRenderedPageBreak/>
        <w:t>из неудовлетворительного уровня безопасности в пониженный перешли шлюз № 1, ГЭС № 191, дамба № 210 Иваньковского гидроузла, судоходный шлюз № 7 гидроузла № 7 ФГУП "Канал имени Москвы";</w:t>
      </w:r>
      <w:r w:rsidR="00971A18">
        <w:t xml:space="preserve"> </w:t>
      </w:r>
      <w:r w:rsidRPr="005B2DE1">
        <w:t xml:space="preserve">шлюз № 23-24 Самарского гидроузла, шлюзы № 13-14 и № 15-16 Городецкого гидроузла </w:t>
      </w:r>
      <w:r w:rsidR="00971A18">
        <w:t xml:space="preserve">ФБУ </w:t>
      </w:r>
      <w:r w:rsidRPr="005B2DE1">
        <w:t>"Волжское ГБУ";</w:t>
      </w:r>
      <w:r w:rsidR="00971A18">
        <w:t xml:space="preserve"> </w:t>
      </w:r>
      <w:r w:rsidRPr="005B2DE1">
        <w:t xml:space="preserve">шлюз № 10 гидроузла № 10 </w:t>
      </w:r>
      <w:r w:rsidR="00971A18">
        <w:t xml:space="preserve">ФБУ </w:t>
      </w:r>
      <w:r w:rsidRPr="005B2DE1">
        <w:t>"Беломорканал";</w:t>
      </w:r>
      <w:r w:rsidR="00971A18">
        <w:t xml:space="preserve"> </w:t>
      </w:r>
      <w:r w:rsidRPr="005B2DE1">
        <w:t xml:space="preserve">судоходная плотина гидроузла № 5 </w:t>
      </w:r>
      <w:r w:rsidR="00971A18">
        <w:t xml:space="preserve">ФБУ </w:t>
      </w:r>
      <w:r w:rsidRPr="005B2DE1">
        <w:t>"Азово-Донское ГБУВПиС";</w:t>
      </w:r>
    </w:p>
    <w:p w:rsidR="00E234BA" w:rsidRPr="005B2DE1" w:rsidRDefault="00E234BA" w:rsidP="00F46F94">
      <w:pPr>
        <w:numPr>
          <w:ilvl w:val="0"/>
          <w:numId w:val="17"/>
        </w:numPr>
        <w:ind w:left="0" w:firstLine="360"/>
      </w:pPr>
      <w:r w:rsidRPr="005B2DE1">
        <w:t>из пониженного уровня безопасности в нормальный перешли Шлинская плотина ФГУП "Канал имени Москвы";</w:t>
      </w:r>
      <w:r w:rsidR="00971A18">
        <w:t xml:space="preserve"> </w:t>
      </w:r>
      <w:r w:rsidRPr="005B2DE1">
        <w:t xml:space="preserve">дамбы № 42, № 45, № 47 Самарского гидроузла </w:t>
      </w:r>
      <w:r w:rsidR="00971A18">
        <w:t xml:space="preserve">ФБУ </w:t>
      </w:r>
      <w:r w:rsidRPr="005B2DE1">
        <w:t>"Волжское ГБУ";</w:t>
      </w:r>
      <w:r w:rsidR="00971A18">
        <w:t xml:space="preserve"> </w:t>
      </w:r>
      <w:r w:rsidRPr="005B2DE1">
        <w:t>земляная плотина Николаевского гидроузла, судоходный шлюз В</w:t>
      </w:r>
      <w:r w:rsidR="00862D87" w:rsidRPr="005B2DE1">
        <w:t>оронежского гидроузла</w:t>
      </w:r>
      <w:r w:rsidR="00971A18">
        <w:t xml:space="preserve"> ФБУ </w:t>
      </w:r>
      <w:r w:rsidRPr="005B2DE1">
        <w:t xml:space="preserve">"Волго-Дон"; водоспуск </w:t>
      </w:r>
      <w:r w:rsidR="00165BC7">
        <w:t xml:space="preserve">        </w:t>
      </w:r>
      <w:r w:rsidRPr="005B2DE1">
        <w:t>№ 131 гидроузла № 5, водоспуск № 134 гидроузла № 9,</w:t>
      </w:r>
      <w:r w:rsidR="00971A18">
        <w:t xml:space="preserve"> </w:t>
      </w:r>
      <w:r w:rsidRPr="005B2DE1">
        <w:t xml:space="preserve">дамба № 62 гидроузла № 11, плотина № 31 гидроузла № 17 </w:t>
      </w:r>
      <w:r w:rsidR="00971A18">
        <w:t xml:space="preserve">ФБУ </w:t>
      </w:r>
      <w:r w:rsidRPr="005B2DE1">
        <w:t>"Беломорканал».</w:t>
      </w:r>
    </w:p>
    <w:p w:rsidR="00E234BA" w:rsidRPr="005B2DE1" w:rsidRDefault="00E234BA" w:rsidP="00E234BA">
      <w:pPr>
        <w:ind w:firstLine="360"/>
      </w:pPr>
      <w:r w:rsidRPr="005B2DE1">
        <w:t xml:space="preserve">В тоже время понизили свой уровень безопасности (по состоянию на 01.01.2013) 15 сооружений: </w:t>
      </w:r>
    </w:p>
    <w:p w:rsidR="00E234BA" w:rsidRPr="005B2DE1" w:rsidRDefault="00E234BA" w:rsidP="00F46F94">
      <w:pPr>
        <w:numPr>
          <w:ilvl w:val="0"/>
          <w:numId w:val="17"/>
        </w:numPr>
        <w:ind w:left="0" w:firstLine="360"/>
      </w:pPr>
      <w:r w:rsidRPr="005B2DE1">
        <w:t>из нормального уровня безопасности в пониженный перешли труба</w:t>
      </w:r>
      <w:r w:rsidR="00971A18">
        <w:t xml:space="preserve"> </w:t>
      </w:r>
      <w:r w:rsidR="00165BC7">
        <w:t xml:space="preserve">     </w:t>
      </w:r>
      <w:r w:rsidRPr="005B2DE1">
        <w:t>№ 78 ФГУП "Канал имени Москвы";</w:t>
      </w:r>
      <w:r w:rsidR="00971A18">
        <w:t xml:space="preserve"> </w:t>
      </w:r>
      <w:r w:rsidRPr="005B2DE1">
        <w:t xml:space="preserve">плотина № 21 гидроузла № 10, плотина </w:t>
      </w:r>
      <w:r w:rsidR="00165BC7">
        <w:t xml:space="preserve">  </w:t>
      </w:r>
      <w:r w:rsidRPr="005B2DE1">
        <w:t>№ 26, дамбы №№ 66, 67 гидроузла № 12,</w:t>
      </w:r>
      <w:r w:rsidR="00971A18">
        <w:t xml:space="preserve"> </w:t>
      </w:r>
      <w:r w:rsidRPr="005B2DE1">
        <w:t xml:space="preserve">дамбы №№ 71, 72 (а), 72 (б) гидроузла № 14, дамба № 46 гидроузла № 5 </w:t>
      </w:r>
      <w:r w:rsidR="00971A18">
        <w:t xml:space="preserve">ФБУ </w:t>
      </w:r>
      <w:r w:rsidRPr="005B2DE1">
        <w:t xml:space="preserve">"Беломорканал"; шлюз гидроузла №5 </w:t>
      </w:r>
      <w:r w:rsidR="00971A18">
        <w:t xml:space="preserve">ФБУ </w:t>
      </w:r>
      <w:r w:rsidRPr="005B2DE1">
        <w:t>"Азово-Донское ГБУВПиС";</w:t>
      </w:r>
    </w:p>
    <w:p w:rsidR="00E234BA" w:rsidRPr="005B2DE1" w:rsidRDefault="00E234BA" w:rsidP="00F46F94">
      <w:pPr>
        <w:numPr>
          <w:ilvl w:val="0"/>
          <w:numId w:val="17"/>
        </w:numPr>
        <w:ind w:left="0" w:firstLine="360"/>
      </w:pPr>
      <w:r w:rsidRPr="005B2DE1">
        <w:t>из пониженного уровня безопасности в неудовлетворительный перешли</w:t>
      </w:r>
      <w:r w:rsidR="00971A18">
        <w:t xml:space="preserve"> </w:t>
      </w:r>
      <w:r w:rsidRPr="005B2DE1">
        <w:t xml:space="preserve">шлюз № 9 гидроузла № 9, шлюз № 13 гидроузла № 13, шлюз № 16 гидроузла № 16, шлюз № 17 гидроузла № 17 </w:t>
      </w:r>
      <w:r w:rsidR="00971A18">
        <w:t xml:space="preserve">ФБУ </w:t>
      </w:r>
      <w:r w:rsidRPr="005B2DE1">
        <w:t>"Беломорканал";</w:t>
      </w:r>
    </w:p>
    <w:p w:rsidR="00E234BA" w:rsidRPr="005B2DE1" w:rsidRDefault="00E234BA" w:rsidP="00F46F94">
      <w:pPr>
        <w:numPr>
          <w:ilvl w:val="0"/>
          <w:numId w:val="17"/>
        </w:numPr>
        <w:ind w:left="0" w:firstLine="360"/>
      </w:pPr>
      <w:r w:rsidRPr="005B2DE1">
        <w:t>из пониженного уровня безопасности в опасный перешел</w:t>
      </w:r>
      <w:r w:rsidR="00971A18">
        <w:t xml:space="preserve"> </w:t>
      </w:r>
      <w:r w:rsidRPr="005B2DE1">
        <w:t xml:space="preserve">водоспуск № 138 гидроузла № 17 </w:t>
      </w:r>
      <w:r w:rsidR="00971A18">
        <w:t xml:space="preserve">ФБУ </w:t>
      </w:r>
      <w:r w:rsidRPr="005B2DE1">
        <w:t>"Беломорканал".</w:t>
      </w:r>
    </w:p>
    <w:p w:rsidR="00E234BA" w:rsidRPr="005B2DE1" w:rsidRDefault="00E234BA" w:rsidP="00E234BA">
      <w:pPr>
        <w:rPr>
          <w:b/>
          <w:i/>
        </w:rPr>
      </w:pPr>
      <w:r w:rsidRPr="005B2DE1">
        <w:t xml:space="preserve">В 2013 году, в соответствии с Графиком проведения преддекларационных обследований СГТС </w:t>
      </w:r>
      <w:r w:rsidR="00862D87" w:rsidRPr="005B2DE1">
        <w:t xml:space="preserve">АБВВП </w:t>
      </w:r>
      <w:r w:rsidRPr="005B2DE1">
        <w:t>и ФГУП "Канал имени Москвы", составления деклараций безопасности и проведения их госэкспертизы</w:t>
      </w:r>
      <w:r w:rsidR="00971A18">
        <w:t xml:space="preserve"> </w:t>
      </w:r>
      <w:r w:rsidRPr="005B2DE1">
        <w:t>на 2013 год, утвержденным Росморречфлотом 24.10.2012,</w:t>
      </w:r>
      <w:r w:rsidR="00971A18">
        <w:rPr>
          <w:b/>
          <w:i/>
        </w:rPr>
        <w:t xml:space="preserve"> </w:t>
      </w:r>
      <w:r w:rsidRPr="005B2DE1">
        <w:t>планируется провести 31 преддекларационное обследование СГТС, составить и направить на государственную экспертизу 29 деклараций безопасности СГТС и 24 деклараци</w:t>
      </w:r>
      <w:r w:rsidR="00165BC7">
        <w:t>и</w:t>
      </w:r>
      <w:r w:rsidRPr="005B2DE1">
        <w:t xml:space="preserve"> безопасности СГТС в Ространснадзор на утверждение</w:t>
      </w:r>
      <w:r w:rsidR="00165BC7">
        <w:t>.</w:t>
      </w:r>
    </w:p>
    <w:p w:rsidR="00E234BA" w:rsidRPr="005B2DE1" w:rsidRDefault="00E234BA" w:rsidP="00E234BA">
      <w:pPr>
        <w:pStyle w:val="4"/>
        <w:rPr>
          <w:rStyle w:val="affd"/>
          <w:rFonts w:asciiTheme="majorHAnsi" w:hAnsiTheme="majorHAnsi"/>
          <w:b w:val="0"/>
          <w:i/>
          <w:sz w:val="28"/>
          <w:szCs w:val="28"/>
        </w:rPr>
      </w:pPr>
      <w:r w:rsidRPr="005B2DE1">
        <w:rPr>
          <w:rStyle w:val="affd"/>
          <w:rFonts w:asciiTheme="majorHAnsi" w:hAnsiTheme="majorHAnsi"/>
          <w:b w:val="0"/>
          <w:i/>
          <w:sz w:val="28"/>
          <w:szCs w:val="28"/>
        </w:rPr>
        <w:t>Работа энергетических сооружений</w:t>
      </w:r>
    </w:p>
    <w:p w:rsidR="00E234BA" w:rsidRPr="005B2DE1" w:rsidRDefault="00E234BA" w:rsidP="00E234BA">
      <w:r w:rsidRPr="005B2DE1">
        <w:t xml:space="preserve">В 2012 году гидроэлектростанциями </w:t>
      </w:r>
      <w:r w:rsidR="00971A18">
        <w:t xml:space="preserve">ФБУ </w:t>
      </w:r>
      <w:r w:rsidRPr="005B2DE1">
        <w:t>«Волго-Дон», ГБУ «Волго-Балт» и ФГУП «Канал имени Мос</w:t>
      </w:r>
      <w:r w:rsidR="00165BC7">
        <w:t>квы» выработано 515,65 млн. кВт.</w:t>
      </w:r>
      <w:r w:rsidRPr="005B2DE1">
        <w:t xml:space="preserve"> час электроэнергии (2011 год – 475,6 млн. кВт. час). </w:t>
      </w:r>
    </w:p>
    <w:p w:rsidR="00E234BA" w:rsidRPr="005B2DE1" w:rsidRDefault="00E234BA" w:rsidP="00E234BA">
      <w:r w:rsidRPr="005B2DE1">
        <w:t xml:space="preserve">Насосными станциями ФГУП «Канал имени Москвы», </w:t>
      </w:r>
      <w:r w:rsidR="00971A18">
        <w:t xml:space="preserve">ФБУ </w:t>
      </w:r>
      <w:r w:rsidRPr="005B2DE1">
        <w:t>«Волго-Дон» перекачано 2 422,4 млн. куб. м воды (2011 год – 2 671,4 млн. куб. м воды).</w:t>
      </w:r>
      <w:r w:rsidR="008C149A">
        <w:t xml:space="preserve"> </w:t>
      </w:r>
      <w:r w:rsidR="008C149A">
        <w:lastRenderedPageBreak/>
        <w:t>Уменьшение объема перекачки связано с более благоприятными погодными условиями.</w:t>
      </w:r>
    </w:p>
    <w:p w:rsidR="00E234BA" w:rsidRPr="005B2DE1" w:rsidRDefault="00E234BA" w:rsidP="00E234BA">
      <w:pPr>
        <w:pStyle w:val="4"/>
        <w:rPr>
          <w:rStyle w:val="affd"/>
          <w:rFonts w:asciiTheme="majorHAnsi" w:hAnsiTheme="majorHAnsi"/>
          <w:b w:val="0"/>
          <w:i/>
          <w:sz w:val="28"/>
          <w:szCs w:val="28"/>
        </w:rPr>
      </w:pPr>
      <w:r w:rsidRPr="005B2DE1">
        <w:rPr>
          <w:rStyle w:val="affd"/>
          <w:rFonts w:asciiTheme="majorHAnsi" w:hAnsiTheme="majorHAnsi"/>
          <w:b w:val="0"/>
          <w:i/>
          <w:sz w:val="28"/>
          <w:szCs w:val="28"/>
        </w:rPr>
        <w:t>Работа по судопропуску</w:t>
      </w:r>
    </w:p>
    <w:p w:rsidR="00E234BA" w:rsidRPr="005B2DE1" w:rsidRDefault="00E234BA" w:rsidP="00E234BA">
      <w:r w:rsidRPr="005B2DE1">
        <w:t xml:space="preserve">В навигацию 2012 года осуществлялся </w:t>
      </w:r>
      <w:r w:rsidR="00165BC7" w:rsidRPr="005B2DE1">
        <w:t>в соответствии с утвержденными</w:t>
      </w:r>
      <w:r w:rsidR="00165BC7">
        <w:t xml:space="preserve"> </w:t>
      </w:r>
      <w:r w:rsidR="00165BC7" w:rsidRPr="005B2DE1">
        <w:t>распоряжением Росморречфлота от 14.03.2012</w:t>
      </w:r>
      <w:r w:rsidR="00165BC7">
        <w:t xml:space="preserve"> </w:t>
      </w:r>
      <w:r w:rsidR="00165BC7" w:rsidRPr="005B2DE1">
        <w:t>№ АД-34-р сроками работы</w:t>
      </w:r>
      <w:r w:rsidR="00165BC7">
        <w:t xml:space="preserve"> </w:t>
      </w:r>
      <w:r w:rsidR="00165BC7" w:rsidRPr="005B2DE1">
        <w:t>основных шлюзов (далее – программные сроки)</w:t>
      </w:r>
      <w:r w:rsidR="00165BC7">
        <w:t xml:space="preserve"> </w:t>
      </w:r>
      <w:r w:rsidR="00165BC7" w:rsidRPr="005B2DE1">
        <w:t xml:space="preserve">судопропуск </w:t>
      </w:r>
      <w:r w:rsidR="00165BC7">
        <w:t xml:space="preserve">на внутренних водных путях </w:t>
      </w:r>
      <w:r w:rsidRPr="005B2DE1">
        <w:t>и проходил в нормальном режиме.</w:t>
      </w:r>
    </w:p>
    <w:p w:rsidR="00E234BA" w:rsidRPr="005B2DE1" w:rsidRDefault="00E234BA" w:rsidP="00E234BA">
      <w:r w:rsidRPr="005B2DE1">
        <w:t xml:space="preserve">Сооружения были своевременно подготовлены к </w:t>
      </w:r>
      <w:r w:rsidR="00165BC7" w:rsidRPr="005B2DE1">
        <w:t xml:space="preserve">пропуску флота </w:t>
      </w:r>
      <w:r w:rsidR="00165BC7">
        <w:t xml:space="preserve">и </w:t>
      </w:r>
      <w:r w:rsidRPr="005B2DE1">
        <w:t>навигации 2012 года. Пропуск судов и составов через шлюзы внутренних водных путей Российской Федерации осуществлялся в соответствии с «Правилами пропуска судов и составов через шлюзы внутренних водных путей Российской Федерации», утвержденными приказом Минтранса России от 24.07.2002</w:t>
      </w:r>
      <w:r w:rsidR="00971A18">
        <w:t xml:space="preserve"> </w:t>
      </w:r>
      <w:r w:rsidRPr="005B2DE1">
        <w:t>№ 100.</w:t>
      </w:r>
    </w:p>
    <w:p w:rsidR="00E234BA" w:rsidRPr="005B2DE1" w:rsidRDefault="00E234BA" w:rsidP="00E234BA">
      <w:pPr>
        <w:ind w:firstLine="709"/>
      </w:pPr>
      <w:r w:rsidRPr="005B2DE1">
        <w:t>Разворот транзитной навигации в ранневесенний период 2012 года сдерживали сложные погодные и гидрологические условия, из-за</w:t>
      </w:r>
      <w:r w:rsidR="00971A18">
        <w:t xml:space="preserve"> </w:t>
      </w:r>
      <w:r w:rsidRPr="005B2DE1">
        <w:t>чего</w:t>
      </w:r>
      <w:r w:rsidR="00971A18">
        <w:t xml:space="preserve"> </w:t>
      </w:r>
      <w:r w:rsidRPr="005B2DE1">
        <w:t>первые шлюзования транзитных судов произошли позже плановых сроков</w:t>
      </w:r>
      <w:r w:rsidR="00165BC7">
        <w:t>.</w:t>
      </w:r>
      <w:r w:rsidRPr="005B2DE1">
        <w:t xml:space="preserve"> </w:t>
      </w:r>
      <w:r w:rsidR="00165BC7">
        <w:t xml:space="preserve">Так задержка произошла на следующих шлюзах: </w:t>
      </w:r>
      <w:r w:rsidRPr="005B2DE1">
        <w:t xml:space="preserve">шлюзы </w:t>
      </w:r>
      <w:r w:rsidR="00971A18">
        <w:t xml:space="preserve">ФБУ </w:t>
      </w:r>
      <w:r w:rsidRPr="005B2DE1">
        <w:t>«Волго-Дон»</w:t>
      </w:r>
      <w:r w:rsidR="00165BC7">
        <w:t xml:space="preserve"> -</w:t>
      </w:r>
      <w:r w:rsidRPr="005B2DE1">
        <w:t xml:space="preserve"> 3-6 суток, Балаковский шлюз </w:t>
      </w:r>
      <w:r w:rsidR="00971A18">
        <w:t xml:space="preserve">ФБУ </w:t>
      </w:r>
      <w:r w:rsidRPr="005B2DE1">
        <w:t>«Волжское ГБУ</w:t>
      </w:r>
      <w:r w:rsidR="00165BC7">
        <w:t>»</w:t>
      </w:r>
      <w:r w:rsidR="00165BC7" w:rsidRPr="00165BC7">
        <w:t xml:space="preserve"> </w:t>
      </w:r>
      <w:r w:rsidR="00165BC7">
        <w:t xml:space="preserve">- </w:t>
      </w:r>
      <w:r w:rsidR="00165BC7" w:rsidRPr="005B2DE1">
        <w:t>7 суток</w:t>
      </w:r>
      <w:r w:rsidRPr="005B2DE1">
        <w:t>,</w:t>
      </w:r>
      <w:r w:rsidR="00971A18">
        <w:t xml:space="preserve"> </w:t>
      </w:r>
      <w:r w:rsidRPr="005B2DE1">
        <w:t xml:space="preserve">шлюзы ФГУП «Канал имени Москвы» </w:t>
      </w:r>
      <w:r w:rsidR="00165BC7">
        <w:t>-</w:t>
      </w:r>
      <w:r w:rsidRPr="005B2DE1">
        <w:t xml:space="preserve"> 1-13 суток.</w:t>
      </w:r>
    </w:p>
    <w:p w:rsidR="00E234BA" w:rsidRPr="005B2DE1" w:rsidRDefault="00E234BA" w:rsidP="00E234BA">
      <w:pPr>
        <w:ind w:firstLine="709"/>
      </w:pPr>
      <w:r w:rsidRPr="005B2DE1">
        <w:t>Особенно сложная ситуация в эту навигацию сложилась на реке Обь в створе Новосибирского шлюза. Из-за малой водности</w:t>
      </w:r>
      <w:r w:rsidR="00971A18">
        <w:t xml:space="preserve"> </w:t>
      </w:r>
      <w:r w:rsidRPr="005B2DE1">
        <w:t>первый грузовой караван смог пройти шлюз</w:t>
      </w:r>
      <w:r w:rsidR="00971A18">
        <w:t xml:space="preserve"> </w:t>
      </w:r>
      <w:r w:rsidR="00911C36">
        <w:t>только</w:t>
      </w:r>
      <w:r w:rsidR="00165BC7">
        <w:t xml:space="preserve"> </w:t>
      </w:r>
      <w:r w:rsidRPr="005B2DE1">
        <w:t>07 июня, т.е.</w:t>
      </w:r>
      <w:r w:rsidR="00971A18">
        <w:t xml:space="preserve"> </w:t>
      </w:r>
      <w:r w:rsidRPr="005B2DE1">
        <w:t>на 18 суток позже планового открытия шлюза</w:t>
      </w:r>
      <w:r w:rsidR="00911C36">
        <w:t>.</w:t>
      </w:r>
      <w:r w:rsidRPr="005B2DE1">
        <w:t xml:space="preserve"> </w:t>
      </w:r>
      <w:r w:rsidR="00911C36">
        <w:t>О</w:t>
      </w:r>
      <w:r w:rsidRPr="005B2DE1">
        <w:t>бщий судопропуск по сравнению с 2011 годом упал на 54,6%.</w:t>
      </w:r>
    </w:p>
    <w:p w:rsidR="00E234BA" w:rsidRPr="005B2DE1" w:rsidRDefault="00E234BA" w:rsidP="00E234BA">
      <w:pPr>
        <w:ind w:firstLine="708"/>
      </w:pPr>
      <w:r w:rsidRPr="005B2DE1">
        <w:t>В завершающий период навигации 2012 г</w:t>
      </w:r>
      <w:r w:rsidR="00911C36">
        <w:t>ода</w:t>
      </w:r>
      <w:r w:rsidRPr="005B2DE1">
        <w:t xml:space="preserve"> сроки работы шлюзов и каналов продлевались: ГБУ «Волго-Балт» - от 6 до 11 суток, </w:t>
      </w:r>
      <w:r w:rsidR="00971A18">
        <w:t xml:space="preserve">ФБУ </w:t>
      </w:r>
      <w:r w:rsidRPr="005B2DE1">
        <w:t xml:space="preserve">«Волжское ГБУ»» - от 6 до 10 суток, </w:t>
      </w:r>
      <w:r w:rsidR="00971A18">
        <w:t xml:space="preserve">ФБУ </w:t>
      </w:r>
      <w:r w:rsidRPr="005B2DE1">
        <w:t>«Камводпуть»</w:t>
      </w:r>
      <w:r w:rsidR="00911C36">
        <w:t xml:space="preserve"> - </w:t>
      </w:r>
      <w:r w:rsidRPr="005B2DE1">
        <w:t>от 2 до 7 с</w:t>
      </w:r>
      <w:r w:rsidR="00DF2976" w:rsidRPr="005B2DE1">
        <w:t>уток,</w:t>
      </w:r>
      <w:r w:rsidR="00971A18">
        <w:t xml:space="preserve"> ФБУ </w:t>
      </w:r>
      <w:r w:rsidRPr="005B2DE1">
        <w:t xml:space="preserve">«Беломорканал» </w:t>
      </w:r>
      <w:r w:rsidR="00911C36">
        <w:t xml:space="preserve">- </w:t>
      </w:r>
      <w:r w:rsidRPr="005B2DE1">
        <w:t>до 2 суток, ФГУП «Канал имени Москвы»</w:t>
      </w:r>
      <w:r w:rsidR="00911C36">
        <w:t xml:space="preserve"> -</w:t>
      </w:r>
      <w:r w:rsidRPr="005B2DE1">
        <w:t xml:space="preserve"> до 3 суток,</w:t>
      </w:r>
      <w:r w:rsidR="00971A18">
        <w:t xml:space="preserve"> </w:t>
      </w:r>
      <w:r w:rsidRPr="005B2DE1">
        <w:t xml:space="preserve">шлюзов №№ 1-15, Волгоградского, Николаевского и Константиновского шлюзов </w:t>
      </w:r>
      <w:r w:rsidR="00971A18">
        <w:t xml:space="preserve">ФБУ </w:t>
      </w:r>
      <w:r w:rsidRPr="005B2DE1">
        <w:t xml:space="preserve">«Волго-Дон» </w:t>
      </w:r>
      <w:r w:rsidR="00911C36">
        <w:t xml:space="preserve">- </w:t>
      </w:r>
      <w:r w:rsidRPr="005B2DE1">
        <w:t>от 12 до 15 суток, Кочетовского шлюза</w:t>
      </w:r>
      <w:r w:rsidR="00971A18">
        <w:t xml:space="preserve"> ФБУ </w:t>
      </w:r>
      <w:r w:rsidRPr="005B2DE1">
        <w:t xml:space="preserve">«Азово-Донское ГБУВПиС» </w:t>
      </w:r>
      <w:r w:rsidR="00911C36">
        <w:t xml:space="preserve">- </w:t>
      </w:r>
      <w:r w:rsidRPr="005B2DE1">
        <w:t>на 15 суток.</w:t>
      </w:r>
    </w:p>
    <w:p w:rsidR="00E234BA" w:rsidRPr="005B2DE1" w:rsidRDefault="00E234BA" w:rsidP="00E234BA">
      <w:pPr>
        <w:ind w:firstLine="708"/>
      </w:pPr>
      <w:r w:rsidRPr="005B2DE1">
        <w:t>В 2012 году за пределами программных сроков работы шлюзов произведено 2</w:t>
      </w:r>
      <w:r w:rsidR="00911C36">
        <w:t xml:space="preserve"> </w:t>
      </w:r>
      <w:r w:rsidRPr="005B2DE1">
        <w:t>568 шлюзований, прошлюзовано 3</w:t>
      </w:r>
      <w:r w:rsidR="00911C36">
        <w:t xml:space="preserve"> </w:t>
      </w:r>
      <w:r w:rsidRPr="005B2DE1">
        <w:t xml:space="preserve">216 единиц флота, при этом пропущено 766 единиц транзитного флота. </w:t>
      </w:r>
    </w:p>
    <w:p w:rsidR="00E234BA" w:rsidRPr="005B2DE1" w:rsidRDefault="00E234BA" w:rsidP="00E234BA">
      <w:pPr>
        <w:ind w:firstLine="709"/>
      </w:pPr>
      <w:r w:rsidRPr="005B2DE1">
        <w:t>В начальный период навигации за пределами программных сроков работы шлюзов произведено 19 шлюзований, прошлюзовано 36 единиц флота, при этом пропущено одно транзитное судно. В</w:t>
      </w:r>
      <w:r w:rsidR="00971A18">
        <w:t xml:space="preserve"> </w:t>
      </w:r>
      <w:r w:rsidRPr="005B2DE1">
        <w:t xml:space="preserve">завершающий период </w:t>
      </w:r>
      <w:r w:rsidRPr="005B2DE1">
        <w:lastRenderedPageBreak/>
        <w:t>навигации сверх программных сроков произведено 2</w:t>
      </w:r>
      <w:r w:rsidR="00911C36">
        <w:t xml:space="preserve"> </w:t>
      </w:r>
      <w:r w:rsidRPr="005B2DE1">
        <w:t>549 шлюзований, прошлюзовано</w:t>
      </w:r>
      <w:r w:rsidR="00971A18">
        <w:t xml:space="preserve"> </w:t>
      </w:r>
      <w:r w:rsidRPr="005B2DE1">
        <w:t>3</w:t>
      </w:r>
      <w:r w:rsidR="00911C36">
        <w:t xml:space="preserve"> </w:t>
      </w:r>
      <w:r w:rsidRPr="005B2DE1">
        <w:t>180 единиц флота, при этом пропущено 765 единиц транзитного флота.</w:t>
      </w:r>
    </w:p>
    <w:p w:rsidR="00E234BA" w:rsidRPr="00920358" w:rsidRDefault="00E234BA" w:rsidP="00B20990">
      <w:r w:rsidRPr="00920358">
        <w:t>Всего за навигацию 2012 года произведено около 260,6 тысяч шлюзований (2011 – 255,5 тыс. шлюзований), прошлюзовано более 416, 5 тысяч единиц флота (2011 – 415,1 тыс. единиц флота), что больше показателей 2011 года на 2,0</w:t>
      </w:r>
      <w:r w:rsidR="00911C36" w:rsidRPr="00920358">
        <w:t>%</w:t>
      </w:r>
      <w:r w:rsidR="00971A18" w:rsidRPr="00920358">
        <w:t xml:space="preserve"> </w:t>
      </w:r>
      <w:r w:rsidR="00911C36" w:rsidRPr="00920358">
        <w:t>и 0,3</w:t>
      </w:r>
      <w:r w:rsidRPr="00920358">
        <w:t>% соответственно.</w:t>
      </w:r>
    </w:p>
    <w:p w:rsidR="00E234BA" w:rsidRPr="005B2DE1" w:rsidRDefault="00E234BA" w:rsidP="00E234BA">
      <w:pPr>
        <w:ind w:firstLine="708"/>
      </w:pPr>
      <w:r w:rsidRPr="005B2DE1">
        <w:t xml:space="preserve">Увеличение количества шлюзований в сравнении с 2011 годом произошло в </w:t>
      </w:r>
      <w:r w:rsidR="00971A18">
        <w:t xml:space="preserve">ФБУ </w:t>
      </w:r>
      <w:r w:rsidR="008C693D">
        <w:t>«</w:t>
      </w:r>
      <w:proofErr w:type="gramStart"/>
      <w:r w:rsidR="008C693D">
        <w:t>Волго-Дон</w:t>
      </w:r>
      <w:proofErr w:type="gramEnd"/>
      <w:r w:rsidR="008C693D">
        <w:t>» (+12,3</w:t>
      </w:r>
      <w:r w:rsidRPr="005B2DE1">
        <w:t xml:space="preserve">%), на Кочетовском шлюзе </w:t>
      </w:r>
      <w:r w:rsidR="00971A18">
        <w:t xml:space="preserve">ФБУ </w:t>
      </w:r>
      <w:r w:rsidRPr="005B2DE1">
        <w:t>«Азово-Донское ГБУВПиС</w:t>
      </w:r>
      <w:r w:rsidR="00911C36">
        <w:t>» (+6,5%).</w:t>
      </w:r>
      <w:r w:rsidR="00971A18">
        <w:t xml:space="preserve"> </w:t>
      </w:r>
      <w:r w:rsidR="00911C36">
        <w:t>К</w:t>
      </w:r>
      <w:r w:rsidRPr="005B2DE1">
        <w:t xml:space="preserve">оличество прошлюзованных единиц флота </w:t>
      </w:r>
      <w:r w:rsidR="00911C36">
        <w:t>при этом возросло на 13,3% и 6,3</w:t>
      </w:r>
      <w:r w:rsidRPr="005B2DE1">
        <w:t xml:space="preserve">% соответственно. </w:t>
      </w:r>
    </w:p>
    <w:p w:rsidR="00E234BA" w:rsidRPr="005B2DE1" w:rsidRDefault="00E234BA" w:rsidP="00E234BA">
      <w:r w:rsidRPr="005B2DE1">
        <w:t xml:space="preserve">Наибольшее количество шлюзований было произведено через сооружения </w:t>
      </w:r>
      <w:r w:rsidR="00971A18">
        <w:t xml:space="preserve">ФБУ </w:t>
      </w:r>
      <w:r w:rsidRPr="005B2DE1">
        <w:t>«Волго-Дон» – 100,3 тысяч шлюзований и ФГУП «Канал имени Москвы» - 58,2 тысяч шлюзований, при этом прошлюзовано 116,3</w:t>
      </w:r>
      <w:r w:rsidR="00971A18">
        <w:t xml:space="preserve"> </w:t>
      </w:r>
      <w:r w:rsidRPr="005B2DE1">
        <w:t>и 130,5 тысяч единиц флота соответственно.</w:t>
      </w:r>
    </w:p>
    <w:p w:rsidR="00E234BA" w:rsidRPr="005B2DE1" w:rsidRDefault="00E234BA" w:rsidP="00E234BA">
      <w:r w:rsidRPr="005B2DE1">
        <w:t>В 2012 году на судоходных гидротехнических сооружениях Росморречфлота произошло 31 транспортное происшествие (инциденты).</w:t>
      </w:r>
    </w:p>
    <w:p w:rsidR="00E234BA" w:rsidRPr="005B2DE1" w:rsidRDefault="00E234BA" w:rsidP="00E234BA"/>
    <w:p w:rsidR="00E234BA" w:rsidRPr="005B2DE1" w:rsidRDefault="00E234BA" w:rsidP="00E234BA">
      <w:pPr>
        <w:pStyle w:val="4"/>
        <w:rPr>
          <w:rStyle w:val="affd"/>
          <w:rFonts w:asciiTheme="majorHAnsi" w:hAnsiTheme="majorHAnsi"/>
          <w:b w:val="0"/>
          <w:i/>
          <w:sz w:val="28"/>
          <w:szCs w:val="28"/>
        </w:rPr>
      </w:pPr>
      <w:r w:rsidRPr="005B2DE1">
        <w:rPr>
          <w:rStyle w:val="affd"/>
          <w:rFonts w:asciiTheme="majorHAnsi" w:hAnsiTheme="majorHAnsi"/>
          <w:b w:val="0"/>
          <w:i/>
          <w:sz w:val="28"/>
          <w:szCs w:val="28"/>
        </w:rPr>
        <w:t>Капитальный и текущий ремонт СГТС и флота</w:t>
      </w:r>
    </w:p>
    <w:p w:rsidR="00E234BA" w:rsidRPr="005B2DE1" w:rsidRDefault="00E234BA" w:rsidP="00E234BA">
      <w:pPr>
        <w:ind w:firstLine="709"/>
        <w:rPr>
          <w:color w:val="000000" w:themeColor="text1"/>
        </w:rPr>
      </w:pPr>
      <w:r w:rsidRPr="005B2DE1">
        <w:rPr>
          <w:color w:val="000000" w:themeColor="text1"/>
        </w:rPr>
        <w:t>В пределах лимитов бюджетных обязательств, предусмотренных бюджетной росписью на 2012 год, ГБУВПиС были сформированы Перечни объектов капитального ремонта на 2012 год (далее – Перечни).</w:t>
      </w:r>
    </w:p>
    <w:p w:rsidR="00E234BA" w:rsidRPr="005B2DE1" w:rsidRDefault="00E234BA" w:rsidP="00E234BA">
      <w:pPr>
        <w:rPr>
          <w:color w:val="000000" w:themeColor="text1"/>
        </w:rPr>
      </w:pPr>
      <w:r w:rsidRPr="005B2DE1">
        <w:rPr>
          <w:color w:val="000000" w:themeColor="text1"/>
        </w:rPr>
        <w:t xml:space="preserve">В 2012 году на проведение работ по ремонту объектов внутренних водных путей, находящихся на балансе и в оперативном управлении </w:t>
      </w:r>
      <w:r w:rsidR="00862D87" w:rsidRPr="005B2DE1">
        <w:rPr>
          <w:color w:val="000000" w:themeColor="text1"/>
        </w:rPr>
        <w:t>АБВВП</w:t>
      </w:r>
      <w:r w:rsidR="00911C36">
        <w:rPr>
          <w:color w:val="000000" w:themeColor="text1"/>
        </w:rPr>
        <w:t>,</w:t>
      </w:r>
      <w:r w:rsidR="00862D87" w:rsidRPr="005B2DE1">
        <w:rPr>
          <w:color w:val="000000" w:themeColor="text1"/>
        </w:rPr>
        <w:t xml:space="preserve"> </w:t>
      </w:r>
      <w:r w:rsidRPr="005B2DE1">
        <w:rPr>
          <w:color w:val="000000" w:themeColor="text1"/>
        </w:rPr>
        <w:t>освоено</w:t>
      </w:r>
      <w:r w:rsidR="00971A18">
        <w:rPr>
          <w:color w:val="000000" w:themeColor="text1"/>
        </w:rPr>
        <w:t xml:space="preserve"> </w:t>
      </w:r>
      <w:r w:rsidRPr="005B2DE1">
        <w:rPr>
          <w:color w:val="000000" w:themeColor="text1"/>
        </w:rPr>
        <w:t>1 531,5 млн. руб</w:t>
      </w:r>
      <w:r w:rsidR="00911C36">
        <w:rPr>
          <w:color w:val="000000" w:themeColor="text1"/>
        </w:rPr>
        <w:t>лей</w:t>
      </w:r>
      <w:r w:rsidRPr="005B2DE1">
        <w:rPr>
          <w:color w:val="000000" w:themeColor="text1"/>
        </w:rPr>
        <w:t xml:space="preserve"> (2011 – 2 420,3 млн. руб</w:t>
      </w:r>
      <w:r w:rsidR="00911C36">
        <w:rPr>
          <w:color w:val="000000" w:themeColor="text1"/>
        </w:rPr>
        <w:t>лей</w:t>
      </w:r>
      <w:r w:rsidRPr="005B2DE1">
        <w:rPr>
          <w:color w:val="000000" w:themeColor="text1"/>
        </w:rPr>
        <w:t>), в том числе на ремонт гидротехнических сооружений – 1 384,86 млн. рублей (2011 – 1 731,0 млн. руб</w:t>
      </w:r>
      <w:r w:rsidR="00911C36">
        <w:rPr>
          <w:color w:val="000000" w:themeColor="text1"/>
        </w:rPr>
        <w:t>лей</w:t>
      </w:r>
      <w:r w:rsidRPr="005B2DE1">
        <w:rPr>
          <w:color w:val="000000" w:themeColor="text1"/>
        </w:rPr>
        <w:t>).</w:t>
      </w:r>
    </w:p>
    <w:p w:rsidR="00E234BA" w:rsidRPr="005B2DE1" w:rsidRDefault="00E234BA" w:rsidP="00E234BA">
      <w:pPr>
        <w:ind w:firstLine="709"/>
        <w:rPr>
          <w:color w:val="000000" w:themeColor="text1"/>
        </w:rPr>
      </w:pPr>
      <w:r w:rsidRPr="005B2DE1">
        <w:rPr>
          <w:color w:val="000000" w:themeColor="text1"/>
        </w:rPr>
        <w:t xml:space="preserve">За счёт предусмотренных средств на капитальный ремонт </w:t>
      </w:r>
      <w:r w:rsidR="00862D87" w:rsidRPr="005B2DE1">
        <w:rPr>
          <w:color w:val="000000" w:themeColor="text1"/>
        </w:rPr>
        <w:t xml:space="preserve">АБВВП </w:t>
      </w:r>
      <w:r w:rsidRPr="005B2DE1">
        <w:rPr>
          <w:color w:val="000000" w:themeColor="text1"/>
        </w:rPr>
        <w:t xml:space="preserve">проводился капитальный ремонт на 52 объектах гидротехнических сооружений, в том числе на 33 переходящих объектах, из которых завершен в 2012 году ремонт 11 объектов, и по 19 объектам разрабатывалась проектно-сметная документация для выполнения работ в последующие годы. </w:t>
      </w:r>
    </w:p>
    <w:p w:rsidR="00E234BA" w:rsidRPr="005B2DE1" w:rsidRDefault="00E234BA" w:rsidP="00E234BA">
      <w:pPr>
        <w:rPr>
          <w:color w:val="000000" w:themeColor="text1"/>
        </w:rPr>
      </w:pPr>
      <w:r w:rsidRPr="005B2DE1">
        <w:rPr>
          <w:color w:val="000000" w:themeColor="text1"/>
        </w:rPr>
        <w:t>ФГУП «Канал имени Москвы» за счёт субсидий из федерального бюджета было освоено на ремонт гидротехнических сооружений, находящихся на балансе предприятия</w:t>
      </w:r>
      <w:r w:rsidR="00862D87" w:rsidRPr="005B2DE1">
        <w:rPr>
          <w:color w:val="000000" w:themeColor="text1"/>
        </w:rPr>
        <w:t xml:space="preserve"> и в его хозяйственном ведении </w:t>
      </w:r>
      <w:r w:rsidRPr="005B2DE1">
        <w:rPr>
          <w:color w:val="000000" w:themeColor="text1"/>
        </w:rPr>
        <w:t>- 207,24 млн. рублей (2011 – 452,8 млн. руб</w:t>
      </w:r>
      <w:r w:rsidR="00911C36">
        <w:rPr>
          <w:color w:val="000000" w:themeColor="text1"/>
        </w:rPr>
        <w:t>лей</w:t>
      </w:r>
      <w:r w:rsidRPr="005B2DE1">
        <w:rPr>
          <w:color w:val="000000" w:themeColor="text1"/>
        </w:rPr>
        <w:t>).</w:t>
      </w:r>
      <w:r w:rsidR="00971A18">
        <w:rPr>
          <w:color w:val="000000" w:themeColor="text1"/>
        </w:rPr>
        <w:t xml:space="preserve"> </w:t>
      </w:r>
    </w:p>
    <w:p w:rsidR="00E234BA" w:rsidRPr="005B2DE1" w:rsidRDefault="00E234BA" w:rsidP="00E234BA">
      <w:pPr>
        <w:ind w:firstLine="709"/>
        <w:rPr>
          <w:color w:val="000000" w:themeColor="text1"/>
        </w:rPr>
      </w:pPr>
      <w:r w:rsidRPr="005B2DE1">
        <w:rPr>
          <w:color w:val="000000" w:themeColor="text1"/>
        </w:rPr>
        <w:lastRenderedPageBreak/>
        <w:t>Во ФГУП «Канал имени Москвы»</w:t>
      </w:r>
      <w:r w:rsidR="00971A18">
        <w:rPr>
          <w:color w:val="000000" w:themeColor="text1"/>
        </w:rPr>
        <w:t xml:space="preserve"> </w:t>
      </w:r>
      <w:r w:rsidRPr="005B2DE1">
        <w:rPr>
          <w:color w:val="000000" w:themeColor="text1"/>
        </w:rPr>
        <w:t>проводился капитальный ремонт на 20 объектах гидротехнических сооружений, в том числе на 5 переходящих объектах, из которых 2 объекта введены, и по 13 объектам разрабатывалась проектно-сметная документация для выполнения работ в последующие годы.</w:t>
      </w:r>
    </w:p>
    <w:p w:rsidR="00E234BA" w:rsidRPr="005B2DE1" w:rsidRDefault="00E234BA" w:rsidP="00E234BA">
      <w:pPr>
        <w:rPr>
          <w:color w:val="000000" w:themeColor="text1"/>
        </w:rPr>
      </w:pPr>
      <w:r w:rsidRPr="005B2DE1">
        <w:rPr>
          <w:color w:val="000000" w:themeColor="text1"/>
        </w:rPr>
        <w:t>В условиях ограниченного бюджетного финансирования выделяемые средства направляются в основном на капитальный ремонт гидротехнических сооружений, находящихся в предаварийном и аварийном техническом состоянии, и на завершение капитального ремонта переходящих объектов в установленные сроки.</w:t>
      </w:r>
    </w:p>
    <w:p w:rsidR="00E234BA" w:rsidRPr="005B2DE1" w:rsidRDefault="00E234BA" w:rsidP="00E234BA">
      <w:pPr>
        <w:ind w:firstLine="720"/>
        <w:rPr>
          <w:color w:val="000000" w:themeColor="text1"/>
        </w:rPr>
      </w:pPr>
      <w:r w:rsidRPr="005B2DE1">
        <w:rPr>
          <w:color w:val="000000" w:themeColor="text1"/>
        </w:rPr>
        <w:t xml:space="preserve">В 2012 году приняты государственными и рабочими комиссиями и введены в эксплуатацию после завершения капитального ремонта 13 объектов СГТС, в том числе: </w:t>
      </w:r>
    </w:p>
    <w:p w:rsidR="00E234BA" w:rsidRPr="005B2DE1" w:rsidRDefault="00971A18" w:rsidP="00E234BA">
      <w:pPr>
        <w:ind w:firstLine="0"/>
        <w:rPr>
          <w:color w:val="000000" w:themeColor="text1"/>
        </w:rPr>
      </w:pPr>
      <w:r>
        <w:rPr>
          <w:color w:val="000000" w:themeColor="text1"/>
        </w:rPr>
        <w:t xml:space="preserve">ФБУ </w:t>
      </w:r>
      <w:r w:rsidR="00920358">
        <w:rPr>
          <w:color w:val="000000" w:themeColor="text1"/>
        </w:rPr>
        <w:t>«</w:t>
      </w:r>
      <w:r w:rsidR="00E234BA" w:rsidRPr="005B2DE1">
        <w:rPr>
          <w:color w:val="000000" w:themeColor="text1"/>
        </w:rPr>
        <w:t>Обское ГБУВПиС</w:t>
      </w:r>
      <w:r w:rsidR="00920358">
        <w:rPr>
          <w:color w:val="000000" w:themeColor="text1"/>
        </w:rPr>
        <w:t>»</w:t>
      </w:r>
      <w:r w:rsidR="00E234BA" w:rsidRPr="005B2DE1">
        <w:rPr>
          <w:color w:val="000000" w:themeColor="text1"/>
        </w:rPr>
        <w:t>:</w:t>
      </w:r>
    </w:p>
    <w:p w:rsidR="00E234BA" w:rsidRPr="005B2DE1" w:rsidRDefault="00E234BA" w:rsidP="00F46F94">
      <w:pPr>
        <w:pStyle w:val="aff5"/>
        <w:numPr>
          <w:ilvl w:val="0"/>
          <w:numId w:val="22"/>
        </w:numPr>
        <w:rPr>
          <w:color w:val="000000" w:themeColor="text1"/>
        </w:rPr>
      </w:pPr>
      <w:r w:rsidRPr="005B2DE1">
        <w:rPr>
          <w:color w:val="000000" w:themeColor="text1"/>
        </w:rPr>
        <w:t>двустворчатые ворота первой средней головы Новосибирского шлюза;</w:t>
      </w:r>
    </w:p>
    <w:p w:rsidR="00E234BA" w:rsidRPr="005B2DE1" w:rsidRDefault="00971A18" w:rsidP="00E234BA">
      <w:pPr>
        <w:ind w:firstLine="0"/>
        <w:rPr>
          <w:color w:val="000000" w:themeColor="text1"/>
        </w:rPr>
      </w:pPr>
      <w:r>
        <w:rPr>
          <w:color w:val="000000" w:themeColor="text1"/>
        </w:rPr>
        <w:t xml:space="preserve">ФБУ </w:t>
      </w:r>
      <w:r w:rsidR="00E234BA" w:rsidRPr="005B2DE1">
        <w:rPr>
          <w:color w:val="000000" w:themeColor="text1"/>
        </w:rPr>
        <w:t>«Беломорканал»</w:t>
      </w:r>
    </w:p>
    <w:p w:rsidR="00E234BA" w:rsidRPr="005B2DE1" w:rsidRDefault="00E234BA" w:rsidP="00F46F94">
      <w:pPr>
        <w:pStyle w:val="aff5"/>
        <w:numPr>
          <w:ilvl w:val="0"/>
          <w:numId w:val="18"/>
        </w:numPr>
        <w:ind w:left="851"/>
        <w:rPr>
          <w:color w:val="000000" w:themeColor="text1"/>
        </w:rPr>
      </w:pPr>
      <w:r w:rsidRPr="005B2DE1">
        <w:rPr>
          <w:color w:val="000000" w:themeColor="text1"/>
        </w:rPr>
        <w:t xml:space="preserve">двустворчатые ворота нижней головы шлюза № 5; </w:t>
      </w:r>
    </w:p>
    <w:p w:rsidR="00E234BA" w:rsidRPr="005B2DE1" w:rsidRDefault="00E234BA" w:rsidP="00F46F94">
      <w:pPr>
        <w:pStyle w:val="aff5"/>
        <w:numPr>
          <w:ilvl w:val="0"/>
          <w:numId w:val="18"/>
        </w:numPr>
        <w:ind w:left="851"/>
        <w:rPr>
          <w:color w:val="000000" w:themeColor="text1"/>
        </w:rPr>
      </w:pPr>
      <w:r w:rsidRPr="005B2DE1">
        <w:rPr>
          <w:color w:val="000000" w:themeColor="text1"/>
        </w:rPr>
        <w:t>двустворчатые ворота нижней головы шлюза № 15;</w:t>
      </w:r>
    </w:p>
    <w:p w:rsidR="00E234BA" w:rsidRPr="005B2DE1" w:rsidRDefault="00971A18" w:rsidP="00E234BA">
      <w:pPr>
        <w:ind w:firstLine="0"/>
        <w:rPr>
          <w:color w:val="000000" w:themeColor="text1"/>
        </w:rPr>
      </w:pPr>
      <w:r>
        <w:rPr>
          <w:color w:val="000000" w:themeColor="text1"/>
        </w:rPr>
        <w:t xml:space="preserve">ФБУ </w:t>
      </w:r>
      <w:r w:rsidR="00E234BA" w:rsidRPr="005B2DE1">
        <w:rPr>
          <w:color w:val="000000" w:themeColor="text1"/>
        </w:rPr>
        <w:t>«Волго-Дон»</w:t>
      </w:r>
    </w:p>
    <w:p w:rsidR="00E234BA" w:rsidRPr="005B2DE1" w:rsidRDefault="00E234BA" w:rsidP="00F46F94">
      <w:pPr>
        <w:pStyle w:val="aff5"/>
        <w:numPr>
          <w:ilvl w:val="0"/>
          <w:numId w:val="19"/>
        </w:numPr>
        <w:rPr>
          <w:color w:val="000000" w:themeColor="text1"/>
        </w:rPr>
      </w:pPr>
      <w:r w:rsidRPr="005B2DE1">
        <w:rPr>
          <w:color w:val="000000" w:themeColor="text1"/>
        </w:rPr>
        <w:t>капитальный ремонт обмоток статоров электродвигателей насосных агрегатов НС 31, 32, 33;</w:t>
      </w:r>
    </w:p>
    <w:p w:rsidR="00E234BA" w:rsidRPr="005B2DE1" w:rsidRDefault="00E234BA" w:rsidP="00F46F94">
      <w:pPr>
        <w:pStyle w:val="aff5"/>
        <w:numPr>
          <w:ilvl w:val="0"/>
          <w:numId w:val="19"/>
        </w:numPr>
        <w:rPr>
          <w:color w:val="000000" w:themeColor="text1"/>
        </w:rPr>
      </w:pPr>
      <w:r w:rsidRPr="005B2DE1">
        <w:rPr>
          <w:color w:val="000000" w:themeColor="text1"/>
        </w:rPr>
        <w:t>парапеты причальных эстакад шлюзов ВДСК;</w:t>
      </w:r>
    </w:p>
    <w:p w:rsidR="00E234BA" w:rsidRPr="005B2DE1" w:rsidRDefault="00E234BA" w:rsidP="00F46F94">
      <w:pPr>
        <w:pStyle w:val="aff5"/>
        <w:numPr>
          <w:ilvl w:val="0"/>
          <w:numId w:val="19"/>
        </w:numPr>
        <w:rPr>
          <w:color w:val="000000" w:themeColor="text1"/>
        </w:rPr>
      </w:pPr>
      <w:r w:rsidRPr="005B2DE1">
        <w:rPr>
          <w:color w:val="000000" w:themeColor="text1"/>
        </w:rPr>
        <w:t>крепление напорного откоса земляной дамбы № 75 Волжского РГСиС;</w:t>
      </w:r>
    </w:p>
    <w:p w:rsidR="00E234BA" w:rsidRPr="005B2DE1" w:rsidRDefault="00971A18" w:rsidP="00E234BA">
      <w:pPr>
        <w:ind w:firstLine="0"/>
        <w:rPr>
          <w:color w:val="000000" w:themeColor="text1"/>
        </w:rPr>
      </w:pPr>
      <w:r>
        <w:rPr>
          <w:color w:val="000000" w:themeColor="text1"/>
        </w:rPr>
        <w:t xml:space="preserve">ФБУ </w:t>
      </w:r>
      <w:r w:rsidR="00E234BA" w:rsidRPr="005B2DE1">
        <w:rPr>
          <w:color w:val="000000" w:themeColor="text1"/>
        </w:rPr>
        <w:t>«Азово-Донское ГБУВПиС»</w:t>
      </w:r>
    </w:p>
    <w:p w:rsidR="00E234BA" w:rsidRPr="005B2DE1" w:rsidRDefault="00E234BA" w:rsidP="00F46F94">
      <w:pPr>
        <w:pStyle w:val="aff5"/>
        <w:numPr>
          <w:ilvl w:val="0"/>
          <w:numId w:val="20"/>
        </w:numPr>
        <w:rPr>
          <w:color w:val="000000" w:themeColor="text1"/>
        </w:rPr>
      </w:pPr>
      <w:r w:rsidRPr="005B2DE1">
        <w:rPr>
          <w:color w:val="000000" w:themeColor="text1"/>
        </w:rPr>
        <w:t xml:space="preserve">судоходный шлюз Пролетарского гидроузла с производством водоотлива камеры шлюза и с заменой верхних и нижних рабочих двустворчатых ворот; </w:t>
      </w:r>
    </w:p>
    <w:p w:rsidR="00E234BA" w:rsidRPr="005B2DE1" w:rsidRDefault="00E234BA" w:rsidP="00F46F94">
      <w:pPr>
        <w:pStyle w:val="aff5"/>
        <w:numPr>
          <w:ilvl w:val="0"/>
          <w:numId w:val="20"/>
        </w:numPr>
        <w:rPr>
          <w:color w:val="000000" w:themeColor="text1"/>
        </w:rPr>
      </w:pPr>
      <w:r w:rsidRPr="005B2DE1">
        <w:rPr>
          <w:color w:val="000000" w:themeColor="text1"/>
        </w:rPr>
        <w:t>устои и водопроводные галерей камеры судоходного шлюза Пролетарского гидроузла р.</w:t>
      </w:r>
      <w:r w:rsidR="002B2972" w:rsidRPr="005B2DE1">
        <w:rPr>
          <w:color w:val="000000" w:themeColor="text1"/>
        </w:rPr>
        <w:t xml:space="preserve"> </w:t>
      </w:r>
      <w:r w:rsidRPr="005B2DE1">
        <w:rPr>
          <w:color w:val="000000" w:themeColor="text1"/>
        </w:rPr>
        <w:t>Маныч;</w:t>
      </w:r>
    </w:p>
    <w:p w:rsidR="00E234BA" w:rsidRPr="005B2DE1" w:rsidRDefault="00E234BA" w:rsidP="00F46F94">
      <w:pPr>
        <w:pStyle w:val="aff5"/>
        <w:numPr>
          <w:ilvl w:val="0"/>
          <w:numId w:val="20"/>
        </w:numPr>
        <w:rPr>
          <w:color w:val="000000" w:themeColor="text1"/>
        </w:rPr>
      </w:pPr>
      <w:r w:rsidRPr="005B2DE1">
        <w:rPr>
          <w:color w:val="000000" w:themeColor="text1"/>
        </w:rPr>
        <w:t>стены камеры, устоев и водопроводных галерей судоходного шлюза гидроузла № 4 на р.Северский Донец с производством водоотлива камеры судоходного шлюза;</w:t>
      </w:r>
    </w:p>
    <w:p w:rsidR="00E234BA" w:rsidRPr="005B2DE1" w:rsidRDefault="00E234BA" w:rsidP="00F46F94">
      <w:pPr>
        <w:pStyle w:val="aff5"/>
        <w:numPr>
          <w:ilvl w:val="0"/>
          <w:numId w:val="20"/>
        </w:numPr>
        <w:rPr>
          <w:color w:val="000000" w:themeColor="text1"/>
        </w:rPr>
      </w:pPr>
      <w:r w:rsidRPr="005B2DE1">
        <w:rPr>
          <w:color w:val="000000" w:themeColor="text1"/>
        </w:rPr>
        <w:t>речной откос камеры № 1 судоходного шлюза Кочетовского гидроузла.</w:t>
      </w:r>
    </w:p>
    <w:p w:rsidR="00E234BA" w:rsidRPr="005B2DE1" w:rsidRDefault="00971A18" w:rsidP="00E234BA">
      <w:pPr>
        <w:ind w:firstLine="0"/>
        <w:rPr>
          <w:color w:val="000000" w:themeColor="text1"/>
        </w:rPr>
      </w:pPr>
      <w:r>
        <w:rPr>
          <w:color w:val="000000" w:themeColor="text1"/>
        </w:rPr>
        <w:t xml:space="preserve">ФБУ </w:t>
      </w:r>
      <w:r w:rsidR="00E234BA" w:rsidRPr="005B2DE1">
        <w:rPr>
          <w:color w:val="000000" w:themeColor="text1"/>
        </w:rPr>
        <w:t>«Волго-Балт»</w:t>
      </w:r>
    </w:p>
    <w:p w:rsidR="00E234BA" w:rsidRPr="005B2DE1" w:rsidRDefault="00E234BA" w:rsidP="00F46F94">
      <w:pPr>
        <w:pStyle w:val="aff5"/>
        <w:numPr>
          <w:ilvl w:val="0"/>
          <w:numId w:val="21"/>
        </w:numPr>
        <w:rPr>
          <w:color w:val="000000" w:themeColor="text1"/>
        </w:rPr>
      </w:pPr>
      <w:r w:rsidRPr="005B2DE1">
        <w:rPr>
          <w:color w:val="000000" w:themeColor="text1"/>
        </w:rPr>
        <w:t>переправа через Онежский канал в п. Вознесенье;</w:t>
      </w:r>
    </w:p>
    <w:p w:rsidR="00E234BA" w:rsidRPr="005B2DE1" w:rsidRDefault="00E234BA" w:rsidP="00E234BA">
      <w:pPr>
        <w:ind w:firstLine="0"/>
        <w:rPr>
          <w:color w:val="000000" w:themeColor="text1"/>
        </w:rPr>
      </w:pPr>
      <w:r w:rsidRPr="005B2DE1">
        <w:rPr>
          <w:color w:val="000000" w:themeColor="text1"/>
        </w:rPr>
        <w:t>ФГУП «Канал имени Москвы»</w:t>
      </w:r>
    </w:p>
    <w:p w:rsidR="00E234BA" w:rsidRPr="005B2DE1" w:rsidRDefault="00E234BA" w:rsidP="00F46F94">
      <w:pPr>
        <w:pStyle w:val="aff5"/>
        <w:numPr>
          <w:ilvl w:val="0"/>
          <w:numId w:val="21"/>
        </w:numPr>
        <w:rPr>
          <w:color w:val="000000" w:themeColor="text1"/>
        </w:rPr>
      </w:pPr>
      <w:r w:rsidRPr="005B2DE1">
        <w:rPr>
          <w:color w:val="000000" w:themeColor="text1"/>
        </w:rPr>
        <w:lastRenderedPageBreak/>
        <w:t>масляный выключатель МКП-110М ВЛ "Сходня-1";</w:t>
      </w:r>
    </w:p>
    <w:p w:rsidR="00E234BA" w:rsidRPr="005B2DE1" w:rsidRDefault="00E234BA" w:rsidP="00F46F94">
      <w:pPr>
        <w:pStyle w:val="aff5"/>
        <w:numPr>
          <w:ilvl w:val="0"/>
          <w:numId w:val="21"/>
        </w:numPr>
        <w:rPr>
          <w:color w:val="000000" w:themeColor="text1"/>
        </w:rPr>
      </w:pPr>
      <w:r w:rsidRPr="005B2DE1">
        <w:rPr>
          <w:color w:val="000000" w:themeColor="text1"/>
        </w:rPr>
        <w:t>гидроагрегаты № 1 и № 2 ГЭС 195 с заменой обмотки ротора.</w:t>
      </w:r>
    </w:p>
    <w:p w:rsidR="00E234BA" w:rsidRPr="005B2DE1" w:rsidRDefault="00911C36" w:rsidP="00E234BA">
      <w:pPr>
        <w:rPr>
          <w:color w:val="000000" w:themeColor="text1"/>
        </w:rPr>
      </w:pPr>
      <w:r>
        <w:rPr>
          <w:color w:val="000000" w:themeColor="text1"/>
        </w:rPr>
        <w:t>В</w:t>
      </w:r>
      <w:r w:rsidR="00E234BA" w:rsidRPr="005B2DE1">
        <w:rPr>
          <w:color w:val="000000" w:themeColor="text1"/>
        </w:rPr>
        <w:t xml:space="preserve"> составе государственных заданий на выполнение государственных работ,</w:t>
      </w:r>
      <w:r w:rsidR="00971A18">
        <w:rPr>
          <w:color w:val="000000" w:themeColor="text1"/>
        </w:rPr>
        <w:t xml:space="preserve"> </w:t>
      </w:r>
      <w:r w:rsidR="00E234BA" w:rsidRPr="005B2DE1">
        <w:rPr>
          <w:color w:val="000000" w:themeColor="text1"/>
        </w:rPr>
        <w:t>утвержденных</w:t>
      </w:r>
      <w:r w:rsidR="00971A18">
        <w:rPr>
          <w:color w:val="000000" w:themeColor="text1"/>
        </w:rPr>
        <w:t xml:space="preserve"> </w:t>
      </w:r>
      <w:r w:rsidR="00E234BA" w:rsidRPr="005B2DE1">
        <w:rPr>
          <w:color w:val="000000" w:themeColor="text1"/>
        </w:rPr>
        <w:t>руководителем Росморречфлота,</w:t>
      </w:r>
      <w:r w:rsidR="00971A18">
        <w:rPr>
          <w:color w:val="000000" w:themeColor="text1"/>
        </w:rPr>
        <w:t xml:space="preserve"> </w:t>
      </w:r>
      <w:r w:rsidR="00E234BA" w:rsidRPr="005B2DE1">
        <w:rPr>
          <w:color w:val="000000" w:themeColor="text1"/>
        </w:rPr>
        <w:t>сформированы Перечни объектов капитального ремонта инфраструктуры внутренних водных путей Федерального агентства морского и речного транспорта на 2013 год.</w:t>
      </w:r>
    </w:p>
    <w:p w:rsidR="00E234BA" w:rsidRPr="005B2DE1" w:rsidRDefault="00E234BA" w:rsidP="00E234BA">
      <w:pPr>
        <w:rPr>
          <w:color w:val="000000" w:themeColor="text1"/>
        </w:rPr>
      </w:pPr>
      <w:r w:rsidRPr="005B2DE1">
        <w:rPr>
          <w:color w:val="000000" w:themeColor="text1"/>
        </w:rPr>
        <w:t xml:space="preserve">В соответствии с указанными Перечнями объектов капитального ремонта инфраструктуры внутренних водных путей на проведение работ по ремонту объектов внутренних водных путей, находящихся на балансе и в оперативном управлении </w:t>
      </w:r>
      <w:r w:rsidR="00720632" w:rsidRPr="005B2DE1">
        <w:rPr>
          <w:color w:val="000000" w:themeColor="text1"/>
        </w:rPr>
        <w:t xml:space="preserve">АБВВП </w:t>
      </w:r>
      <w:r w:rsidR="00911C36">
        <w:rPr>
          <w:color w:val="000000" w:themeColor="text1"/>
        </w:rPr>
        <w:t>предусмотрено 1 374,4 млн. рублей</w:t>
      </w:r>
      <w:r w:rsidRPr="005B2DE1">
        <w:rPr>
          <w:color w:val="000000" w:themeColor="text1"/>
        </w:rPr>
        <w:t>, в том числе</w:t>
      </w:r>
      <w:r w:rsidR="00971A18">
        <w:rPr>
          <w:color w:val="000000" w:themeColor="text1"/>
        </w:rPr>
        <w:t xml:space="preserve"> </w:t>
      </w:r>
      <w:r w:rsidRPr="005B2DE1">
        <w:rPr>
          <w:color w:val="000000" w:themeColor="text1"/>
        </w:rPr>
        <w:t>на</w:t>
      </w:r>
      <w:r w:rsidR="00971A18">
        <w:rPr>
          <w:color w:val="000000" w:themeColor="text1"/>
        </w:rPr>
        <w:t xml:space="preserve"> </w:t>
      </w:r>
      <w:r w:rsidRPr="005B2DE1">
        <w:rPr>
          <w:color w:val="000000" w:themeColor="text1"/>
        </w:rPr>
        <w:t>ремонт гидротехнических сооружений предусматривается 1 089,9 млн. рублей.</w:t>
      </w:r>
    </w:p>
    <w:p w:rsidR="00E234BA" w:rsidRPr="000754B4" w:rsidRDefault="00E234BA" w:rsidP="00E234BA">
      <w:pPr>
        <w:rPr>
          <w:rFonts w:asciiTheme="minorHAnsi" w:hAnsiTheme="minorHAnsi"/>
          <w:color w:val="000000" w:themeColor="text1"/>
        </w:rPr>
      </w:pPr>
      <w:r w:rsidRPr="005B2DE1">
        <w:rPr>
          <w:color w:val="000000" w:themeColor="text1"/>
        </w:rPr>
        <w:t>За счет преду</w:t>
      </w:r>
      <w:r w:rsidR="00720632" w:rsidRPr="005B2DE1">
        <w:rPr>
          <w:color w:val="000000" w:themeColor="text1"/>
        </w:rPr>
        <w:t>смотренных средств в 2013 году АБВВП</w:t>
      </w:r>
      <w:r w:rsidRPr="005B2DE1">
        <w:rPr>
          <w:color w:val="000000" w:themeColor="text1"/>
        </w:rPr>
        <w:t xml:space="preserve"> запланировано провести капитальный ремонт на 38 объектах гидротехнических сооружений, в том числе на 17 переходящих объектах, из которых планируется завершить в 2013 году ремонт 6 объектов и по 11 объектам капитального ремонта планируется</w:t>
      </w:r>
      <w:r w:rsidR="00971A18">
        <w:rPr>
          <w:color w:val="000000" w:themeColor="text1"/>
        </w:rPr>
        <w:t xml:space="preserve"> </w:t>
      </w:r>
      <w:r w:rsidRPr="005B2DE1">
        <w:rPr>
          <w:color w:val="000000" w:themeColor="text1"/>
        </w:rPr>
        <w:t>разработка проектно сметной документации.</w:t>
      </w:r>
    </w:p>
    <w:p w:rsidR="00E234BA" w:rsidRPr="00CE6DFE" w:rsidRDefault="00E234BA" w:rsidP="00E61B02"/>
    <w:p w:rsidR="00116C3D" w:rsidRPr="00365EA4" w:rsidRDefault="005D5182" w:rsidP="00B01249">
      <w:pPr>
        <w:pStyle w:val="10"/>
        <w:pageBreakBefore/>
      </w:pPr>
      <w:bookmarkStart w:id="31" w:name="_Судоходные_гидротехнические_сооруже"/>
      <w:bookmarkStart w:id="32" w:name="_Toc349314354"/>
      <w:bookmarkEnd w:id="31"/>
      <w:r>
        <w:lastRenderedPageBreak/>
        <w:t xml:space="preserve">Раздел </w:t>
      </w:r>
      <w:r w:rsidR="00116C3D" w:rsidRPr="00365EA4">
        <w:t>II. Реализация основных мероприятий, предусмотренных федеральными целевыми программами</w:t>
      </w:r>
      <w:bookmarkEnd w:id="0"/>
      <w:bookmarkEnd w:id="1"/>
      <w:bookmarkEnd w:id="32"/>
    </w:p>
    <w:p w:rsidR="00AA526A" w:rsidRPr="00B20990" w:rsidRDefault="00C34E4F" w:rsidP="00B20990">
      <w:pPr>
        <w:pStyle w:val="27"/>
      </w:pPr>
      <w:hyperlink w:anchor="_Реализация_Государственной_программ" w:history="1">
        <w:r w:rsidR="00B20990" w:rsidRPr="00B20990">
          <w:rPr>
            <w:rStyle w:val="af7"/>
          </w:rPr>
          <w:t>Реализация Государственной программы «Развитие транспортной системы»</w:t>
        </w:r>
      </w:hyperlink>
    </w:p>
    <w:p w:rsidR="00BF0595" w:rsidRPr="00BF0595" w:rsidRDefault="00C34E4F" w:rsidP="00B20990">
      <w:pPr>
        <w:pStyle w:val="27"/>
        <w:rPr>
          <w:rFonts w:asciiTheme="minorHAnsi" w:eastAsiaTheme="minorEastAsia" w:hAnsiTheme="minorHAnsi" w:cstheme="minorBidi"/>
          <w:noProof/>
          <w:lang w:eastAsia="ru-RU"/>
        </w:rPr>
      </w:pPr>
      <w:hyperlink w:anchor="_Подпрограмма_«Морской_транспорт»" w:history="1">
        <w:r w:rsidR="00BF0595" w:rsidRPr="00BF0595">
          <w:rPr>
            <w:rStyle w:val="af7"/>
            <w:noProof/>
          </w:rPr>
          <w:t>Подпрограмма «Морской транспорт» ФЦП «Развитие транспортной системы России (2010-2015 годы)»</w:t>
        </w:r>
      </w:hyperlink>
      <w:r w:rsidR="00F93789" w:rsidRPr="00BF0595">
        <w:rPr>
          <w:rFonts w:asciiTheme="minorHAnsi" w:eastAsiaTheme="minorEastAsia" w:hAnsiTheme="minorHAnsi" w:cstheme="minorBidi"/>
          <w:noProof/>
          <w:lang w:eastAsia="ru-RU"/>
        </w:rPr>
        <w:t xml:space="preserve"> </w:t>
      </w:r>
    </w:p>
    <w:p w:rsidR="00BF0595" w:rsidRPr="00BF0595" w:rsidRDefault="00C34E4F" w:rsidP="00B20990">
      <w:pPr>
        <w:pStyle w:val="27"/>
        <w:rPr>
          <w:rFonts w:asciiTheme="minorHAnsi" w:eastAsiaTheme="minorEastAsia" w:hAnsiTheme="minorHAnsi" w:cstheme="minorBidi"/>
          <w:noProof/>
          <w:lang w:eastAsia="ru-RU"/>
        </w:rPr>
      </w:pPr>
      <w:hyperlink w:anchor="_Toc317608813" w:history="1">
        <w:r w:rsidR="00BF0595" w:rsidRPr="00BF0595">
          <w:rPr>
            <w:rStyle w:val="af7"/>
            <w:noProof/>
          </w:rPr>
          <w:t>Реализация программы строительства Олимпийских объектов и развития города Сочи как горноклиматического курорта</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14" w:history="1">
        <w:r w:rsidR="00BF0595" w:rsidRPr="00BF0595">
          <w:rPr>
            <w:rStyle w:val="af7"/>
            <w:noProof/>
          </w:rPr>
          <w:t>Подпрограмма «Внутренний водный транспорт» ФЦП «Развитие транспортной системы России (2010-2015 годы)»</w:t>
        </w:r>
      </w:hyperlink>
      <w:r w:rsidR="00F93789" w:rsidRPr="00BF0595">
        <w:rPr>
          <w:rFonts w:asciiTheme="minorHAnsi" w:eastAsiaTheme="minorEastAsia" w:hAnsiTheme="minorHAnsi" w:cstheme="minorBidi"/>
          <w:noProof/>
          <w:lang w:eastAsia="ru-RU"/>
        </w:rPr>
        <w:t xml:space="preserve"> </w:t>
      </w:r>
    </w:p>
    <w:p w:rsidR="00BF0595" w:rsidRPr="00BF0595" w:rsidRDefault="00C34E4F" w:rsidP="00B20990">
      <w:pPr>
        <w:pStyle w:val="27"/>
        <w:rPr>
          <w:rFonts w:asciiTheme="minorHAnsi" w:eastAsiaTheme="minorEastAsia" w:hAnsiTheme="minorHAnsi" w:cstheme="minorBidi"/>
          <w:noProof/>
          <w:lang w:eastAsia="ru-RU"/>
        </w:rPr>
      </w:pPr>
      <w:hyperlink w:anchor="_Toc317608815" w:history="1">
        <w:r w:rsidR="00BF0595" w:rsidRPr="00BF0595">
          <w:rPr>
            <w:rStyle w:val="af7"/>
            <w:noProof/>
          </w:rPr>
          <w:t>ФЦП «Экономическое и социальное развитие Дальнего Востока и Забайкалья на период</w:t>
        </w:r>
        <w:r w:rsidR="00971A18">
          <w:rPr>
            <w:rStyle w:val="af7"/>
            <w:noProof/>
          </w:rPr>
          <w:t xml:space="preserve"> </w:t>
        </w:r>
        <w:r w:rsidR="00BF0595" w:rsidRPr="00BF0595">
          <w:rPr>
            <w:rStyle w:val="af7"/>
            <w:noProof/>
          </w:rPr>
          <w:t>до 2013 года»</w:t>
        </w:r>
      </w:hyperlink>
      <w:r w:rsidR="00F93789" w:rsidRPr="00BF0595">
        <w:rPr>
          <w:rFonts w:asciiTheme="minorHAnsi" w:eastAsiaTheme="minorEastAsia" w:hAnsiTheme="minorHAnsi" w:cstheme="minorBidi"/>
          <w:noProof/>
          <w:lang w:eastAsia="ru-RU"/>
        </w:rPr>
        <w:t xml:space="preserve"> </w:t>
      </w:r>
    </w:p>
    <w:p w:rsidR="00501F07" w:rsidRDefault="00501F07" w:rsidP="00501F07">
      <w:pPr>
        <w:ind w:firstLine="0"/>
      </w:pPr>
    </w:p>
    <w:p w:rsidR="000E786F" w:rsidRDefault="000E786F" w:rsidP="00501F07">
      <w:pPr>
        <w:ind w:firstLine="0"/>
      </w:pPr>
    </w:p>
    <w:p w:rsidR="000E786F" w:rsidRDefault="000E786F" w:rsidP="00501F07">
      <w:pPr>
        <w:ind w:firstLine="0"/>
      </w:pPr>
    </w:p>
    <w:p w:rsidR="00DD694A" w:rsidRDefault="00257506" w:rsidP="00501F07">
      <w:pPr>
        <w:ind w:firstLine="0"/>
        <w:jc w:val="center"/>
      </w:pPr>
      <w:r w:rsidRPr="00257506">
        <w:rPr>
          <w:noProof/>
          <w:lang w:eastAsia="ru-RU"/>
        </w:rPr>
        <w:drawing>
          <wp:inline distT="0" distB="0" distL="0" distR="0">
            <wp:extent cx="5925820" cy="3942715"/>
            <wp:effectExtent l="19050" t="19050" r="17780" b="19685"/>
            <wp:docPr id="260" name="Рисунок 15" descr="818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89_01"/>
                    <pic:cNvPicPr>
                      <a:picLocks noChangeAspect="1" noChangeArrowheads="1"/>
                    </pic:cNvPicPr>
                  </pic:nvPicPr>
                  <pic:blipFill>
                    <a:blip r:embed="rId39" cstate="print"/>
                    <a:srcRect/>
                    <a:stretch>
                      <a:fillRect/>
                    </a:stretch>
                  </pic:blipFill>
                  <pic:spPr bwMode="auto">
                    <a:xfrm>
                      <a:off x="0" y="0"/>
                      <a:ext cx="5925820" cy="3942715"/>
                    </a:xfrm>
                    <a:prstGeom prst="rect">
                      <a:avLst/>
                    </a:prstGeom>
                    <a:noFill/>
                    <a:ln w="9525">
                      <a:solidFill>
                        <a:schemeClr val="tx2"/>
                      </a:solidFill>
                      <a:miter lim="800000"/>
                      <a:headEnd/>
                      <a:tailEnd/>
                    </a:ln>
                  </pic:spPr>
                </pic:pic>
              </a:graphicData>
            </a:graphic>
          </wp:inline>
        </w:drawing>
      </w:r>
    </w:p>
    <w:p w:rsidR="00DD694A" w:rsidRPr="00DD694A" w:rsidRDefault="00DD694A" w:rsidP="00DD694A">
      <w:pPr>
        <w:ind w:firstLine="0"/>
        <w:jc w:val="right"/>
        <w:rPr>
          <w:i/>
        </w:rPr>
      </w:pPr>
      <w:r w:rsidRPr="00DD694A">
        <w:rPr>
          <w:i/>
        </w:rPr>
        <w:t xml:space="preserve">порт </w:t>
      </w:r>
      <w:r w:rsidR="00257506">
        <w:rPr>
          <w:i/>
        </w:rPr>
        <w:t>Находка</w:t>
      </w:r>
    </w:p>
    <w:p w:rsidR="0049131A" w:rsidRDefault="0049131A" w:rsidP="0049131A">
      <w:pPr>
        <w:pStyle w:val="2"/>
        <w:pageBreakBefore/>
        <w:rPr>
          <w:rStyle w:val="affd"/>
          <w:b w:val="0"/>
          <w:i w:val="0"/>
          <w:color w:val="365F91"/>
          <w:sz w:val="28"/>
          <w:szCs w:val="22"/>
        </w:rPr>
      </w:pPr>
      <w:bookmarkStart w:id="33" w:name="_Реализация_Государственной_программ"/>
      <w:bookmarkStart w:id="34" w:name="_Toc348724092"/>
      <w:bookmarkStart w:id="35" w:name="_Toc286321168"/>
      <w:bookmarkStart w:id="36" w:name="_Toc159393854"/>
      <w:bookmarkStart w:id="37" w:name="_Toc349314355"/>
      <w:bookmarkEnd w:id="33"/>
      <w:r>
        <w:rPr>
          <w:rStyle w:val="affd"/>
          <w:b w:val="0"/>
          <w:i w:val="0"/>
          <w:color w:val="365F91"/>
          <w:sz w:val="28"/>
          <w:szCs w:val="22"/>
        </w:rPr>
        <w:lastRenderedPageBreak/>
        <w:t>Реализация Государственной программы «Развитие транспортной системы»</w:t>
      </w:r>
      <w:bookmarkEnd w:id="34"/>
      <w:bookmarkEnd w:id="37"/>
    </w:p>
    <w:p w:rsidR="0049131A" w:rsidRPr="00DA7CAD" w:rsidRDefault="0049131A" w:rsidP="0049131A">
      <w:r w:rsidRPr="00DA7CAD">
        <w:t xml:space="preserve">Распоряжением Правительства Российской Федерации от 28.12.2012 </w:t>
      </w:r>
      <w:r w:rsidRPr="00ED2F11">
        <w:t xml:space="preserve">     </w:t>
      </w:r>
      <w:r w:rsidRPr="00DA7CAD">
        <w:t xml:space="preserve">№ 2600-р утверждена Государственная программа Российской Федерации «Развитие транспортной системы». Госпрограмма сформирована по проектному принципу и включает в себя ряд подпрограмм, в том числе </w:t>
      </w:r>
      <w:r>
        <w:t>в области развития морского и речного транспорта.</w:t>
      </w:r>
    </w:p>
    <w:p w:rsidR="0049131A" w:rsidRPr="00DA7CAD" w:rsidRDefault="0049131A" w:rsidP="0049131A">
      <w:r w:rsidRPr="00DA7CAD">
        <w:t>Реализация Государственной программы окажет непосредственное влияние на социально-экономическое развитие и обеспечение национальной безопасности Российской Федерации и позволит получить  общественно значимые результаты:</w:t>
      </w:r>
    </w:p>
    <w:p w:rsidR="0049131A" w:rsidRPr="00DA7CAD" w:rsidRDefault="0049131A" w:rsidP="0049131A">
      <w:pPr>
        <w:pStyle w:val="aff5"/>
        <w:widowControl w:val="0"/>
        <w:numPr>
          <w:ilvl w:val="0"/>
          <w:numId w:val="5"/>
        </w:numPr>
        <w:tabs>
          <w:tab w:val="left" w:pos="993"/>
        </w:tabs>
        <w:suppressAutoHyphens/>
        <w:ind w:left="0" w:firstLine="567"/>
      </w:pPr>
      <w:r w:rsidRPr="00DA7CAD">
        <w:t>повышение конкурентоспособности отраслей экономики, снижение транспортоемкости валового внутреннего продукта на 5,3</w:t>
      </w:r>
      <w:r>
        <w:t>%</w:t>
      </w:r>
      <w:r w:rsidRPr="00DA7CAD">
        <w:t xml:space="preserve"> к уровню 2011 года, что обеспечит </w:t>
      </w:r>
      <w:r>
        <w:t xml:space="preserve">в целом </w:t>
      </w:r>
      <w:r w:rsidRPr="00DA7CAD">
        <w:t>снижение транспортной составляю</w:t>
      </w:r>
      <w:r>
        <w:t>щей в цене продукции на 12 - 16%</w:t>
      </w:r>
      <w:r w:rsidRPr="00DA7CAD">
        <w:t xml:space="preserve">; </w:t>
      </w:r>
    </w:p>
    <w:p w:rsidR="0049131A" w:rsidRPr="00DA7CAD" w:rsidRDefault="0049131A" w:rsidP="0049131A">
      <w:pPr>
        <w:pStyle w:val="aff5"/>
        <w:widowControl w:val="0"/>
        <w:numPr>
          <w:ilvl w:val="0"/>
          <w:numId w:val="5"/>
        </w:numPr>
        <w:tabs>
          <w:tab w:val="left" w:pos="993"/>
        </w:tabs>
        <w:suppressAutoHyphens/>
        <w:ind w:left="0" w:firstLine="567"/>
      </w:pPr>
      <w:r w:rsidRPr="00DA7CAD">
        <w:t>повышение доступности транспортных услуг для населения, об</w:t>
      </w:r>
      <w:r>
        <w:t>новление</w:t>
      </w:r>
      <w:r w:rsidRPr="00DA7CAD">
        <w:t xml:space="preserve"> парка транспортных средств;</w:t>
      </w:r>
    </w:p>
    <w:p w:rsidR="0049131A" w:rsidRPr="00DA7CAD" w:rsidRDefault="0049131A" w:rsidP="0049131A">
      <w:pPr>
        <w:pStyle w:val="aff5"/>
        <w:widowControl w:val="0"/>
        <w:numPr>
          <w:ilvl w:val="0"/>
          <w:numId w:val="5"/>
        </w:numPr>
        <w:tabs>
          <w:tab w:val="left" w:pos="993"/>
        </w:tabs>
        <w:suppressAutoHyphens/>
        <w:ind w:left="0" w:firstLine="567"/>
      </w:pPr>
      <w:r w:rsidRPr="00DA7CAD">
        <w:t xml:space="preserve">повышение конкурентоспособности российской транспортной системы на мировом рынке транспортных услуг, рост привлекательности российских коммуникаций для транзитных грузопотоков и увеличение экспорта транспортных услуг </w:t>
      </w:r>
      <w:r w:rsidRPr="002426E8">
        <w:t>на более чем в 2 раза</w:t>
      </w:r>
      <w:r w:rsidRPr="00DA7CAD">
        <w:t xml:space="preserve"> к уровню 2011 года. Активная интеграция в систему международных транспортных коридоров создаст дополнительные возможности для развития российской транспортной системы и дальнейшего совершенствования ее производственной, информационной и </w:t>
      </w:r>
      <w:r>
        <w:t>технологической инфраструктуры;</w:t>
      </w:r>
    </w:p>
    <w:p w:rsidR="0049131A" w:rsidRPr="00DA7CAD" w:rsidRDefault="0049131A" w:rsidP="0049131A">
      <w:pPr>
        <w:pStyle w:val="aff5"/>
        <w:widowControl w:val="0"/>
        <w:numPr>
          <w:ilvl w:val="0"/>
          <w:numId w:val="5"/>
        </w:numPr>
        <w:tabs>
          <w:tab w:val="left" w:pos="993"/>
        </w:tabs>
        <w:suppressAutoHyphens/>
        <w:ind w:left="0" w:firstLine="567"/>
      </w:pPr>
      <w:r w:rsidRPr="00DA7CAD">
        <w:t xml:space="preserve">повышение комплексной безопасности и устойчивости транспортной системы; </w:t>
      </w:r>
    </w:p>
    <w:p w:rsidR="0049131A" w:rsidRPr="00DB4EA3" w:rsidRDefault="0049131A" w:rsidP="0049131A">
      <w:pPr>
        <w:pStyle w:val="aff5"/>
        <w:widowControl w:val="0"/>
        <w:numPr>
          <w:ilvl w:val="0"/>
          <w:numId w:val="5"/>
        </w:numPr>
        <w:tabs>
          <w:tab w:val="left" w:pos="993"/>
        </w:tabs>
        <w:suppressAutoHyphens/>
        <w:ind w:left="0" w:firstLine="567"/>
      </w:pPr>
      <w:r w:rsidRPr="00DA7CAD">
        <w:t>повышение эффективности государственного управления, качества и оперативности предоставления государственных услуг. Действия государства по развитию транспортной системы будут сочетаться с эффективной предпринимательской деятельностью в отрасли. Совершенствование</w:t>
      </w:r>
      <w:r w:rsidRPr="00DB4EA3">
        <w:t xml:space="preserve"> правовой базы и улучшение инвестиционного климата обеспечит привлечение необходимых для решения задач развития транспорта </w:t>
      </w:r>
      <w:r>
        <w:t xml:space="preserve">внебюджетных  </w:t>
      </w:r>
      <w:r w:rsidRPr="00DB4EA3">
        <w:t xml:space="preserve">инвестиций, рост капитализации транспортного сектора, его экономическую стабильность, применение инновационных решений, </w:t>
      </w:r>
      <w:r>
        <w:t>повышение</w:t>
      </w:r>
      <w:r w:rsidRPr="00DB4EA3">
        <w:t xml:space="preserve"> качества транспортных услуг. </w:t>
      </w:r>
    </w:p>
    <w:p w:rsidR="0049131A" w:rsidRPr="00DA7CAD" w:rsidRDefault="0049131A" w:rsidP="0049131A">
      <w:r w:rsidRPr="00DA7CAD">
        <w:t xml:space="preserve">Реализация инвестиционных мероприятий, включенных в федеральные целевые программы, окажет существенное влияние на достижение целей </w:t>
      </w:r>
      <w:r w:rsidRPr="00DA7CAD">
        <w:lastRenderedPageBreak/>
        <w:t>государственной транспортной политики и создаст инфраструктурные условия для реализации инновационного сценария развития экономики:</w:t>
      </w:r>
    </w:p>
    <w:p w:rsidR="0049131A" w:rsidRPr="00DA7CAD" w:rsidRDefault="0049131A" w:rsidP="0049131A">
      <w:pPr>
        <w:pStyle w:val="aff5"/>
        <w:widowControl w:val="0"/>
        <w:numPr>
          <w:ilvl w:val="0"/>
          <w:numId w:val="5"/>
        </w:numPr>
        <w:tabs>
          <w:tab w:val="left" w:pos="993"/>
        </w:tabs>
        <w:suppressAutoHyphens/>
        <w:ind w:left="0" w:firstLine="567"/>
      </w:pPr>
      <w:r w:rsidRPr="00DA7CAD">
        <w:t>на морском транспорте суммарная производственная мощность отечественных портов увеличится на 348,5 млн.</w:t>
      </w:r>
      <w:r>
        <w:t>т</w:t>
      </w:r>
      <w:r w:rsidRPr="00DA7CAD">
        <w:t>, пополнение морского транспортного флота составит 5254,1 тыс. дедвейт-т, количество построенных морских судов, работающих на социально значимых маршрутах увеличится на 17 единиц;</w:t>
      </w:r>
    </w:p>
    <w:p w:rsidR="0049131A" w:rsidRPr="00DA7CAD" w:rsidRDefault="0049131A" w:rsidP="0049131A">
      <w:pPr>
        <w:pStyle w:val="aff5"/>
        <w:widowControl w:val="0"/>
        <w:numPr>
          <w:ilvl w:val="0"/>
          <w:numId w:val="5"/>
        </w:numPr>
        <w:tabs>
          <w:tab w:val="left" w:pos="993"/>
        </w:tabs>
        <w:suppressAutoHyphens/>
        <w:ind w:left="0" w:firstLine="567"/>
      </w:pPr>
      <w:r w:rsidRPr="00A42223">
        <w:t xml:space="preserve">реализация мероприятий Программы позволит повысить качественные характеристики внутренних водных путей. </w:t>
      </w:r>
      <w:r w:rsidRPr="00DA7CAD">
        <w:t>Протяженность участков, ограничивающих пропускную способность Единой глубоководной системы европейской части Российской Федерации, уменьшится до 0,7 тыс. км, будут повышены безопасность и надежность функционирования судоходных гидротехнических сооружений - доля судоходных гидротехнических сооружений, имеющих неудовлетворительный уровень безопасности, снизится до 9%, опасный уровень - до 0</w:t>
      </w:r>
      <w:r>
        <w:t>%</w:t>
      </w:r>
      <w:r w:rsidRPr="00DA7CAD">
        <w:t>;</w:t>
      </w:r>
    </w:p>
    <w:p w:rsidR="0049131A" w:rsidRDefault="0049131A" w:rsidP="0049131A">
      <w:pPr>
        <w:rPr>
          <w:rStyle w:val="affd"/>
          <w:b w:val="0"/>
          <w:i w:val="0"/>
          <w:color w:val="365F91"/>
          <w:sz w:val="28"/>
          <w:szCs w:val="22"/>
        </w:rPr>
      </w:pPr>
      <w:r>
        <w:t>Государственная программа включает в себя в числе прочих подпрограмм подпрограмму «Морской и речной транспорт». Программно-целевыми инструментами Государственной программы являются Федеральная целевая программа «Развитие транспортной системы России (2010-2020 годы) (проект)», Комплексная программа обеспечения безопасности населения на транспорте.</w:t>
      </w:r>
    </w:p>
    <w:p w:rsidR="0045163C" w:rsidRPr="00A456F4" w:rsidRDefault="0045163C" w:rsidP="0045163C">
      <w:pPr>
        <w:pStyle w:val="2"/>
        <w:pageBreakBefore/>
        <w:rPr>
          <w:szCs w:val="22"/>
        </w:rPr>
      </w:pPr>
      <w:bookmarkStart w:id="38" w:name="_Подпрограмма_«Морской_транспорт»"/>
      <w:bookmarkStart w:id="39" w:name="_Toc349314356"/>
      <w:bookmarkEnd w:id="38"/>
      <w:r w:rsidRPr="00A456F4">
        <w:rPr>
          <w:rStyle w:val="affd"/>
          <w:b w:val="0"/>
          <w:i w:val="0"/>
          <w:color w:val="365F91"/>
          <w:sz w:val="28"/>
          <w:szCs w:val="22"/>
        </w:rPr>
        <w:lastRenderedPageBreak/>
        <w:t>Подпрограмма «Морской транспорт» ФЦП «Развитие транспортной системы России (2010-2015 годы)»</w:t>
      </w:r>
      <w:bookmarkEnd w:id="35"/>
      <w:bookmarkEnd w:id="39"/>
    </w:p>
    <w:p w:rsidR="00257506" w:rsidRPr="00DA7CAD" w:rsidRDefault="00257506" w:rsidP="00257506">
      <w:r w:rsidRPr="00DA7CAD">
        <w:t xml:space="preserve">Распоряжением Правительства Российской Федерации от 28.12.2012 </w:t>
      </w:r>
      <w:r w:rsidR="00920358">
        <w:t xml:space="preserve">         </w:t>
      </w:r>
      <w:r w:rsidRPr="00DA7CAD">
        <w:t xml:space="preserve">№ 2600-р утверждена Государственная программа Российской Федерации «Развитие транспортной системы». Госпрограмма сформирована по проектному принципу и включает в себя ряд подпрограмм, в том числе </w:t>
      </w:r>
      <w:r w:rsidR="00920358">
        <w:t>в области развития морского и речного транспорта.</w:t>
      </w:r>
    </w:p>
    <w:p w:rsidR="00257506" w:rsidRPr="00DA7CAD" w:rsidRDefault="00257506" w:rsidP="00257506">
      <w:r w:rsidRPr="00DA7CAD">
        <w:t>Реализация Государственной программы окажет непосредственное влияние на социально-экономическое развитие и обеспечение национальной безопасности Российской Федерации и позволит получить  общественно значимые результаты:</w:t>
      </w:r>
    </w:p>
    <w:p w:rsidR="00257506" w:rsidRPr="00DA7CAD" w:rsidRDefault="00257506" w:rsidP="007D67AB">
      <w:pPr>
        <w:pStyle w:val="aff5"/>
        <w:widowControl w:val="0"/>
        <w:numPr>
          <w:ilvl w:val="0"/>
          <w:numId w:val="5"/>
        </w:numPr>
        <w:tabs>
          <w:tab w:val="left" w:pos="993"/>
        </w:tabs>
        <w:suppressAutoHyphens/>
        <w:ind w:left="0" w:firstLine="567"/>
      </w:pPr>
      <w:r w:rsidRPr="00DA7CAD">
        <w:t>повышение конкурентоспособности отраслей экономики, снижение транспортоемкости валового внутреннего продукта на 5,3</w:t>
      </w:r>
      <w:r>
        <w:t>%</w:t>
      </w:r>
      <w:r w:rsidRPr="00DA7CAD">
        <w:t xml:space="preserve"> к уровню 2011 года, что обеспечит </w:t>
      </w:r>
      <w:r w:rsidR="00920358">
        <w:t xml:space="preserve">в целом </w:t>
      </w:r>
      <w:r w:rsidRPr="00DA7CAD">
        <w:t>снижение транспортной составляю</w:t>
      </w:r>
      <w:r>
        <w:t>щей в цене продукции на 12 - 16%</w:t>
      </w:r>
      <w:r w:rsidRPr="00DA7CAD">
        <w:t xml:space="preserve">; </w:t>
      </w:r>
    </w:p>
    <w:p w:rsidR="00257506" w:rsidRPr="00DA7CAD" w:rsidRDefault="00257506" w:rsidP="007D67AB">
      <w:pPr>
        <w:pStyle w:val="aff5"/>
        <w:widowControl w:val="0"/>
        <w:numPr>
          <w:ilvl w:val="0"/>
          <w:numId w:val="5"/>
        </w:numPr>
        <w:tabs>
          <w:tab w:val="left" w:pos="993"/>
        </w:tabs>
        <w:suppressAutoHyphens/>
        <w:ind w:left="0" w:firstLine="567"/>
      </w:pPr>
      <w:r w:rsidRPr="00DA7CAD">
        <w:t>повышение доступности транспортных услуг для населения, об</w:t>
      </w:r>
      <w:r w:rsidR="00920358">
        <w:t>новление</w:t>
      </w:r>
      <w:r w:rsidRPr="00DA7CAD">
        <w:t xml:space="preserve"> парка транспортных средств;</w:t>
      </w:r>
    </w:p>
    <w:p w:rsidR="00257506" w:rsidRPr="00DA7CAD" w:rsidRDefault="00257506" w:rsidP="007D67AB">
      <w:pPr>
        <w:pStyle w:val="aff5"/>
        <w:widowControl w:val="0"/>
        <w:numPr>
          <w:ilvl w:val="0"/>
          <w:numId w:val="5"/>
        </w:numPr>
        <w:tabs>
          <w:tab w:val="left" w:pos="993"/>
        </w:tabs>
        <w:suppressAutoHyphens/>
        <w:ind w:left="0" w:firstLine="567"/>
      </w:pPr>
      <w:r w:rsidRPr="00DA7CAD">
        <w:t xml:space="preserve">повышение конкурентоспособности российской транспортной системы на мировом рынке транспортных услуг, рост привлекательности российских коммуникаций для транзитных грузопотоков и увеличение экспорта транспортных услуг на более чем в 2 раза к уровню 2011 года. Активная интеграция в систему международных транспортных коридоров создаст дополнительные возможности для развития российской транспортной системы и дальнейшего совершенствования ее производственной, информационной и </w:t>
      </w:r>
      <w:r w:rsidR="00920358">
        <w:t>технологической инфраструктуры;</w:t>
      </w:r>
    </w:p>
    <w:p w:rsidR="00257506" w:rsidRPr="00DA7CAD" w:rsidRDefault="00257506" w:rsidP="007D67AB">
      <w:pPr>
        <w:pStyle w:val="aff5"/>
        <w:widowControl w:val="0"/>
        <w:numPr>
          <w:ilvl w:val="0"/>
          <w:numId w:val="5"/>
        </w:numPr>
        <w:tabs>
          <w:tab w:val="left" w:pos="993"/>
        </w:tabs>
        <w:suppressAutoHyphens/>
        <w:ind w:left="0" w:firstLine="567"/>
      </w:pPr>
      <w:r w:rsidRPr="00DA7CAD">
        <w:t xml:space="preserve">повышение комплексной безопасности и устойчивости транспортной системы; </w:t>
      </w:r>
    </w:p>
    <w:p w:rsidR="00257506" w:rsidRPr="00DB4EA3" w:rsidRDefault="00257506" w:rsidP="007D67AB">
      <w:pPr>
        <w:pStyle w:val="aff5"/>
        <w:widowControl w:val="0"/>
        <w:numPr>
          <w:ilvl w:val="0"/>
          <w:numId w:val="5"/>
        </w:numPr>
        <w:tabs>
          <w:tab w:val="left" w:pos="993"/>
        </w:tabs>
        <w:suppressAutoHyphens/>
        <w:ind w:left="0" w:firstLine="567"/>
      </w:pPr>
      <w:r w:rsidRPr="00DA7CAD">
        <w:t>повышение эффективности государственного управления, качества и оперативности предоставления государственных услуг. Действия государства по развитию транспортной системы будут сочетаться с эффективной предпринимательской деятельностью в отрасли. Совершенствование</w:t>
      </w:r>
      <w:r w:rsidRPr="00DB4EA3">
        <w:t xml:space="preserve"> правовой базы и улучшение инвестиционного климата обеспечит привлечение необходимых для решения задач развития транспорта </w:t>
      </w:r>
      <w:r>
        <w:t xml:space="preserve">внебюджетных  </w:t>
      </w:r>
      <w:r w:rsidRPr="00DB4EA3">
        <w:t xml:space="preserve">инвестиций, рост капитализации транспортного сектора, его экономическую стабильность, применение инновационных решений, </w:t>
      </w:r>
      <w:r>
        <w:t>повышение</w:t>
      </w:r>
      <w:r w:rsidRPr="00DB4EA3">
        <w:t xml:space="preserve"> качества транспортных услуг. </w:t>
      </w:r>
    </w:p>
    <w:p w:rsidR="00257506" w:rsidRPr="00DA7CAD" w:rsidRDefault="00257506" w:rsidP="00257506">
      <w:r w:rsidRPr="00DA7CAD">
        <w:t xml:space="preserve">Реализация инвестиционных мероприятий, включенных в федеральные целевые программы, окажет существенное влияние на достижение целей </w:t>
      </w:r>
      <w:r w:rsidRPr="00DA7CAD">
        <w:lastRenderedPageBreak/>
        <w:t>государственной транспортной политики и создаст инфраструктурные условия для реализации инновационного сценария развития экономики:</w:t>
      </w:r>
    </w:p>
    <w:p w:rsidR="00257506" w:rsidRPr="00DA7CAD" w:rsidRDefault="00257506" w:rsidP="007D67AB">
      <w:pPr>
        <w:pStyle w:val="aff5"/>
        <w:widowControl w:val="0"/>
        <w:numPr>
          <w:ilvl w:val="0"/>
          <w:numId w:val="5"/>
        </w:numPr>
        <w:tabs>
          <w:tab w:val="left" w:pos="993"/>
        </w:tabs>
        <w:suppressAutoHyphens/>
        <w:ind w:left="0" w:firstLine="567"/>
      </w:pPr>
      <w:r w:rsidRPr="00DA7CAD">
        <w:t>на морском транспорте суммарная производственная мощность отечественных портов увеличится на 348,5 млн</w:t>
      </w:r>
      <w:r w:rsidR="008F3FFD">
        <w:t>. т</w:t>
      </w:r>
      <w:r w:rsidRPr="00DA7CAD">
        <w:t>, пополнение морского транспортного флота составит 5254,1 тыс. дедвейт-т, количество построенных морских судов, работающих на социально значимых маршрутах увеличится на 17 единиц;</w:t>
      </w:r>
    </w:p>
    <w:p w:rsidR="00257506" w:rsidRPr="00DA7CAD" w:rsidRDefault="00257506" w:rsidP="007D67AB">
      <w:pPr>
        <w:pStyle w:val="aff5"/>
        <w:widowControl w:val="0"/>
        <w:numPr>
          <w:ilvl w:val="0"/>
          <w:numId w:val="5"/>
        </w:numPr>
        <w:tabs>
          <w:tab w:val="left" w:pos="993"/>
        </w:tabs>
        <w:suppressAutoHyphens/>
        <w:ind w:left="0" w:firstLine="567"/>
      </w:pPr>
      <w:r w:rsidRPr="00A42223">
        <w:t xml:space="preserve">реализация мероприятий Программы позволит повысить качественные характеристики внутренних водных путей. </w:t>
      </w:r>
      <w:r w:rsidRPr="00DA7CAD">
        <w:t>Протяженность участков, ограничивающих пропускную способность Единой глубоководной системы европейской части Российской Федерации, уменьшится до 0,7 тыс. км, будут повышены безопасность и надежность функционирования судоходных гидротехнических сооружений - доля судоходных гидротехнических сооружений, имеющих неудовлетворительный уровень безопасности, снизится до 9%, опасный уровень - до 0</w:t>
      </w:r>
      <w:r>
        <w:t>%</w:t>
      </w:r>
      <w:r w:rsidRPr="00DA7CAD">
        <w:t>;</w:t>
      </w:r>
    </w:p>
    <w:p w:rsidR="00257506" w:rsidRPr="00467CFD" w:rsidRDefault="00257506" w:rsidP="00257506">
      <w:r w:rsidRPr="00467CFD">
        <w:t>Подпрограмма «Морской транспорт» является базисом для разработки планов и программ развития судоходных компаний и операторов морских портовых терминалов, совместных проектов со смежными видами транспорта, отвечает требованиям новейших разработок в области стратегического целевого планирования развития отрасли и в целом является основой для построения прогнозов социально-экономического развития Российской Федерации.</w:t>
      </w:r>
    </w:p>
    <w:p w:rsidR="00257506" w:rsidRPr="00662BD0" w:rsidRDefault="00257506" w:rsidP="00257506">
      <w:r w:rsidRPr="00662BD0">
        <w:t xml:space="preserve">Увеличение портовых мощностей по подпрограмме «Морской транспорт» позволяет создать новые рабочие места в морских портах, улучшить условия труда. Благодаря этому проявляется мультипликативный эффект: помимо обеспечения необходимых объёмов экспорта увеличится количество заказов для российских предприятий, что повлечет за собой создание дополнительных рабочих мест в смежных отраслях. К тому же развитие портовых мощностей способствует повышению независимости транспортного обеспечения внешней торговли от услуг иностранных портов. </w:t>
      </w:r>
    </w:p>
    <w:p w:rsidR="0045163C" w:rsidRPr="008C149A" w:rsidRDefault="0045163C" w:rsidP="0045163C">
      <w:r w:rsidRPr="008C149A">
        <w:t>Объем финансирования в 2012 году за счет средств федерального бюджета (капитальные вложения) составил 16 948 197,3 тыс. руб</w:t>
      </w:r>
      <w:r w:rsidR="003D3B3F">
        <w:t>лей</w:t>
      </w:r>
      <w:r w:rsidRPr="008C149A">
        <w:t>. Объем софинансирования в 2012 году, предусмотренный утвержденной программой, за счет внебюджетных источников составляет 58 654 000,0 тыс. руб</w:t>
      </w:r>
      <w:r w:rsidR="003D3B3F">
        <w:t>лей</w:t>
      </w:r>
      <w:r w:rsidRPr="008C149A">
        <w:t>.</w:t>
      </w:r>
    </w:p>
    <w:p w:rsidR="0045163C" w:rsidRPr="008C149A" w:rsidRDefault="0045163C" w:rsidP="0045163C">
      <w:r w:rsidRPr="008C149A">
        <w:t>На 2012 год заключено 255 государственных контрактов (соглашений) на сумму 16 948 197,3 тыс. рублей – 99,6% от объёма годовых бюджетных назначений, в том числе по направлениям:</w:t>
      </w:r>
    </w:p>
    <w:p w:rsidR="0045163C" w:rsidRPr="008C149A" w:rsidRDefault="0045163C" w:rsidP="007D67AB">
      <w:pPr>
        <w:pStyle w:val="aff5"/>
        <w:widowControl w:val="0"/>
        <w:numPr>
          <w:ilvl w:val="0"/>
          <w:numId w:val="5"/>
        </w:numPr>
        <w:tabs>
          <w:tab w:val="left" w:pos="993"/>
        </w:tabs>
        <w:suppressAutoHyphens/>
        <w:ind w:left="0" w:firstLine="567"/>
      </w:pPr>
      <w:r w:rsidRPr="008C149A">
        <w:t xml:space="preserve">«капитальные вложения» – 100 контрактов на сумму 16 933 163,9 тыс. </w:t>
      </w:r>
      <w:r w:rsidRPr="008C149A">
        <w:lastRenderedPageBreak/>
        <w:t>рублей (бюджетные инвестиции - 100 контрактов на сумму 16 933 163,9 тыс. рублей).</w:t>
      </w:r>
    </w:p>
    <w:p w:rsidR="0045163C" w:rsidRPr="008C149A" w:rsidRDefault="0045163C" w:rsidP="007D67AB">
      <w:pPr>
        <w:pStyle w:val="aff5"/>
        <w:widowControl w:val="0"/>
        <w:numPr>
          <w:ilvl w:val="0"/>
          <w:numId w:val="5"/>
        </w:numPr>
        <w:tabs>
          <w:tab w:val="left" w:pos="993"/>
        </w:tabs>
        <w:suppressAutoHyphens/>
        <w:ind w:left="0" w:firstLine="567"/>
      </w:pPr>
      <w:r w:rsidRPr="008C149A">
        <w:t>«прочие нужды» - 155 контрактов на сумму 15 033,4 тыс. рублей.</w:t>
      </w:r>
    </w:p>
    <w:p w:rsidR="0045163C" w:rsidRPr="008C149A" w:rsidRDefault="0045163C" w:rsidP="0045163C">
      <w:r w:rsidRPr="008C149A">
        <w:t xml:space="preserve">Стоимость работ, выполняемых в 2012 году, по 51 переходящему контракту прошлых лет составляет 4 877 132,9 тыс. рублей, по заключенным с 1 января </w:t>
      </w:r>
      <w:smartTag w:uri="urn:schemas-microsoft-com:office:smarttags" w:element="metricconverter">
        <w:smartTagPr>
          <w:attr w:name="ProductID" w:val="2012 г"/>
        </w:smartTagPr>
        <w:r w:rsidRPr="008C149A">
          <w:t>2012 г</w:t>
        </w:r>
        <w:r w:rsidR="003D3B3F">
          <w:t>ода</w:t>
        </w:r>
      </w:smartTag>
      <w:r w:rsidRPr="008C149A">
        <w:t xml:space="preserve"> 204 контрактам составляет 12 071 064,4 тыс. рублей.</w:t>
      </w:r>
    </w:p>
    <w:p w:rsidR="0045163C" w:rsidRPr="008C149A" w:rsidRDefault="0045163C" w:rsidP="0045163C">
      <w:r w:rsidRPr="008C149A">
        <w:t>В 2012 году в рамках подпрограммы «Морской транспорт» осуществлялись следующие ключевые мероприятия:</w:t>
      </w:r>
    </w:p>
    <w:p w:rsidR="0045163C" w:rsidRPr="008C149A" w:rsidRDefault="007D67AB" w:rsidP="007D67AB">
      <w:pPr>
        <w:pStyle w:val="aff5"/>
        <w:widowControl w:val="0"/>
        <w:numPr>
          <w:ilvl w:val="0"/>
          <w:numId w:val="5"/>
        </w:numPr>
        <w:tabs>
          <w:tab w:val="left" w:pos="993"/>
        </w:tabs>
        <w:suppressAutoHyphens/>
        <w:ind w:left="0" w:firstLine="567"/>
      </w:pPr>
      <w:r>
        <w:t>с</w:t>
      </w:r>
      <w:r w:rsidR="0045163C" w:rsidRPr="008C149A">
        <w:t>троительство объектов морского порта в районе пос. Сабетта на полуострове Ямал, включая создание судоходного подходного канала в Обской губе;</w:t>
      </w:r>
    </w:p>
    <w:p w:rsidR="0045163C" w:rsidRPr="008C149A" w:rsidRDefault="0045163C" w:rsidP="007D67AB">
      <w:pPr>
        <w:pStyle w:val="aff5"/>
        <w:widowControl w:val="0"/>
        <w:numPr>
          <w:ilvl w:val="0"/>
          <w:numId w:val="5"/>
        </w:numPr>
        <w:tabs>
          <w:tab w:val="left" w:pos="993"/>
        </w:tabs>
        <w:suppressAutoHyphens/>
        <w:ind w:left="0" w:firstLine="567"/>
      </w:pPr>
      <w:r w:rsidRPr="008C149A">
        <w:t>развитие морского торгового порта</w:t>
      </w:r>
      <w:r w:rsidR="00971A18">
        <w:t xml:space="preserve"> </w:t>
      </w:r>
      <w:r w:rsidRPr="008C149A">
        <w:t>Усть-Луга;</w:t>
      </w:r>
    </w:p>
    <w:p w:rsidR="0045163C" w:rsidRPr="008C149A" w:rsidRDefault="00B7217A" w:rsidP="007D67AB">
      <w:pPr>
        <w:pStyle w:val="aff5"/>
        <w:widowControl w:val="0"/>
        <w:numPr>
          <w:ilvl w:val="0"/>
          <w:numId w:val="5"/>
        </w:numPr>
        <w:tabs>
          <w:tab w:val="left" w:pos="993"/>
        </w:tabs>
        <w:suppressAutoHyphens/>
        <w:ind w:left="0" w:firstLine="567"/>
      </w:pPr>
      <w:r>
        <w:t>8</w:t>
      </w:r>
      <w:r w:rsidR="0045163C" w:rsidRPr="008C149A">
        <w:t xml:space="preserve"> морских терминалов морского порта Сочи (Адлер, Кургородок, </w:t>
      </w:r>
      <w:r>
        <w:t xml:space="preserve">Имеретинка, </w:t>
      </w:r>
      <w:r w:rsidR="0045163C" w:rsidRPr="008C149A">
        <w:t>Хоста, Мацеста, Дагомыс, Лоо,</w:t>
      </w:r>
      <w:r w:rsidR="00971A18">
        <w:t xml:space="preserve"> </w:t>
      </w:r>
      <w:r w:rsidR="0045163C" w:rsidRPr="008C149A">
        <w:t>Лазаревское);</w:t>
      </w:r>
    </w:p>
    <w:p w:rsidR="0045163C" w:rsidRPr="008C149A" w:rsidRDefault="0045163C" w:rsidP="007D67AB">
      <w:pPr>
        <w:pStyle w:val="aff5"/>
        <w:widowControl w:val="0"/>
        <w:numPr>
          <w:ilvl w:val="0"/>
          <w:numId w:val="5"/>
        </w:numPr>
        <w:tabs>
          <w:tab w:val="left" w:pos="993"/>
        </w:tabs>
        <w:suppressAutoHyphens/>
        <w:ind w:left="0" w:firstLine="567"/>
      </w:pPr>
      <w:r w:rsidRPr="008C149A">
        <w:t>морской порт Сочи с береговой инфраструктурой с целью создания международного центра морских пассажирских и круизных перевозок;</w:t>
      </w:r>
    </w:p>
    <w:p w:rsidR="0045163C" w:rsidRPr="008C149A" w:rsidRDefault="0045163C" w:rsidP="007D67AB">
      <w:pPr>
        <w:pStyle w:val="aff5"/>
        <w:widowControl w:val="0"/>
        <w:numPr>
          <w:ilvl w:val="0"/>
          <w:numId w:val="5"/>
        </w:numPr>
        <w:tabs>
          <w:tab w:val="left" w:pos="993"/>
        </w:tabs>
        <w:suppressAutoHyphens/>
        <w:ind w:left="0" w:firstLine="567"/>
      </w:pPr>
      <w:r w:rsidRPr="008C149A">
        <w:t>создание объектов федеральной собственности спецморнефтепорта "Козьмино";</w:t>
      </w:r>
    </w:p>
    <w:p w:rsidR="0045163C" w:rsidRPr="008C149A" w:rsidRDefault="0045163C" w:rsidP="007D67AB">
      <w:pPr>
        <w:pStyle w:val="aff5"/>
        <w:widowControl w:val="0"/>
        <w:numPr>
          <w:ilvl w:val="0"/>
          <w:numId w:val="5"/>
        </w:numPr>
        <w:tabs>
          <w:tab w:val="left" w:pos="993"/>
        </w:tabs>
        <w:suppressAutoHyphens/>
        <w:ind w:left="0" w:firstLine="567"/>
      </w:pPr>
      <w:r w:rsidRPr="008C149A">
        <w:t>строительство линейных дизельных ледоколов</w:t>
      </w:r>
      <w:r w:rsidR="003D3B3F">
        <w:t>;</w:t>
      </w:r>
    </w:p>
    <w:p w:rsidR="0045163C" w:rsidRPr="008C149A" w:rsidRDefault="0045163C" w:rsidP="007D67AB">
      <w:pPr>
        <w:pStyle w:val="aff5"/>
        <w:widowControl w:val="0"/>
        <w:numPr>
          <w:ilvl w:val="0"/>
          <w:numId w:val="5"/>
        </w:numPr>
        <w:tabs>
          <w:tab w:val="left" w:pos="993"/>
        </w:tabs>
        <w:suppressAutoHyphens/>
        <w:ind w:left="0" w:firstLine="567"/>
      </w:pPr>
      <w:r w:rsidRPr="008C149A">
        <w:t>строительство многофункционального аварийно-спасательного судна мощностью 4 МВт;</w:t>
      </w:r>
    </w:p>
    <w:p w:rsidR="0045163C" w:rsidRPr="008C149A" w:rsidRDefault="0045163C" w:rsidP="007D67AB">
      <w:pPr>
        <w:pStyle w:val="aff5"/>
        <w:widowControl w:val="0"/>
        <w:numPr>
          <w:ilvl w:val="0"/>
          <w:numId w:val="5"/>
        </w:numPr>
        <w:tabs>
          <w:tab w:val="left" w:pos="993"/>
        </w:tabs>
        <w:suppressAutoHyphens/>
        <w:ind w:left="0" w:firstLine="567"/>
      </w:pPr>
      <w:r w:rsidRPr="008C149A">
        <w:t>строительство многофункционального аварийно-спасательного судна мощностью 7 МВт;</w:t>
      </w:r>
    </w:p>
    <w:p w:rsidR="0045163C" w:rsidRPr="008C149A" w:rsidRDefault="0045163C" w:rsidP="007D67AB">
      <w:pPr>
        <w:pStyle w:val="aff5"/>
        <w:widowControl w:val="0"/>
        <w:numPr>
          <w:ilvl w:val="0"/>
          <w:numId w:val="5"/>
        </w:numPr>
        <w:tabs>
          <w:tab w:val="left" w:pos="993"/>
        </w:tabs>
        <w:suppressAutoHyphens/>
        <w:ind w:left="0" w:firstLine="567"/>
      </w:pPr>
      <w:r w:rsidRPr="008C149A">
        <w:t>строительство морского водолазного судна;</w:t>
      </w:r>
    </w:p>
    <w:p w:rsidR="0045163C" w:rsidRPr="008C149A" w:rsidRDefault="0045163C" w:rsidP="007D67AB">
      <w:pPr>
        <w:pStyle w:val="aff5"/>
        <w:widowControl w:val="0"/>
        <w:numPr>
          <w:ilvl w:val="0"/>
          <w:numId w:val="5"/>
        </w:numPr>
        <w:tabs>
          <w:tab w:val="left" w:pos="993"/>
        </w:tabs>
        <w:suppressAutoHyphens/>
        <w:ind w:left="0" w:firstLine="567"/>
      </w:pPr>
      <w:r w:rsidRPr="008C149A">
        <w:t>строительство рейдового водолазного катера</w:t>
      </w:r>
      <w:r w:rsidR="003D3B3F">
        <w:t>.</w:t>
      </w:r>
    </w:p>
    <w:p w:rsidR="0045163C" w:rsidRPr="008C149A" w:rsidRDefault="00257506" w:rsidP="00257506">
      <w:pPr>
        <w:pStyle w:val="aff5"/>
        <w:tabs>
          <w:tab w:val="left" w:pos="6555"/>
        </w:tabs>
        <w:ind w:left="0" w:firstLine="0"/>
        <w:jc w:val="right"/>
      </w:pPr>
      <w:r w:rsidRPr="00257506">
        <w:rPr>
          <w:noProof/>
          <w:lang w:eastAsia="ru-RU"/>
        </w:rPr>
        <w:lastRenderedPageBreak/>
        <w:drawing>
          <wp:inline distT="0" distB="0" distL="0" distR="0">
            <wp:extent cx="5937885" cy="3942715"/>
            <wp:effectExtent l="19050" t="19050" r="24765" b="19685"/>
            <wp:docPr id="108" name="Рисунок 108" descr="Козьмино первое судно у прич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зьмино первое судно у причала"/>
                    <pic:cNvPicPr>
                      <a:picLocks noChangeAspect="1" noChangeArrowheads="1"/>
                    </pic:cNvPicPr>
                  </pic:nvPicPr>
                  <pic:blipFill>
                    <a:blip r:embed="rId40" cstate="print"/>
                    <a:srcRect/>
                    <a:stretch>
                      <a:fillRect/>
                    </a:stretch>
                  </pic:blipFill>
                  <pic:spPr bwMode="auto">
                    <a:xfrm>
                      <a:off x="0" y="0"/>
                      <a:ext cx="5937885" cy="3942715"/>
                    </a:xfrm>
                    <a:prstGeom prst="rect">
                      <a:avLst/>
                    </a:prstGeom>
                    <a:noFill/>
                    <a:ln w="9525">
                      <a:solidFill>
                        <a:schemeClr val="tx2"/>
                      </a:solidFill>
                      <a:miter lim="800000"/>
                      <a:headEnd/>
                      <a:tailEnd/>
                    </a:ln>
                  </pic:spPr>
                </pic:pic>
              </a:graphicData>
            </a:graphic>
          </wp:inline>
        </w:drawing>
      </w:r>
      <w:r w:rsidRPr="00257506">
        <w:rPr>
          <w:i/>
        </w:rPr>
        <w:t xml:space="preserve"> </w:t>
      </w:r>
      <w:r w:rsidRPr="000572DF">
        <w:rPr>
          <w:i/>
        </w:rPr>
        <w:t>Козьмино, первое судно у нового причал</w:t>
      </w:r>
      <w:r>
        <w:rPr>
          <w:i/>
        </w:rPr>
        <w:t>а</w:t>
      </w:r>
    </w:p>
    <w:p w:rsidR="0045163C" w:rsidRPr="008C149A" w:rsidRDefault="0045163C" w:rsidP="0045163C">
      <w:pPr>
        <w:ind w:firstLine="0"/>
      </w:pPr>
      <w:r w:rsidRPr="008C149A">
        <w:t>Ниже приведены сведения по реализации основных программных мероприятий.</w:t>
      </w:r>
    </w:p>
    <w:p w:rsidR="0045163C" w:rsidRPr="008C149A" w:rsidRDefault="0045163C" w:rsidP="0045163C">
      <w:pPr>
        <w:spacing w:line="360" w:lineRule="auto"/>
        <w:ind w:firstLine="709"/>
        <w:rPr>
          <w:b/>
          <w:i/>
          <w:u w:val="single"/>
        </w:rPr>
      </w:pPr>
      <w:bookmarkStart w:id="40" w:name="_Toc286321169"/>
      <w:r w:rsidRPr="008C149A">
        <w:rPr>
          <w:b/>
          <w:i/>
          <w:u w:val="single"/>
        </w:rPr>
        <w:t>ФГУП «Росморпорт»</w:t>
      </w:r>
    </w:p>
    <w:p w:rsidR="0045163C" w:rsidRPr="008C149A" w:rsidRDefault="0045163C" w:rsidP="0045163C">
      <w:pPr>
        <w:ind w:firstLine="900"/>
        <w:rPr>
          <w:rFonts w:eastAsia="Arial Unicode MS"/>
        </w:rPr>
      </w:pPr>
      <w:r w:rsidRPr="00BA0EC2">
        <w:rPr>
          <w:b/>
        </w:rPr>
        <w:t>Морской порт Сочи с береговой инфраструктурой с целью создания международного центра пассажирских и круизных перевозок –</w:t>
      </w:r>
      <w:r w:rsidRPr="008C149A">
        <w:rPr>
          <w:rFonts w:eastAsia="Arial Unicode MS"/>
          <w:i/>
        </w:rPr>
        <w:t xml:space="preserve"> </w:t>
      </w:r>
      <w:r w:rsidRPr="008C149A">
        <w:rPr>
          <w:rFonts w:eastAsia="Arial Unicode MS"/>
        </w:rPr>
        <w:t>предусмотрено на 2012 год – 4 841 309,1 тыс. рублей, профинансировано 4 841 309,1 тыс. рублей, освоено 4 623 203,6 тыс. рублей</w:t>
      </w:r>
      <w:r w:rsidR="003D3B3F">
        <w:rPr>
          <w:rFonts w:eastAsia="Arial Unicode MS"/>
        </w:rPr>
        <w:t xml:space="preserve"> </w:t>
      </w:r>
      <w:r w:rsidRPr="008C149A">
        <w:rPr>
          <w:rFonts w:eastAsia="Arial Unicode MS"/>
        </w:rPr>
        <w:t xml:space="preserve">– 95,5% </w:t>
      </w:r>
      <w:r w:rsidRPr="008C149A">
        <w:t>от годового лимита бюджетных назначений</w:t>
      </w:r>
      <w:r w:rsidRPr="008C149A">
        <w:rPr>
          <w:rFonts w:eastAsia="Arial Unicode MS"/>
        </w:rPr>
        <w:t xml:space="preserve">. </w:t>
      </w:r>
    </w:p>
    <w:p w:rsidR="0045163C" w:rsidRPr="008C149A" w:rsidRDefault="0045163C" w:rsidP="0045163C">
      <w:pPr>
        <w:ind w:firstLine="900"/>
      </w:pPr>
      <w:r w:rsidRPr="008C149A">
        <w:rPr>
          <w:rFonts w:eastAsia="Arial Unicode MS"/>
        </w:rPr>
        <w:t xml:space="preserve">По госконтракту № 70-ГК/10 от 08.12.10 с ООО «Корпорация Инжтрансстрой» (1 очередь строительства) </w:t>
      </w:r>
      <w:r w:rsidRPr="008C149A">
        <w:rPr>
          <w:rFonts w:eastAsia="Arial Unicode MS"/>
          <w:i/>
        </w:rPr>
        <w:t xml:space="preserve">– </w:t>
      </w:r>
      <w:r w:rsidRPr="008C149A">
        <w:rPr>
          <w:rFonts w:eastAsia="Arial Unicode MS"/>
        </w:rPr>
        <w:t>проф</w:t>
      </w:r>
      <w:r w:rsidR="003D3B3F">
        <w:rPr>
          <w:rFonts w:eastAsia="Arial Unicode MS"/>
        </w:rPr>
        <w:t>инансировано 104 749,2 тыс. рублей</w:t>
      </w:r>
      <w:r w:rsidRPr="008C149A">
        <w:rPr>
          <w:rFonts w:eastAsia="Arial Unicode MS"/>
        </w:rPr>
        <w:t>, освоено</w:t>
      </w:r>
      <w:r w:rsidR="00971A18">
        <w:rPr>
          <w:rFonts w:eastAsia="Arial Unicode MS"/>
        </w:rPr>
        <w:t xml:space="preserve"> </w:t>
      </w:r>
      <w:r w:rsidRPr="008C149A">
        <w:rPr>
          <w:rFonts w:eastAsia="Arial Unicode MS"/>
        </w:rPr>
        <w:t>381 278,0 тыс. руб</w:t>
      </w:r>
      <w:r w:rsidR="003D3B3F">
        <w:rPr>
          <w:rFonts w:eastAsia="Arial Unicode MS"/>
        </w:rPr>
        <w:t>лей</w:t>
      </w:r>
      <w:r w:rsidRPr="008C149A">
        <w:rPr>
          <w:rFonts w:eastAsia="Arial Unicode MS"/>
        </w:rPr>
        <w:t xml:space="preserve">. </w:t>
      </w:r>
      <w:r w:rsidRPr="008C149A">
        <w:rPr>
          <w:b/>
          <w:bCs/>
        </w:rPr>
        <w:t xml:space="preserve"> </w:t>
      </w:r>
      <w:r w:rsidRPr="008C149A">
        <w:t>Выполнен весь комплекс работ за исключением устройства покрытия берегоукрепления круизной гавани (взаимосвязь со строительством оградительного мола в рамках 2 очереди).</w:t>
      </w:r>
    </w:p>
    <w:p w:rsidR="0045163C" w:rsidRPr="008C149A" w:rsidRDefault="0045163C" w:rsidP="0045163C">
      <w:pPr>
        <w:ind w:firstLine="900"/>
      </w:pPr>
      <w:r w:rsidRPr="008C149A">
        <w:t>По госконтракту № 16-ГК/11 25.12.2011 с ООО «Корпорация Инжтрансстрой» осуществляется авторский надзор за строительством объектов. Профинансировано и освоено 1 058,3 тыс. руб</w:t>
      </w:r>
      <w:r w:rsidR="003D3B3F">
        <w:t>лей</w:t>
      </w:r>
      <w:r w:rsidRPr="008C149A">
        <w:t>.</w:t>
      </w:r>
    </w:p>
    <w:p w:rsidR="0045163C" w:rsidRPr="008C149A" w:rsidRDefault="0045163C" w:rsidP="0045163C">
      <w:pPr>
        <w:ind w:firstLine="900"/>
        <w:rPr>
          <w:rFonts w:eastAsia="Arial Unicode MS"/>
          <w:bCs/>
        </w:rPr>
      </w:pPr>
      <w:r w:rsidRPr="008C149A">
        <w:rPr>
          <w:rFonts w:eastAsia="Arial Unicode MS"/>
        </w:rPr>
        <w:t>По госконтракту № 9-ГК/12 от 21.05.12 с ООО «Корпорация Инжтрансстрой» (2 очередь строительства)</w:t>
      </w:r>
      <w:r w:rsidR="00971A18">
        <w:rPr>
          <w:rFonts w:eastAsia="Arial Unicode MS"/>
        </w:rPr>
        <w:t xml:space="preserve"> </w:t>
      </w:r>
      <w:r w:rsidRPr="008C149A">
        <w:rPr>
          <w:rFonts w:eastAsia="Arial Unicode MS"/>
        </w:rPr>
        <w:t>профинансировано 4 693 467,7 тыс. руб</w:t>
      </w:r>
      <w:r w:rsidR="003D3B3F">
        <w:rPr>
          <w:rFonts w:eastAsia="Arial Unicode MS"/>
        </w:rPr>
        <w:t>лей</w:t>
      </w:r>
      <w:r w:rsidRPr="008C149A">
        <w:rPr>
          <w:rFonts w:eastAsia="Arial Unicode MS"/>
        </w:rPr>
        <w:t>, освоено</w:t>
      </w:r>
      <w:r w:rsidR="00971A18">
        <w:rPr>
          <w:rFonts w:eastAsia="Arial Unicode MS"/>
        </w:rPr>
        <w:t xml:space="preserve"> </w:t>
      </w:r>
      <w:r w:rsidRPr="008C149A">
        <w:rPr>
          <w:rFonts w:eastAsia="Arial Unicode MS"/>
        </w:rPr>
        <w:t>4 236 933,3 тыс. руб</w:t>
      </w:r>
      <w:r w:rsidR="003D3B3F">
        <w:rPr>
          <w:rFonts w:eastAsia="Arial Unicode MS"/>
        </w:rPr>
        <w:t>лей</w:t>
      </w:r>
      <w:r w:rsidRPr="008C149A">
        <w:rPr>
          <w:rFonts w:eastAsia="Arial Unicode MS"/>
        </w:rPr>
        <w:t xml:space="preserve">. </w:t>
      </w:r>
      <w:r w:rsidRPr="008C149A">
        <w:rPr>
          <w:rFonts w:eastAsia="Arial Unicode MS"/>
          <w:bCs/>
        </w:rPr>
        <w:t xml:space="preserve">Ведутся работы: </w:t>
      </w:r>
    </w:p>
    <w:p w:rsidR="003D3B3F" w:rsidRPr="007D67AB" w:rsidRDefault="0045163C" w:rsidP="007D67AB">
      <w:pPr>
        <w:pStyle w:val="aff5"/>
        <w:widowControl w:val="0"/>
        <w:numPr>
          <w:ilvl w:val="0"/>
          <w:numId w:val="5"/>
        </w:numPr>
        <w:tabs>
          <w:tab w:val="left" w:pos="993"/>
        </w:tabs>
        <w:suppressAutoHyphens/>
        <w:ind w:left="0" w:firstLine="567"/>
      </w:pPr>
      <w:r w:rsidRPr="007D67AB">
        <w:lastRenderedPageBreak/>
        <w:t xml:space="preserve">Оградительный мол (участок 1): Бетонирование свай – 266 шт. (100%), монтаж ригелей – 286 шт. (100%), укладка габионов – 2318 шт. (100%), отсыпка камня 3т – 63111 </w:t>
      </w:r>
      <w:r w:rsidR="003D3B3F" w:rsidRPr="007D67AB">
        <w:t>куб.</w:t>
      </w:r>
      <w:r w:rsidRPr="007D67AB">
        <w:t>м</w:t>
      </w:r>
      <w:r w:rsidR="00971A18" w:rsidRPr="007D67AB">
        <w:t xml:space="preserve"> </w:t>
      </w:r>
      <w:r w:rsidRPr="007D67AB">
        <w:t>(100%);</w:t>
      </w:r>
    </w:p>
    <w:p w:rsidR="003D3B3F" w:rsidRPr="007D67AB" w:rsidRDefault="0045163C" w:rsidP="007D67AB">
      <w:pPr>
        <w:pStyle w:val="aff5"/>
        <w:widowControl w:val="0"/>
        <w:numPr>
          <w:ilvl w:val="0"/>
          <w:numId w:val="5"/>
        </w:numPr>
        <w:tabs>
          <w:tab w:val="left" w:pos="993"/>
        </w:tabs>
        <w:suppressAutoHyphens/>
        <w:ind w:left="0" w:firstLine="567"/>
      </w:pPr>
      <w:r w:rsidRPr="007D67AB">
        <w:t xml:space="preserve">Оградительный мол (участок 2): погружение свай –290 шт. (100%), изготовление и укладка габионов – 678 шт. (100%); </w:t>
      </w:r>
    </w:p>
    <w:p w:rsidR="003D3B3F" w:rsidRPr="007D67AB" w:rsidRDefault="0045163C" w:rsidP="007D67AB">
      <w:pPr>
        <w:pStyle w:val="aff5"/>
        <w:widowControl w:val="0"/>
        <w:numPr>
          <w:ilvl w:val="0"/>
          <w:numId w:val="5"/>
        </w:numPr>
        <w:tabs>
          <w:tab w:val="left" w:pos="993"/>
        </w:tabs>
        <w:suppressAutoHyphens/>
        <w:ind w:left="0" w:firstLine="567"/>
      </w:pPr>
      <w:r w:rsidRPr="007D67AB">
        <w:t xml:space="preserve">Оградительный мол (участок 3): отсыпка камня - 44 139 </w:t>
      </w:r>
      <w:r w:rsidR="003D3B3F" w:rsidRPr="007D67AB">
        <w:t>куб.</w:t>
      </w:r>
      <w:r w:rsidRPr="007D67AB">
        <w:t>м</w:t>
      </w:r>
      <w:r w:rsidR="003D3B3F" w:rsidRPr="007D67AB">
        <w:t>;</w:t>
      </w:r>
    </w:p>
    <w:p w:rsidR="003D3B3F" w:rsidRPr="007D67AB" w:rsidRDefault="0045163C" w:rsidP="007D67AB">
      <w:pPr>
        <w:pStyle w:val="aff5"/>
        <w:widowControl w:val="0"/>
        <w:numPr>
          <w:ilvl w:val="0"/>
          <w:numId w:val="5"/>
        </w:numPr>
        <w:tabs>
          <w:tab w:val="left" w:pos="993"/>
        </w:tabs>
        <w:suppressAutoHyphens/>
        <w:ind w:left="0" w:firstLine="567"/>
      </w:pPr>
      <w:r w:rsidRPr="007D67AB">
        <w:t>реконструкция причала №1: ремонт капителей</w:t>
      </w:r>
      <w:r w:rsidR="00971A18" w:rsidRPr="007D67AB">
        <w:t xml:space="preserve"> </w:t>
      </w:r>
      <w:r w:rsidRPr="007D67AB">
        <w:t>- 29 шт</w:t>
      </w:r>
      <w:r w:rsidR="003D3B3F" w:rsidRPr="007D67AB">
        <w:t>.</w:t>
      </w:r>
      <w:r w:rsidRPr="007D67AB">
        <w:t xml:space="preserve"> (100%); </w:t>
      </w:r>
    </w:p>
    <w:p w:rsidR="003D3B3F" w:rsidRPr="007D67AB" w:rsidRDefault="0045163C" w:rsidP="007D67AB">
      <w:pPr>
        <w:pStyle w:val="aff5"/>
        <w:widowControl w:val="0"/>
        <w:numPr>
          <w:ilvl w:val="0"/>
          <w:numId w:val="5"/>
        </w:numPr>
        <w:tabs>
          <w:tab w:val="left" w:pos="993"/>
        </w:tabs>
        <w:suppressAutoHyphens/>
        <w:ind w:left="0" w:firstLine="567"/>
      </w:pPr>
      <w:r w:rsidRPr="007D67AB">
        <w:t>причал №2</w:t>
      </w:r>
      <w:r w:rsidR="003D3B3F" w:rsidRPr="007D67AB">
        <w:t>:</w:t>
      </w:r>
      <w:r w:rsidRPr="007D67AB">
        <w:t xml:space="preserve"> ремонт свай – 109</w:t>
      </w:r>
      <w:r w:rsidR="00971A18" w:rsidRPr="007D67AB">
        <w:t xml:space="preserve"> </w:t>
      </w:r>
      <w:r w:rsidRPr="007D67AB">
        <w:t>шт., ремонт капителей 111</w:t>
      </w:r>
      <w:r w:rsidR="00971A18" w:rsidRPr="007D67AB">
        <w:t xml:space="preserve"> </w:t>
      </w:r>
      <w:r w:rsidRPr="007D67AB">
        <w:t>шт.;</w:t>
      </w:r>
    </w:p>
    <w:p w:rsidR="003D3B3F" w:rsidRPr="007D67AB" w:rsidRDefault="0045163C" w:rsidP="007D67AB">
      <w:pPr>
        <w:pStyle w:val="aff5"/>
        <w:widowControl w:val="0"/>
        <w:numPr>
          <w:ilvl w:val="0"/>
          <w:numId w:val="5"/>
        </w:numPr>
        <w:tabs>
          <w:tab w:val="left" w:pos="993"/>
        </w:tabs>
        <w:suppressAutoHyphens/>
        <w:ind w:left="0" w:firstLine="567"/>
      </w:pPr>
      <w:r w:rsidRPr="007D67AB">
        <w:t>причал ФСО</w:t>
      </w:r>
      <w:r w:rsidR="003D3B3F" w:rsidRPr="007D67AB">
        <w:t>:</w:t>
      </w:r>
      <w:r w:rsidRPr="007D67AB">
        <w:t xml:space="preserve"> погружение шпунта</w:t>
      </w:r>
      <w:r w:rsidR="00971A18" w:rsidRPr="007D67AB">
        <w:t xml:space="preserve"> </w:t>
      </w:r>
      <w:r w:rsidRPr="007D67AB">
        <w:t>– 280 шт</w:t>
      </w:r>
      <w:r w:rsidR="003D3B3F" w:rsidRPr="007D67AB">
        <w:t>.</w:t>
      </w:r>
      <w:r w:rsidR="008C693D" w:rsidRPr="007D67AB">
        <w:t xml:space="preserve"> (100</w:t>
      </w:r>
      <w:r w:rsidRPr="007D67AB">
        <w:t>%),</w:t>
      </w:r>
      <w:r w:rsidR="00971A18" w:rsidRPr="007D67AB">
        <w:t xml:space="preserve"> </w:t>
      </w:r>
      <w:r w:rsidRPr="007D67AB">
        <w:t xml:space="preserve">отсыпка горной массы в пазухи причала – 44240 </w:t>
      </w:r>
      <w:r w:rsidR="003D3B3F" w:rsidRPr="007D67AB">
        <w:t>куб.</w:t>
      </w:r>
      <w:r w:rsidRPr="007D67AB">
        <w:t xml:space="preserve">м (100%); </w:t>
      </w:r>
    </w:p>
    <w:p w:rsidR="003D3B3F" w:rsidRPr="007D67AB" w:rsidRDefault="003D3B3F" w:rsidP="007D67AB">
      <w:pPr>
        <w:pStyle w:val="aff5"/>
        <w:widowControl w:val="0"/>
        <w:numPr>
          <w:ilvl w:val="0"/>
          <w:numId w:val="5"/>
        </w:numPr>
        <w:tabs>
          <w:tab w:val="left" w:pos="993"/>
        </w:tabs>
        <w:suppressAutoHyphens/>
        <w:ind w:left="0" w:firstLine="567"/>
      </w:pPr>
      <w:r w:rsidRPr="007D67AB">
        <w:t>П</w:t>
      </w:r>
      <w:r w:rsidR="0045163C" w:rsidRPr="007D67AB">
        <w:t>ричал ФСБ</w:t>
      </w:r>
      <w:r w:rsidRPr="007D67AB">
        <w:t>:</w:t>
      </w:r>
      <w:r w:rsidR="0045163C" w:rsidRPr="007D67AB">
        <w:t xml:space="preserve"> погружение свай – 51 шт</w:t>
      </w:r>
      <w:r w:rsidRPr="007D67AB">
        <w:t>.</w:t>
      </w:r>
      <w:r w:rsidR="0045163C" w:rsidRPr="007D67AB">
        <w:t xml:space="preserve"> (100%),</w:t>
      </w:r>
      <w:r w:rsidR="00971A18" w:rsidRPr="007D67AB">
        <w:t xml:space="preserve"> </w:t>
      </w:r>
      <w:r w:rsidR="0045163C" w:rsidRPr="007D67AB">
        <w:t>погружение шпунта AU-25 – 92 шт</w:t>
      </w:r>
      <w:r w:rsidRPr="007D67AB">
        <w:t>.</w:t>
      </w:r>
      <w:r w:rsidR="0045163C" w:rsidRPr="007D67AB">
        <w:t xml:space="preserve"> (100%).</w:t>
      </w:r>
    </w:p>
    <w:p w:rsidR="0045163C" w:rsidRPr="003D3B3F" w:rsidRDefault="0045163C" w:rsidP="003D3B3F">
      <w:pPr>
        <w:ind w:firstLine="900"/>
        <w:rPr>
          <w:rFonts w:eastAsia="Arial Unicode MS"/>
          <w:bCs/>
        </w:rPr>
      </w:pPr>
      <w:r w:rsidRPr="008C149A">
        <w:t>По госконтракту № 20-ГК/12 с ООО «Корпорация Инжтрансстрой» осуществляется авторский надзор за строительством объектов. Профинансировано и освоено 3 933,9 тыс. руб</w:t>
      </w:r>
      <w:r w:rsidR="003D3B3F">
        <w:t>лей</w:t>
      </w:r>
      <w:r w:rsidRPr="008C149A">
        <w:t>.</w:t>
      </w:r>
    </w:p>
    <w:p w:rsidR="0045163C" w:rsidRPr="008C149A" w:rsidRDefault="0045163C" w:rsidP="0045163C">
      <w:pPr>
        <w:ind w:firstLine="900"/>
        <w:rPr>
          <w:rFonts w:eastAsia="Arial Unicode MS"/>
        </w:rPr>
      </w:pPr>
      <w:r w:rsidRPr="008C149A">
        <w:rPr>
          <w:rFonts w:eastAsia="Arial Unicode MS"/>
        </w:rPr>
        <w:t>На строительстве здания пункта пропуска через госграницу по госк</w:t>
      </w:r>
      <w:r w:rsidR="00180BAB">
        <w:rPr>
          <w:rFonts w:eastAsia="Arial Unicode MS"/>
        </w:rPr>
        <w:t xml:space="preserve">онтракту № 19-ГК/12 </w:t>
      </w:r>
      <w:r w:rsidRPr="008C149A">
        <w:rPr>
          <w:rFonts w:eastAsia="Arial Unicode MS"/>
        </w:rPr>
        <w:t>с ООО «Спецгазстрой» проф</w:t>
      </w:r>
      <w:r w:rsidR="003D3B3F">
        <w:rPr>
          <w:rFonts w:eastAsia="Arial Unicode MS"/>
        </w:rPr>
        <w:t>инансировано 33 000,00 тыс. рублей</w:t>
      </w:r>
      <w:r w:rsidRPr="008C149A">
        <w:rPr>
          <w:rFonts w:eastAsia="Arial Unicode MS"/>
        </w:rPr>
        <w:t xml:space="preserve"> – выдан аванс.</w:t>
      </w:r>
    </w:p>
    <w:p w:rsidR="0045163C" w:rsidRPr="008C149A" w:rsidRDefault="0045163C" w:rsidP="0045163C">
      <w:pPr>
        <w:ind w:firstLine="900"/>
      </w:pPr>
      <w:r w:rsidRPr="008C149A">
        <w:t>По госконтракту № 718/ДО-10/71-ГК с ООО «Корпорация Инжтрансстрой» (корректировка проекта) работы выполнены в полном объёме в 2011 г</w:t>
      </w:r>
      <w:r w:rsidR="00180BAB">
        <w:t>оду</w:t>
      </w:r>
      <w:r w:rsidRPr="008C149A">
        <w:t>,</w:t>
      </w:r>
      <w:r w:rsidRPr="008C149A">
        <w:rPr>
          <w:rFonts w:eastAsia="Arial Unicode MS"/>
        </w:rPr>
        <w:t xml:space="preserve"> профинансировано</w:t>
      </w:r>
      <w:r w:rsidR="00971A18">
        <w:rPr>
          <w:rFonts w:eastAsia="Arial Unicode MS"/>
        </w:rPr>
        <w:t xml:space="preserve"> </w:t>
      </w:r>
      <w:r w:rsidRPr="008C149A">
        <w:rPr>
          <w:rFonts w:eastAsia="Arial Unicode MS"/>
        </w:rPr>
        <w:t>5 100,00 тыс. руб</w:t>
      </w:r>
      <w:r w:rsidR="003D3B3F">
        <w:rPr>
          <w:rFonts w:eastAsia="Arial Unicode MS"/>
        </w:rPr>
        <w:t>лей</w:t>
      </w:r>
      <w:r w:rsidRPr="008C149A">
        <w:rPr>
          <w:rFonts w:eastAsia="Arial Unicode MS"/>
        </w:rPr>
        <w:t>.</w:t>
      </w:r>
    </w:p>
    <w:p w:rsidR="0045163C" w:rsidRPr="00BA0EC2" w:rsidRDefault="0045163C" w:rsidP="00BA0EC2">
      <w:pPr>
        <w:rPr>
          <w:b/>
        </w:rPr>
      </w:pPr>
      <w:r w:rsidRPr="00BA0EC2">
        <w:rPr>
          <w:b/>
        </w:rPr>
        <w:t>Формирование акватории южной и северной частей морского торгового порта Усть-Луга, включая операционную акваторию контейнерного терминала</w:t>
      </w:r>
      <w:r w:rsidR="00180BAB" w:rsidRPr="00BA0EC2">
        <w:rPr>
          <w:b/>
        </w:rPr>
        <w:t xml:space="preserve"> </w:t>
      </w:r>
      <w:r w:rsidRPr="00BA0EC2">
        <w:rPr>
          <w:b/>
        </w:rPr>
        <w:t>Ленинградской области,</w:t>
      </w:r>
      <w:r w:rsidR="00971A18" w:rsidRPr="00BA0EC2">
        <w:rPr>
          <w:b/>
        </w:rPr>
        <w:t xml:space="preserve"> </w:t>
      </w:r>
      <w:r w:rsidRPr="00BA0EC2">
        <w:rPr>
          <w:b/>
        </w:rPr>
        <w:t>в том числе по объектам:</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(2-й этап) навигационной системы безопасности мореплавания на внешних морских подходах к МТП Усть-Луга –</w:t>
      </w:r>
      <w:r w:rsidR="00971A18" w:rsidRPr="007D67AB">
        <w:t xml:space="preserve"> </w:t>
      </w:r>
      <w:r w:rsidRPr="007D67AB">
        <w:t>профинансировано</w:t>
      </w:r>
      <w:r w:rsidR="00971A18" w:rsidRPr="007D67AB">
        <w:t xml:space="preserve"> </w:t>
      </w:r>
      <w:r w:rsidRPr="007D67AB">
        <w:t>46 000,0 тыс. руб</w:t>
      </w:r>
      <w:r w:rsidR="00180BAB" w:rsidRPr="007D67AB">
        <w:t>лей</w:t>
      </w:r>
      <w:r w:rsidRPr="007D67AB">
        <w:t>, освоено 46 064,5 тыс. руб</w:t>
      </w:r>
      <w:r w:rsidR="00180BAB" w:rsidRPr="007D67AB">
        <w:t>лей</w:t>
      </w:r>
      <w:r w:rsidR="007D67AB">
        <w:t>.</w:t>
      </w:r>
    </w:p>
    <w:p w:rsidR="0045163C" w:rsidRPr="008C149A" w:rsidRDefault="0045163C" w:rsidP="0045163C">
      <w:pPr>
        <w:ind w:firstLine="900"/>
        <w:rPr>
          <w:rFonts w:eastAsia="Arial Unicode MS"/>
        </w:rPr>
      </w:pPr>
      <w:r w:rsidRPr="008C149A">
        <w:rPr>
          <w:rFonts w:eastAsia="Arial Unicode MS"/>
        </w:rPr>
        <w:t>Госконтракт № 81-ГК/11 с ЗАО «Навител»</w:t>
      </w:r>
      <w:r w:rsidR="00971A18">
        <w:rPr>
          <w:rFonts w:eastAsia="Arial Unicode MS"/>
        </w:rPr>
        <w:t xml:space="preserve"> </w:t>
      </w:r>
      <w:r w:rsidRPr="008C149A">
        <w:rPr>
          <w:rFonts w:eastAsia="Arial Unicode MS"/>
        </w:rPr>
        <w:t>– профинансировано и освоено 16 000,0 тыс. руб</w:t>
      </w:r>
      <w:r w:rsidR="00180BAB">
        <w:rPr>
          <w:rFonts w:eastAsia="Arial Unicode MS"/>
        </w:rPr>
        <w:t>лей</w:t>
      </w:r>
      <w:r w:rsidRPr="008C149A">
        <w:rPr>
          <w:rFonts w:eastAsia="Arial Unicode MS"/>
        </w:rPr>
        <w:t>.</w:t>
      </w:r>
    </w:p>
    <w:p w:rsidR="0045163C" w:rsidRPr="007D67AB" w:rsidRDefault="0045163C" w:rsidP="007D67AB">
      <w:pPr>
        <w:ind w:firstLine="900"/>
        <w:rPr>
          <w:rFonts w:eastAsia="Arial Unicode MS"/>
        </w:rPr>
      </w:pPr>
      <w:r w:rsidRPr="007D67AB">
        <w:rPr>
          <w:rFonts w:eastAsia="Arial Unicode MS"/>
        </w:rPr>
        <w:t>Створ Лужский Морской Западный.</w:t>
      </w:r>
      <w:r w:rsidR="00971A18" w:rsidRPr="007D67AB">
        <w:rPr>
          <w:rFonts w:eastAsia="Arial Unicode MS"/>
        </w:rPr>
        <w:t xml:space="preserve"> </w:t>
      </w:r>
      <w:r w:rsidRPr="007D67AB">
        <w:rPr>
          <w:rFonts w:eastAsia="Arial Unicode MS"/>
        </w:rPr>
        <w:t>Работы по госконтракту выполнены в полном объёме.</w:t>
      </w:r>
    </w:p>
    <w:p w:rsidR="0045163C" w:rsidRPr="008C149A" w:rsidRDefault="0045163C" w:rsidP="0045163C">
      <w:pPr>
        <w:ind w:firstLine="900"/>
        <w:rPr>
          <w:rFonts w:eastAsia="Arial Unicode MS"/>
        </w:rPr>
      </w:pPr>
      <w:r w:rsidRPr="008C149A">
        <w:rPr>
          <w:rFonts w:eastAsia="Arial Unicode MS"/>
        </w:rPr>
        <w:t>Госконтракт № 15-ГК/12 с ЗАО «Транзас» СУДС –про</w:t>
      </w:r>
      <w:r w:rsidR="00180BAB">
        <w:rPr>
          <w:rFonts w:eastAsia="Arial Unicode MS"/>
        </w:rPr>
        <w:t>финансировано 30 000,0 тыс. рублей</w:t>
      </w:r>
      <w:r w:rsidRPr="008C149A">
        <w:rPr>
          <w:rFonts w:eastAsia="Arial Unicode MS"/>
        </w:rPr>
        <w:t>, освоено</w:t>
      </w:r>
      <w:r w:rsidR="00971A18">
        <w:rPr>
          <w:rFonts w:eastAsia="Arial Unicode MS"/>
        </w:rPr>
        <w:t xml:space="preserve"> </w:t>
      </w:r>
      <w:r w:rsidRPr="008C149A">
        <w:rPr>
          <w:rFonts w:eastAsia="Arial Unicode MS"/>
        </w:rPr>
        <w:t>30 034,5 тыс. руб</w:t>
      </w:r>
      <w:r w:rsidR="00180BAB">
        <w:rPr>
          <w:rFonts w:eastAsia="Arial Unicode MS"/>
        </w:rPr>
        <w:t>лей</w:t>
      </w:r>
      <w:r w:rsidRPr="008C149A">
        <w:rPr>
          <w:rFonts w:eastAsia="Arial Unicode MS"/>
        </w:rPr>
        <w:t>. Завершена разработка рабочей документации. Ведётся монтаж технологического оборудования.</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(3-й этап) навигационной системы безопасности мореплавания на внешних морских подходах к МТП Усть-Луга – профинансировано 11 630,6 тыс. руб</w:t>
      </w:r>
      <w:r w:rsidR="00805EFE" w:rsidRPr="007D67AB">
        <w:t>лей</w:t>
      </w:r>
      <w:r w:rsidRPr="007D67AB">
        <w:t>, освоено</w:t>
      </w:r>
      <w:r w:rsidR="00971A18" w:rsidRPr="007D67AB">
        <w:t xml:space="preserve"> </w:t>
      </w:r>
      <w:r w:rsidR="00805EFE" w:rsidRPr="007D67AB">
        <w:t>16 720,6 тыс. рублей</w:t>
      </w:r>
      <w:r w:rsidRPr="007D67AB">
        <w:t xml:space="preserve"> по </w:t>
      </w:r>
      <w:r w:rsidRPr="007D67AB">
        <w:lastRenderedPageBreak/>
        <w:t>госконтракту № 74-ГК/10</w:t>
      </w:r>
      <w:r w:rsidR="00805EFE" w:rsidRPr="007D67AB">
        <w:t xml:space="preserve"> </w:t>
      </w:r>
      <w:r w:rsidRPr="007D67AB">
        <w:t>с ОАО «Союзморниипроект». Проект готов к передаче в Главгосэкспертизу. Выполняется передача проектной документации</w:t>
      </w:r>
      <w:r w:rsidR="00971A18" w:rsidRPr="007D67AB">
        <w:t xml:space="preserve"> </w:t>
      </w:r>
      <w:r w:rsidRPr="007D67AB">
        <w:t>в ФАУ «Главгосэкспертиза России».</w:t>
      </w:r>
    </w:p>
    <w:p w:rsidR="0045163C" w:rsidRPr="007D67AB" w:rsidRDefault="0045163C" w:rsidP="007D67AB">
      <w:pPr>
        <w:pStyle w:val="aff5"/>
        <w:widowControl w:val="0"/>
        <w:numPr>
          <w:ilvl w:val="0"/>
          <w:numId w:val="5"/>
        </w:numPr>
        <w:tabs>
          <w:tab w:val="left" w:pos="993"/>
        </w:tabs>
        <w:suppressAutoHyphens/>
        <w:ind w:left="0" w:firstLine="567"/>
      </w:pPr>
      <w:r w:rsidRPr="007D67AB">
        <w:t>Морской терминал для перегрузки накатных грузов вблизи деревни Вистино Кингисеппского муниципального района Ленинградской области. Строительство 2-й очереди акватории – профинансировано и освоено 426 873,1 тыс. руб</w:t>
      </w:r>
      <w:r w:rsidR="00805EFE" w:rsidRPr="007D67AB">
        <w:t>лей</w:t>
      </w:r>
      <w:r w:rsidRPr="007D67AB">
        <w:t xml:space="preserve"> по госк</w:t>
      </w:r>
      <w:r w:rsidR="00805EFE" w:rsidRPr="007D67AB">
        <w:t xml:space="preserve">онтракту № 18-ГК/12 </w:t>
      </w:r>
      <w:r w:rsidRPr="007D67AB">
        <w:t xml:space="preserve">с ЗАО «Инвестиции. Инжиниринг. Строительство». </w:t>
      </w:r>
    </w:p>
    <w:p w:rsidR="0045163C" w:rsidRPr="008C149A" w:rsidRDefault="0045163C" w:rsidP="0045163C">
      <w:pPr>
        <w:ind w:firstLine="900"/>
        <w:rPr>
          <w:rFonts w:eastAsia="Arial Unicode MS"/>
          <w:bCs/>
        </w:rPr>
      </w:pPr>
      <w:r w:rsidRPr="008C149A">
        <w:rPr>
          <w:rFonts w:eastAsia="Arial Unicode MS"/>
        </w:rPr>
        <w:t>Работы выполнены в полном объёме. П</w:t>
      </w:r>
      <w:r w:rsidRPr="008C149A">
        <w:rPr>
          <w:rFonts w:eastAsia="Arial Unicode MS"/>
          <w:bCs/>
        </w:rPr>
        <w:t>роведена Рабочая комиссия по проверке готовности законченного строительством объекта. Оформляются акты формы КС-11 20.11.2012, проходит процесс формирования государственной приёмочной комиссии.</w:t>
      </w:r>
    </w:p>
    <w:p w:rsidR="0045163C" w:rsidRPr="008C149A" w:rsidRDefault="0045163C" w:rsidP="0045163C">
      <w:pPr>
        <w:ind w:firstLine="900"/>
      </w:pPr>
      <w:r w:rsidRPr="008C149A">
        <w:t>По госконтракту № 23-ГК/12 с ООО «Морстройтехнология» осуществляется авторский надзор за строительством объектов. Профинансировано и освоено 584</w:t>
      </w:r>
      <w:r w:rsidR="003725FC">
        <w:t>,</w:t>
      </w:r>
      <w:r w:rsidRPr="008C149A">
        <w:t>5 тыс. руб</w:t>
      </w:r>
      <w:r w:rsidR="00805EFE">
        <w:t>лей</w:t>
      </w:r>
      <w:r w:rsidRPr="008C149A">
        <w:t>.</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акватории угольного терминала</w:t>
      </w:r>
    </w:p>
    <w:p w:rsidR="0045163C" w:rsidRPr="008C149A" w:rsidRDefault="0045163C" w:rsidP="0045163C">
      <w:pPr>
        <w:autoSpaceDE w:val="0"/>
        <w:autoSpaceDN w:val="0"/>
        <w:adjustRightInd w:val="0"/>
        <w:ind w:firstLine="709"/>
      </w:pPr>
      <w:r w:rsidRPr="008C149A">
        <w:t>В связи с тем, что соглашение о взаимодействии с инвестором о порядке и сроках строительства причальных гидротехнических сооружений и объектов береговой инфраструктуры</w:t>
      </w:r>
      <w:r w:rsidR="00971A18">
        <w:t xml:space="preserve"> </w:t>
      </w:r>
      <w:r w:rsidRPr="008C149A">
        <w:t xml:space="preserve">не подписано, планируемый объем средств федерального бюджета 2012 года перераспределен на другие объекты. В связи с отсутствием проектной документации начало реконструкции переносится на 2014 год. </w:t>
      </w:r>
    </w:p>
    <w:p w:rsidR="0045163C" w:rsidRPr="007D67AB" w:rsidRDefault="0045163C" w:rsidP="007D67AB">
      <w:pPr>
        <w:pStyle w:val="aff5"/>
        <w:widowControl w:val="0"/>
        <w:numPr>
          <w:ilvl w:val="0"/>
          <w:numId w:val="5"/>
        </w:numPr>
        <w:tabs>
          <w:tab w:val="left" w:pos="993"/>
        </w:tabs>
        <w:suppressAutoHyphens/>
        <w:ind w:left="0" w:firstLine="567"/>
      </w:pPr>
      <w:r w:rsidRPr="007D67AB">
        <w:t>Строительство операционной акватории 3-й очереди перегрузочных комплексов Северной части МТП Усть-Луга</w:t>
      </w:r>
    </w:p>
    <w:p w:rsidR="0045163C" w:rsidRPr="008C149A" w:rsidRDefault="0045163C" w:rsidP="0045163C">
      <w:pPr>
        <w:autoSpaceDE w:val="0"/>
        <w:autoSpaceDN w:val="0"/>
        <w:adjustRightInd w:val="0"/>
        <w:ind w:firstLine="709"/>
      </w:pPr>
      <w:r w:rsidRPr="008C149A">
        <w:t xml:space="preserve">В рамках данного инвестиционного проекта в 2012 году планировалось выполнение проектных работ по объекту «Строительство операционной акватории 3 очереди перегрузочных комплексов Северной части МТП Усть-Луга». Из-за неопределённости с инвесторами </w:t>
      </w:r>
      <w:r w:rsidR="00090FFB">
        <w:t xml:space="preserve">в </w:t>
      </w:r>
      <w:r w:rsidRPr="008C149A">
        <w:t>2012 год</w:t>
      </w:r>
      <w:r w:rsidR="00090FFB">
        <w:t>у</w:t>
      </w:r>
      <w:r w:rsidR="00971A18">
        <w:t xml:space="preserve"> </w:t>
      </w:r>
      <w:r w:rsidRPr="008C149A">
        <w:t>средства перераспределены на другие объекты, а срок начала проектирования перенесён на 2013 год с окончанием проектных работ в 2014 году. Соответственно дноуглубительные работы планируется осуществлять в 2015</w:t>
      </w:r>
      <w:r w:rsidR="00090FFB">
        <w:t xml:space="preserve"> году</w:t>
      </w:r>
      <w:r w:rsidRPr="008C149A">
        <w:t>.</w:t>
      </w:r>
    </w:p>
    <w:p w:rsidR="0045163C" w:rsidRPr="007D67AB" w:rsidRDefault="0045163C" w:rsidP="007D67AB">
      <w:pPr>
        <w:pStyle w:val="aff5"/>
        <w:widowControl w:val="0"/>
        <w:numPr>
          <w:ilvl w:val="0"/>
          <w:numId w:val="5"/>
        </w:numPr>
        <w:tabs>
          <w:tab w:val="left" w:pos="993"/>
        </w:tabs>
        <w:suppressAutoHyphens/>
        <w:ind w:left="0" w:firstLine="567"/>
      </w:pPr>
      <w:r w:rsidRPr="007D67AB">
        <w:t>Вторая очередь строительства операционной акватории для перегрузочных комплексов Северной части МТП Усть-Луга – профинансировано 81 180,7 тыс. руб</w:t>
      </w:r>
      <w:r w:rsidR="00090FFB" w:rsidRPr="007D67AB">
        <w:t>лей</w:t>
      </w:r>
      <w:r w:rsidRPr="007D67AB">
        <w:t>,</w:t>
      </w:r>
      <w:r w:rsidR="00971A18" w:rsidRPr="007D67AB">
        <w:t xml:space="preserve"> </w:t>
      </w:r>
      <w:r w:rsidRPr="007D67AB">
        <w:t xml:space="preserve">освоено 78 269,4 тыс. </w:t>
      </w:r>
      <w:r w:rsidR="00090FFB" w:rsidRPr="007D67AB">
        <w:t xml:space="preserve">рублей </w:t>
      </w:r>
      <w:r w:rsidRPr="007D67AB">
        <w:t>по госконтракту № 65/ДО-09/7 с ООО «Северная Дноуглубительная компан</w:t>
      </w:r>
      <w:r w:rsidR="003725FC" w:rsidRPr="007D67AB">
        <w:t>ия». Разработано 285 763,9 куб.</w:t>
      </w:r>
      <w:r w:rsidRPr="007D67AB">
        <w:t>м. грунта.</w:t>
      </w:r>
    </w:p>
    <w:p w:rsidR="0045163C" w:rsidRPr="007D67AB" w:rsidRDefault="0045163C" w:rsidP="007D67AB">
      <w:pPr>
        <w:pStyle w:val="aff5"/>
        <w:widowControl w:val="0"/>
        <w:numPr>
          <w:ilvl w:val="0"/>
          <w:numId w:val="5"/>
        </w:numPr>
        <w:tabs>
          <w:tab w:val="left" w:pos="993"/>
        </w:tabs>
        <w:suppressAutoHyphens/>
        <w:ind w:left="0" w:firstLine="567"/>
      </w:pPr>
      <w:r w:rsidRPr="007D67AB">
        <w:t>Строительство Северного подходного канала</w:t>
      </w:r>
      <w:r w:rsidR="00971A18" w:rsidRPr="007D67AB">
        <w:t xml:space="preserve"> </w:t>
      </w:r>
      <w:r w:rsidRPr="007D67AB">
        <w:t xml:space="preserve">- профинансировано и </w:t>
      </w:r>
      <w:r w:rsidRPr="007D67AB">
        <w:lastRenderedPageBreak/>
        <w:t>освоено 18 523,5 тыс. руб</w:t>
      </w:r>
      <w:r w:rsidR="00090FFB" w:rsidRPr="007D67AB">
        <w:t>лей</w:t>
      </w:r>
      <w:r w:rsidRPr="007D67AB">
        <w:t xml:space="preserve">. </w:t>
      </w:r>
    </w:p>
    <w:p w:rsidR="0045163C" w:rsidRPr="008C149A" w:rsidRDefault="0045163C" w:rsidP="0045163C">
      <w:pPr>
        <w:ind w:firstLine="708"/>
      </w:pPr>
      <w:r w:rsidRPr="008C149A">
        <w:t>По госконтракту № 57-ГК/10 с ООО «Северная Дноуглубительная компания» профинансировано и освоено 17 149,1 тыс. руб</w:t>
      </w:r>
      <w:r w:rsidR="00090FFB">
        <w:t>лей</w:t>
      </w:r>
      <w:r w:rsidRPr="008C149A">
        <w:t>. Работы по строительству канала завершены</w:t>
      </w:r>
      <w:r w:rsidRPr="008C149A">
        <w:rPr>
          <w:b/>
          <w:bCs/>
        </w:rPr>
        <w:t>.</w:t>
      </w:r>
      <w:r w:rsidRPr="008C149A">
        <w:t xml:space="preserve"> 23.07.2012 издан приказ о создании Приёмочной комиссии. Ожидаются результаты</w:t>
      </w:r>
      <w:r w:rsidR="00971A18">
        <w:t xml:space="preserve"> </w:t>
      </w:r>
      <w:r w:rsidRPr="008C149A">
        <w:t>итогового промера</w:t>
      </w:r>
      <w:r w:rsidR="00971A18">
        <w:t xml:space="preserve"> </w:t>
      </w:r>
      <w:r w:rsidRPr="008C149A">
        <w:t xml:space="preserve">для сдачи объекта. Форма КС-14 подготовлена, проходит согласование. </w:t>
      </w:r>
    </w:p>
    <w:p w:rsidR="0045163C" w:rsidRPr="008C149A" w:rsidRDefault="0045163C" w:rsidP="0045163C">
      <w:pPr>
        <w:ind w:firstLine="900"/>
        <w:rPr>
          <w:rFonts w:eastAsia="Arial Unicode MS"/>
        </w:rPr>
      </w:pPr>
      <w:r w:rsidRPr="008C149A">
        <w:rPr>
          <w:rFonts w:eastAsia="Arial Unicode MS"/>
          <w:bCs/>
        </w:rPr>
        <w:t>По госко</w:t>
      </w:r>
      <w:r w:rsidR="00090FFB">
        <w:rPr>
          <w:rFonts w:eastAsia="Arial Unicode MS"/>
          <w:bCs/>
        </w:rPr>
        <w:t>нтракту № 11-ГК/11</w:t>
      </w:r>
      <w:r w:rsidRPr="008C149A">
        <w:rPr>
          <w:rFonts w:eastAsia="Arial Unicode MS"/>
          <w:bCs/>
        </w:rPr>
        <w:t xml:space="preserve"> с ЗАО "ГТ Морстрой" </w:t>
      </w:r>
      <w:r w:rsidR="00090FFB">
        <w:rPr>
          <w:rFonts w:eastAsia="Arial Unicode MS"/>
          <w:bCs/>
        </w:rPr>
        <w:t xml:space="preserve">в </w:t>
      </w:r>
      <w:r w:rsidRPr="008C149A">
        <w:rPr>
          <w:rFonts w:eastAsia="Arial Unicode MS"/>
          <w:bCs/>
        </w:rPr>
        <w:t>полном объёме выполнены работы по авторскому надзору за строительством объекта.</w:t>
      </w:r>
      <w:r w:rsidRPr="008C149A">
        <w:rPr>
          <w:rFonts w:eastAsia="Arial Unicode MS"/>
          <w:b/>
          <w:bCs/>
        </w:rPr>
        <w:t xml:space="preserve"> </w:t>
      </w:r>
      <w:r w:rsidRPr="008C149A">
        <w:rPr>
          <w:rFonts w:eastAsia="Arial Unicode MS"/>
        </w:rPr>
        <w:t>Профинансировано и освоено 1 374,4 тыс. руб</w:t>
      </w:r>
      <w:r w:rsidR="00090FFB">
        <w:rPr>
          <w:rFonts w:eastAsia="Arial Unicode MS"/>
        </w:rPr>
        <w:t>лей</w:t>
      </w:r>
      <w:r w:rsidRPr="008C149A">
        <w:rPr>
          <w:rFonts w:eastAsia="Arial Unicode MS"/>
        </w:rPr>
        <w:t xml:space="preserve">. </w:t>
      </w:r>
    </w:p>
    <w:p w:rsidR="0045163C" w:rsidRPr="008C149A" w:rsidRDefault="0045163C" w:rsidP="007D67AB">
      <w:pPr>
        <w:pStyle w:val="aff5"/>
        <w:widowControl w:val="0"/>
        <w:numPr>
          <w:ilvl w:val="0"/>
          <w:numId w:val="5"/>
        </w:numPr>
        <w:tabs>
          <w:tab w:val="left" w:pos="993"/>
        </w:tabs>
        <w:suppressAutoHyphens/>
        <w:ind w:left="0" w:firstLine="567"/>
      </w:pPr>
      <w:r w:rsidRPr="008C149A">
        <w:t>Контейнерный терминал в морском торговом порту Усть-Луга. Комплекс по перегрузке сжиженных углеводородных газов (СУГ) – профинансировано 223 834,6 тыс. руб</w:t>
      </w:r>
      <w:r w:rsidR="00090FFB">
        <w:t>лей</w:t>
      </w:r>
      <w:r w:rsidRPr="008C149A">
        <w:t>, освоено 148 112,8 тыс. руб</w:t>
      </w:r>
      <w:r w:rsidR="00090FFB">
        <w:t>лей</w:t>
      </w:r>
      <w:r w:rsidRPr="008C149A">
        <w:t>.</w:t>
      </w:r>
    </w:p>
    <w:p w:rsidR="0045163C" w:rsidRPr="008C149A" w:rsidRDefault="0045163C" w:rsidP="0045163C">
      <w:pPr>
        <w:ind w:firstLine="708"/>
      </w:pPr>
      <w:r w:rsidRPr="008C149A">
        <w:t>По госконтракту № 58-ГК/10 с ООО «Северная Дноуглубительная компания» профинансировано 2</w:t>
      </w:r>
      <w:r w:rsidR="00090FFB">
        <w:t>23 195,6 тыс. рублей</w:t>
      </w:r>
      <w:r w:rsidRPr="008C149A">
        <w:t>,</w:t>
      </w:r>
      <w:r w:rsidR="00971A18">
        <w:t xml:space="preserve"> </w:t>
      </w:r>
      <w:r w:rsidRPr="008C149A">
        <w:t>освоено 147 473,8 тыс. руб</w:t>
      </w:r>
      <w:r w:rsidR="00090FFB">
        <w:t>лей</w:t>
      </w:r>
      <w:r w:rsidRPr="008C149A">
        <w:t>.</w:t>
      </w:r>
    </w:p>
    <w:p w:rsidR="0045163C" w:rsidRPr="008C149A" w:rsidRDefault="0045163C" w:rsidP="0045163C">
      <w:pPr>
        <w:ind w:firstLine="708"/>
      </w:pPr>
      <w:r w:rsidRPr="008C149A">
        <w:t xml:space="preserve">Выполнена разработка грунта 702 996 </w:t>
      </w:r>
      <w:r w:rsidR="00090FFB">
        <w:t>куб.</w:t>
      </w:r>
      <w:r w:rsidRPr="008C149A">
        <w:t>м. На акватории КСУГ произвели</w:t>
      </w:r>
      <w:r w:rsidR="00971A18">
        <w:t xml:space="preserve"> </w:t>
      </w:r>
      <w:r w:rsidRPr="008C149A">
        <w:t>закупку и установку берегового (портового) навигационного знака типа «Колонна» высотой 8</w:t>
      </w:r>
      <w:r w:rsidR="00090FFB">
        <w:t xml:space="preserve"> </w:t>
      </w:r>
      <w:r w:rsidRPr="008C149A">
        <w:t>м.</w:t>
      </w:r>
    </w:p>
    <w:p w:rsidR="0045163C" w:rsidRPr="008C149A" w:rsidRDefault="0045163C" w:rsidP="0045163C">
      <w:pPr>
        <w:ind w:firstLine="900"/>
        <w:rPr>
          <w:rFonts w:eastAsia="Arial Unicode MS"/>
        </w:rPr>
      </w:pPr>
      <w:r w:rsidRPr="008C149A">
        <w:rPr>
          <w:rFonts w:eastAsia="Arial Unicode MS"/>
          <w:bCs/>
        </w:rPr>
        <w:t>По госконтракту №15-ГК/11 с ЗАО «ГТ Морстрой» в полном объёме выполнены работы по авторскому надзору за строительством объекта.</w:t>
      </w:r>
      <w:r w:rsidRPr="008C149A">
        <w:rPr>
          <w:rFonts w:eastAsia="Arial Unicode MS"/>
          <w:b/>
          <w:bCs/>
        </w:rPr>
        <w:t xml:space="preserve"> </w:t>
      </w:r>
      <w:r w:rsidRPr="008C149A">
        <w:rPr>
          <w:rFonts w:eastAsia="Arial Unicode MS"/>
        </w:rPr>
        <w:t>Профинансировано и освоено 639,0 тыс. руб</w:t>
      </w:r>
      <w:r w:rsidR="00090FFB">
        <w:rPr>
          <w:rFonts w:eastAsia="Arial Unicode MS"/>
        </w:rPr>
        <w:t>лей</w:t>
      </w:r>
      <w:r w:rsidRPr="008C149A">
        <w:rPr>
          <w:rFonts w:eastAsia="Arial Unicode MS"/>
        </w:rPr>
        <w:t xml:space="preserve">. </w:t>
      </w:r>
    </w:p>
    <w:p w:rsidR="0045163C" w:rsidRPr="008C149A" w:rsidRDefault="0045163C" w:rsidP="0045163C">
      <w:pPr>
        <w:ind w:firstLine="708"/>
      </w:pPr>
      <w:r w:rsidRPr="008C149A">
        <w:t>В целом по мероприятию на 2012 год предусмотрено – 808 627,9 тыс. рублей, профинансировано – 808 627,1 тыс. рублей, освоено – 735 118,5 тыс. рублей – 90,9% от годового лимита бюджетных назначений.</w:t>
      </w:r>
    </w:p>
    <w:p w:rsidR="0045163C" w:rsidRPr="00BA0EC2" w:rsidRDefault="0045163C" w:rsidP="00BA0EC2">
      <w:pPr>
        <w:rPr>
          <w:b/>
        </w:rPr>
      </w:pPr>
      <w:r w:rsidRPr="00BA0EC2">
        <w:rPr>
          <w:b/>
        </w:rPr>
        <w:t xml:space="preserve"> Развитие морского торгового порта Усть-Луга</w:t>
      </w:r>
    </w:p>
    <w:p w:rsidR="0045163C" w:rsidRPr="007D67AB" w:rsidRDefault="0045163C" w:rsidP="007D67AB">
      <w:pPr>
        <w:pStyle w:val="aff5"/>
        <w:widowControl w:val="0"/>
        <w:numPr>
          <w:ilvl w:val="0"/>
          <w:numId w:val="5"/>
        </w:numPr>
        <w:tabs>
          <w:tab w:val="left" w:pos="993"/>
        </w:tabs>
        <w:suppressAutoHyphens/>
        <w:ind w:left="0" w:firstLine="567"/>
      </w:pPr>
      <w:r w:rsidRPr="007D67AB">
        <w:t>Портовое оградительное сооружение акватории Южного района МТП Усть-Луга - профин</w:t>
      </w:r>
      <w:r w:rsidR="00090FFB" w:rsidRPr="007D67AB">
        <w:t>ансировано 1 050 000,0 тыс. рублей</w:t>
      </w:r>
      <w:r w:rsidRPr="007D67AB">
        <w:t>, освоено 735 257,8 тыс. руб</w:t>
      </w:r>
      <w:r w:rsidR="00090FFB" w:rsidRPr="007D67AB">
        <w:t>лей</w:t>
      </w:r>
      <w:r w:rsidRPr="007D67AB">
        <w:t xml:space="preserve"> по госконтр</w:t>
      </w:r>
      <w:r w:rsidR="00090FFB" w:rsidRPr="007D67AB">
        <w:t>акту № 11-ГК/12</w:t>
      </w:r>
      <w:r w:rsidRPr="007D67AB">
        <w:t xml:space="preserve"> с ООО «СДК»</w:t>
      </w:r>
      <w:r w:rsidR="00090FFB" w:rsidRPr="007D67AB">
        <w:t>.</w:t>
      </w:r>
    </w:p>
    <w:p w:rsidR="0045163C" w:rsidRPr="008C149A" w:rsidRDefault="0045163C" w:rsidP="0045163C">
      <w:pPr>
        <w:tabs>
          <w:tab w:val="left" w:pos="4536"/>
        </w:tabs>
        <w:ind w:firstLine="709"/>
        <w:rPr>
          <w:rFonts w:eastAsia="Arial Unicode MS"/>
        </w:rPr>
      </w:pPr>
      <w:r w:rsidRPr="008C149A">
        <w:rPr>
          <w:rFonts w:eastAsia="Arial Unicode MS"/>
        </w:rPr>
        <w:t>Получено Разрешение на строительство № АД-39/33 от 19.06.2012</w:t>
      </w:r>
      <w:r w:rsidR="003725FC">
        <w:rPr>
          <w:rFonts w:eastAsia="Arial Unicode MS"/>
        </w:rPr>
        <w:t>.</w:t>
      </w:r>
      <w:r w:rsidRPr="008C149A">
        <w:rPr>
          <w:rFonts w:eastAsia="Arial Unicode MS"/>
        </w:rPr>
        <w:t xml:space="preserve"> Подписано Распоряжение СЗбФ о ведении строительного контроля № 17-р от 20.06.2012 Подготовлен и передан генподрядчику акт передачи геодезической основы.</w:t>
      </w:r>
      <w:r w:rsidR="00971A18">
        <w:rPr>
          <w:rFonts w:eastAsia="Arial Unicode MS"/>
        </w:rPr>
        <w:t xml:space="preserve"> </w:t>
      </w:r>
      <w:r w:rsidRPr="008C149A">
        <w:rPr>
          <w:rFonts w:eastAsia="Arial Unicode MS"/>
        </w:rPr>
        <w:t xml:space="preserve">Подготовлено под укладку габионов 36 453 </w:t>
      </w:r>
      <w:r w:rsidR="003725FC">
        <w:rPr>
          <w:rFonts w:eastAsia="Arial Unicode MS"/>
        </w:rPr>
        <w:t>кв.</w:t>
      </w:r>
      <w:r w:rsidRPr="008C149A">
        <w:rPr>
          <w:rFonts w:eastAsia="Arial Unicode MS"/>
        </w:rPr>
        <w:t xml:space="preserve">м основания. Изготовлено 3500 габионов, 8796 тетраподов. Уложено на подготовленное основание 2847 габионов, 908 тетраподов, 15875 </w:t>
      </w:r>
      <w:r w:rsidR="003725FC">
        <w:rPr>
          <w:rFonts w:eastAsia="Arial Unicode MS"/>
        </w:rPr>
        <w:t>куб.</w:t>
      </w:r>
      <w:r w:rsidRPr="008C149A">
        <w:rPr>
          <w:rFonts w:eastAsia="Arial Unicode MS"/>
        </w:rPr>
        <w:t xml:space="preserve">м камня. </w:t>
      </w:r>
    </w:p>
    <w:p w:rsidR="0045163C" w:rsidRPr="00BA0EC2" w:rsidRDefault="0045163C" w:rsidP="00BA0EC2">
      <w:pPr>
        <w:tabs>
          <w:tab w:val="left" w:pos="4536"/>
        </w:tabs>
        <w:ind w:firstLine="709"/>
        <w:rPr>
          <w:rFonts w:eastAsia="Arial Unicode MS"/>
        </w:rPr>
      </w:pPr>
      <w:r w:rsidRPr="00BA0EC2">
        <w:rPr>
          <w:rFonts w:eastAsia="Arial Unicode MS"/>
        </w:rPr>
        <w:t xml:space="preserve">Авторский надзор за строительством объекта «Развитие морского торгового порта Усть-Луга. Портовое оградительное сооружение акватории </w:t>
      </w:r>
      <w:r w:rsidRPr="00BA0EC2">
        <w:rPr>
          <w:rFonts w:eastAsia="Arial Unicode MS"/>
        </w:rPr>
        <w:lastRenderedPageBreak/>
        <w:t xml:space="preserve">Южного района МТП Усть-Луга» осуществляется в соответствии с Государственным контрактом № 17-ГК/12 от 17.07.2012 с ЗАО «ГТ Морстрой». </w:t>
      </w:r>
      <w:r w:rsidR="003725FC">
        <w:rPr>
          <w:rFonts w:eastAsia="Arial Unicode MS"/>
        </w:rPr>
        <w:t>Профинансировано</w:t>
      </w:r>
      <w:r w:rsidRPr="008C149A">
        <w:rPr>
          <w:rFonts w:eastAsia="Arial Unicode MS"/>
        </w:rPr>
        <w:t xml:space="preserve"> 1 200,0 тыс. руб</w:t>
      </w:r>
      <w:r w:rsidR="003725FC">
        <w:rPr>
          <w:rFonts w:eastAsia="Arial Unicode MS"/>
        </w:rPr>
        <w:t>лей</w:t>
      </w:r>
      <w:r w:rsidRPr="008C149A">
        <w:rPr>
          <w:rFonts w:eastAsia="Arial Unicode MS"/>
        </w:rPr>
        <w:t>.</w:t>
      </w:r>
    </w:p>
    <w:p w:rsidR="0045163C" w:rsidRPr="007D67AB" w:rsidRDefault="0045163C" w:rsidP="007D67AB">
      <w:pPr>
        <w:pStyle w:val="aff5"/>
        <w:widowControl w:val="0"/>
        <w:numPr>
          <w:ilvl w:val="0"/>
          <w:numId w:val="5"/>
        </w:numPr>
        <w:tabs>
          <w:tab w:val="left" w:pos="993"/>
        </w:tabs>
        <w:suppressAutoHyphens/>
        <w:ind w:left="0" w:firstLine="567"/>
      </w:pPr>
      <w:r w:rsidRPr="007D67AB">
        <w:t>База обеспечивающего флота в МТП Усть-Луга – профинансировано 705 000,0 тыс. руб</w:t>
      </w:r>
      <w:r w:rsidR="003725FC" w:rsidRPr="007D67AB">
        <w:t>лей</w:t>
      </w:r>
      <w:r w:rsidRPr="007D67AB">
        <w:t>, освоено 578 171,5 тыс. руб</w:t>
      </w:r>
      <w:r w:rsidR="003725FC" w:rsidRPr="007D67AB">
        <w:t>лей</w:t>
      </w:r>
      <w:r w:rsidRPr="007D67AB">
        <w:t>.</w:t>
      </w:r>
    </w:p>
    <w:p w:rsidR="0045163C" w:rsidRPr="008C149A" w:rsidRDefault="0045163C" w:rsidP="0045163C">
      <w:pPr>
        <w:ind w:firstLine="900"/>
        <w:rPr>
          <w:rFonts w:eastAsia="Arial Unicode MS"/>
        </w:rPr>
      </w:pPr>
      <w:r w:rsidRPr="008C149A">
        <w:rPr>
          <w:rFonts w:eastAsia="Arial Unicode MS"/>
        </w:rPr>
        <w:t>По госконтракту № 76-ГК/11 от 19.12.11 с ОАО «ПСТ» (гидротехнические сооружения) проф</w:t>
      </w:r>
      <w:r w:rsidR="003725FC">
        <w:rPr>
          <w:rFonts w:eastAsia="Arial Unicode MS"/>
        </w:rPr>
        <w:t>инансировано 404 066,7 тыс. рублей</w:t>
      </w:r>
      <w:r w:rsidRPr="008C149A">
        <w:rPr>
          <w:rFonts w:eastAsia="Arial Unicode MS"/>
        </w:rPr>
        <w:t>, освоено 577 238,2 тыс. руб</w:t>
      </w:r>
      <w:r w:rsidR="003725FC">
        <w:rPr>
          <w:rFonts w:eastAsia="Arial Unicode MS"/>
        </w:rPr>
        <w:t>лей</w:t>
      </w:r>
      <w:r w:rsidRPr="008C149A">
        <w:rPr>
          <w:rFonts w:eastAsia="Arial Unicode MS"/>
        </w:rPr>
        <w:t>.</w:t>
      </w:r>
    </w:p>
    <w:p w:rsidR="0045163C" w:rsidRPr="008C149A" w:rsidRDefault="0045163C" w:rsidP="00BA0EC2">
      <w:pPr>
        <w:rPr>
          <w:rFonts w:eastAsia="Arial Unicode MS"/>
        </w:rPr>
      </w:pPr>
      <w:r w:rsidRPr="008C149A">
        <w:rPr>
          <w:rFonts w:eastAsia="Arial Unicode MS"/>
        </w:rPr>
        <w:t>На причалах №№ 1, 2, 3, 4 при берегоукреплении закончены работы по устройству свайного основания, выполнена отсыпка территории до проектных отметок.</w:t>
      </w:r>
      <w:r w:rsidR="003725FC">
        <w:rPr>
          <w:rFonts w:eastAsia="Arial Unicode MS"/>
        </w:rPr>
        <w:t xml:space="preserve"> </w:t>
      </w:r>
      <w:r w:rsidRPr="008C149A">
        <w:rPr>
          <w:rFonts w:eastAsia="Arial Unicode MS"/>
        </w:rPr>
        <w:t>Ведутся работы по устройству верхнего строения причалов и берегоукреплению. На причалах №№ 1, 2, 3, 4 при берегоукреплении выполнены щебёночная и бетонная подготовк</w:t>
      </w:r>
      <w:r w:rsidR="003725FC">
        <w:rPr>
          <w:rFonts w:eastAsia="Arial Unicode MS"/>
        </w:rPr>
        <w:t>и</w:t>
      </w:r>
      <w:r w:rsidRPr="008C149A">
        <w:rPr>
          <w:rFonts w:eastAsia="Arial Unicode MS"/>
        </w:rPr>
        <w:t xml:space="preserve"> под верхнее строение, закончено армирование свай-оболочек, устройство бетонных пробок в сваях-оболочках. На берегоукреплении за</w:t>
      </w:r>
      <w:r w:rsidR="003725FC">
        <w:rPr>
          <w:rFonts w:eastAsia="Arial Unicode MS"/>
        </w:rPr>
        <w:t>вершено</w:t>
      </w:r>
      <w:r w:rsidRPr="008C149A">
        <w:rPr>
          <w:rFonts w:eastAsia="Arial Unicode MS"/>
        </w:rPr>
        <w:t xml:space="preserve"> бетонирование распределительных платформ. На причале №1 ведутся работы по устройству оголовка. На причале №2 выполнено бетонирование секции 8 оголовка, ведётся армирование секций 9, 10, установлена опалубка на секции 7 оголовка. На причале №3 выполнено бетонирование нижних частей секций РП4÷РП9 распределительной платформы, ведётся армирование оголовка.</w:t>
      </w:r>
      <w:r w:rsidR="00971A18">
        <w:rPr>
          <w:rFonts w:eastAsia="Arial Unicode MS"/>
        </w:rPr>
        <w:t xml:space="preserve"> </w:t>
      </w:r>
    </w:p>
    <w:p w:rsidR="0045163C" w:rsidRPr="008C149A" w:rsidRDefault="0045163C" w:rsidP="00BA0EC2">
      <w:pPr>
        <w:rPr>
          <w:rFonts w:eastAsia="Arial Unicode MS"/>
        </w:rPr>
      </w:pPr>
      <w:r w:rsidRPr="008C149A">
        <w:rPr>
          <w:rFonts w:eastAsia="Arial Unicode MS"/>
        </w:rPr>
        <w:t>Для оградительного мола с причалом № 5 полностью изготовлен и окрашен антикоррозионным составом распред</w:t>
      </w:r>
      <w:r w:rsidR="003725FC">
        <w:rPr>
          <w:rFonts w:eastAsia="Arial Unicode MS"/>
        </w:rPr>
        <w:t xml:space="preserve">елительный </w:t>
      </w:r>
      <w:r w:rsidRPr="008C149A">
        <w:rPr>
          <w:rFonts w:eastAsia="Arial Unicode MS"/>
        </w:rPr>
        <w:t>пояс, окрашены антикоррозионным составом анкерные тяги, шпунт, закончено изготовление шпунтов с дренажными отверстиями. Под забивку шпунта подрядчику переданы все секции мола. Произведено погружение шпунт в секциях 1,2,3,4,5,18,19,20,21,22. Изготавливаются фасонные шпунты для стыковки лицевого шпунта и перемычек. В ячейках 1÷5 установлены распред</w:t>
      </w:r>
      <w:r w:rsidR="003725FC">
        <w:rPr>
          <w:rFonts w:eastAsia="Arial Unicode MS"/>
        </w:rPr>
        <w:t xml:space="preserve">елительный </w:t>
      </w:r>
      <w:r w:rsidRPr="008C149A">
        <w:rPr>
          <w:rFonts w:eastAsia="Arial Unicode MS"/>
        </w:rPr>
        <w:t>пояс и анкерные тяги. Ведётся отсыпка песка в ячейки 1-3</w:t>
      </w:r>
      <w:r w:rsidRPr="008C149A">
        <w:rPr>
          <w:rFonts w:eastAsia="Arial Unicode MS"/>
          <w:b/>
        </w:rPr>
        <w:t>.</w:t>
      </w:r>
    </w:p>
    <w:p w:rsidR="0045163C" w:rsidRPr="008C149A" w:rsidRDefault="0045163C" w:rsidP="00BA0EC2">
      <w:pPr>
        <w:rPr>
          <w:rFonts w:eastAsia="Arial Unicode MS"/>
          <w:bCs/>
        </w:rPr>
      </w:pPr>
      <w:r w:rsidRPr="008C149A">
        <w:rPr>
          <w:rFonts w:eastAsia="Arial Unicode MS"/>
          <w:bCs/>
        </w:rPr>
        <w:t>Авторский надзор за строительством объекта «Развитие морского торгового порта Усть-Луга. База обеспечивающего флота в МТП Усть-Луга. Гидротехнические сооружения» осуществляется в соответствии с Государственным контрактом №</w:t>
      </w:r>
      <w:r w:rsidR="00971A18">
        <w:rPr>
          <w:rFonts w:eastAsia="Arial Unicode MS"/>
          <w:bCs/>
        </w:rPr>
        <w:t xml:space="preserve"> </w:t>
      </w:r>
      <w:r w:rsidRPr="008C149A">
        <w:rPr>
          <w:rFonts w:eastAsia="Arial Unicode MS"/>
          <w:bCs/>
        </w:rPr>
        <w:t xml:space="preserve">6-ГК/12 от 09.04.2012 с ЗАО «ГТ Морстрой». </w:t>
      </w:r>
      <w:r w:rsidRPr="00BA0EC2">
        <w:rPr>
          <w:rFonts w:eastAsia="Arial Unicode MS"/>
          <w:bCs/>
        </w:rPr>
        <w:t>Профинансировано и освоено 933,3 тыс. руб</w:t>
      </w:r>
      <w:r w:rsidR="003725FC" w:rsidRPr="00BA0EC2">
        <w:rPr>
          <w:rFonts w:eastAsia="Arial Unicode MS"/>
          <w:bCs/>
        </w:rPr>
        <w:t>лей</w:t>
      </w:r>
      <w:r w:rsidRPr="00BA0EC2">
        <w:rPr>
          <w:rFonts w:eastAsia="Arial Unicode MS"/>
          <w:bCs/>
        </w:rPr>
        <w:t>.</w:t>
      </w:r>
    </w:p>
    <w:p w:rsidR="0045163C" w:rsidRPr="00BA0EC2" w:rsidRDefault="0045163C" w:rsidP="00BA0EC2">
      <w:pPr>
        <w:rPr>
          <w:rFonts w:eastAsia="Arial Unicode MS"/>
          <w:bCs/>
        </w:rPr>
      </w:pPr>
      <w:r w:rsidRPr="00BA0EC2">
        <w:rPr>
          <w:rFonts w:eastAsia="Arial Unicode MS"/>
          <w:bCs/>
        </w:rPr>
        <w:t>По госконтракту № 54-ГК/12 с ОАО «ПСТ» (полное развитие) –профинансировано 300 000,00 тыс. руб</w:t>
      </w:r>
      <w:r w:rsidR="003725FC" w:rsidRPr="00BA0EC2">
        <w:rPr>
          <w:rFonts w:eastAsia="Arial Unicode MS"/>
          <w:bCs/>
        </w:rPr>
        <w:t>лей</w:t>
      </w:r>
      <w:r w:rsidRPr="00BA0EC2">
        <w:rPr>
          <w:rFonts w:eastAsia="Arial Unicode MS"/>
          <w:bCs/>
        </w:rPr>
        <w:t xml:space="preserve"> – выдан аванс.</w:t>
      </w:r>
    </w:p>
    <w:p w:rsidR="0045163C" w:rsidRPr="008C149A" w:rsidRDefault="0045163C" w:rsidP="00BA0EC2">
      <w:r w:rsidRPr="008C149A">
        <w:t>В целом по мероприятию на 2012 год предусмотрено – 1 756 200,0 тыс. рублей, профинансировано – 1 756 200,0 тыс. рублей, освоено – 1 314 629,2 тыс. рублей – 74,9% от годового лимита бюджетных назначений.</w:t>
      </w:r>
    </w:p>
    <w:p w:rsidR="0045163C" w:rsidRPr="00BA0EC2" w:rsidRDefault="0045163C" w:rsidP="00BA0EC2">
      <w:pPr>
        <w:rPr>
          <w:b/>
        </w:rPr>
      </w:pPr>
      <w:r w:rsidRPr="00BA0EC2">
        <w:rPr>
          <w:b/>
        </w:rPr>
        <w:lastRenderedPageBreak/>
        <w:t>Строительство</w:t>
      </w:r>
      <w:r w:rsidR="00971A18" w:rsidRPr="00BA0EC2">
        <w:rPr>
          <w:b/>
        </w:rPr>
        <w:t xml:space="preserve"> </w:t>
      </w:r>
      <w:r w:rsidRPr="00BA0EC2">
        <w:rPr>
          <w:b/>
        </w:rPr>
        <w:t>объектов</w:t>
      </w:r>
      <w:r w:rsidR="00971A18" w:rsidRPr="00BA0EC2">
        <w:rPr>
          <w:b/>
        </w:rPr>
        <w:t xml:space="preserve"> </w:t>
      </w:r>
      <w:r w:rsidRPr="00BA0EC2">
        <w:rPr>
          <w:b/>
        </w:rPr>
        <w:t>федеральной собственности морского торгового порта Оля, Астраханская область</w:t>
      </w:r>
    </w:p>
    <w:p w:rsidR="0045163C" w:rsidRPr="007D67AB" w:rsidRDefault="00BA0EC2" w:rsidP="007D67AB">
      <w:pPr>
        <w:pStyle w:val="aff5"/>
        <w:widowControl w:val="0"/>
        <w:numPr>
          <w:ilvl w:val="0"/>
          <w:numId w:val="5"/>
        </w:numPr>
        <w:tabs>
          <w:tab w:val="left" w:pos="993"/>
        </w:tabs>
        <w:suppressAutoHyphens/>
        <w:ind w:left="0" w:firstLine="567"/>
      </w:pPr>
      <w:r>
        <w:t>Б</w:t>
      </w:r>
      <w:r w:rsidR="0045163C" w:rsidRPr="007D67AB">
        <w:t>аза обслуживающего флота в морском торговом порту Оля</w:t>
      </w:r>
    </w:p>
    <w:p w:rsidR="0045163C" w:rsidRPr="008C149A" w:rsidRDefault="0045163C" w:rsidP="0045163C">
      <w:pPr>
        <w:ind w:firstLine="900"/>
        <w:rPr>
          <w:rFonts w:eastAsia="Arial Unicode MS"/>
        </w:rPr>
      </w:pPr>
      <w:r w:rsidRPr="008C149A">
        <w:rPr>
          <w:rFonts w:eastAsia="Arial Unicode MS"/>
        </w:rPr>
        <w:t>Госконтракт № 2-ГК/12 от 05.04.12</w:t>
      </w:r>
      <w:r w:rsidR="003725FC">
        <w:rPr>
          <w:rFonts w:eastAsia="Arial Unicode MS"/>
        </w:rPr>
        <w:t xml:space="preserve"> </w:t>
      </w:r>
      <w:r w:rsidRPr="008C149A">
        <w:rPr>
          <w:rFonts w:eastAsia="Arial Unicode MS"/>
        </w:rPr>
        <w:t>с ЗАО «Дар-Водгео» - профинансировано 8 000,00 тыс. руб</w:t>
      </w:r>
      <w:r w:rsidR="003725FC">
        <w:rPr>
          <w:rFonts w:eastAsia="Arial Unicode MS"/>
        </w:rPr>
        <w:t>лей</w:t>
      </w:r>
      <w:r w:rsidRPr="008C149A">
        <w:rPr>
          <w:rFonts w:eastAsia="Arial Unicode MS"/>
        </w:rPr>
        <w:t>, освоено 10 000,0 тыс. руб</w:t>
      </w:r>
      <w:r w:rsidR="003725FC">
        <w:rPr>
          <w:rFonts w:eastAsia="Arial Unicode MS"/>
        </w:rPr>
        <w:t>лей</w:t>
      </w:r>
      <w:r w:rsidRPr="008C149A">
        <w:rPr>
          <w:rFonts w:eastAsia="Arial Unicode MS"/>
        </w:rPr>
        <w:t xml:space="preserve">. </w:t>
      </w:r>
    </w:p>
    <w:p w:rsidR="0045163C" w:rsidRPr="008C149A" w:rsidRDefault="0045163C" w:rsidP="0045163C">
      <w:pPr>
        <w:ind w:firstLine="900"/>
        <w:rPr>
          <w:rFonts w:eastAsia="Arial Unicode MS"/>
          <w:bCs/>
        </w:rPr>
      </w:pPr>
      <w:r w:rsidRPr="008C149A">
        <w:rPr>
          <w:rFonts w:eastAsia="Arial Unicode MS"/>
          <w:bCs/>
        </w:rPr>
        <w:t>Работы по 1 этапу «Комплексные инженерные изыскания» завершены. Компоновочная схема согласована. Продолжаются работы по 2 этапу «Разработка проектной документации».</w:t>
      </w:r>
    </w:p>
    <w:p w:rsidR="0045163C" w:rsidRPr="008C149A" w:rsidRDefault="0045163C" w:rsidP="0045163C">
      <w:pPr>
        <w:ind w:firstLine="900"/>
        <w:rPr>
          <w:rFonts w:eastAsia="Arial Unicode MS"/>
          <w:bCs/>
        </w:rPr>
      </w:pPr>
      <w:r w:rsidRPr="008C149A">
        <w:t>В целом по мероприятию на 2012 год предусмотрено – 8 000,0 тыс. рублей, профинансировано – 8 000,0 тыс. рублей, освоено – 10 000,0 тыс. рублей – 125,0% от годового лимита бюджетных назначений.</w:t>
      </w:r>
    </w:p>
    <w:p w:rsidR="0045163C" w:rsidRPr="00BA0EC2" w:rsidRDefault="0045163C" w:rsidP="00BA0EC2">
      <w:pPr>
        <w:rPr>
          <w:b/>
        </w:rPr>
      </w:pPr>
      <w:r w:rsidRPr="00BA0EC2">
        <w:rPr>
          <w:b/>
        </w:rPr>
        <w:t>Реконструкция Санкт-Петербургского морского канала (1 этап)</w:t>
      </w:r>
    </w:p>
    <w:p w:rsidR="0045163C" w:rsidRPr="008C149A" w:rsidRDefault="0045163C" w:rsidP="0045163C">
      <w:pPr>
        <w:ind w:firstLine="900"/>
        <w:rPr>
          <w:rFonts w:eastAsia="Arial Unicode MS"/>
        </w:rPr>
      </w:pPr>
      <w:r w:rsidRPr="008C149A">
        <w:rPr>
          <w:rFonts w:eastAsia="Arial Unicode MS"/>
        </w:rPr>
        <w:t>По поправкам к ФАИП финансирование на 2012 год: на про</w:t>
      </w:r>
      <w:r w:rsidR="003725FC">
        <w:rPr>
          <w:rFonts w:eastAsia="Arial Unicode MS"/>
        </w:rPr>
        <w:t>ектные работы– 3 184,6 тыс. рублей</w:t>
      </w:r>
      <w:r w:rsidRPr="008C149A">
        <w:rPr>
          <w:rFonts w:eastAsia="Arial Unicode MS"/>
        </w:rPr>
        <w:t>, на строительство – 30 000,00 тыс. руб</w:t>
      </w:r>
      <w:r w:rsidR="003725FC">
        <w:rPr>
          <w:rFonts w:eastAsia="Arial Unicode MS"/>
        </w:rPr>
        <w:t>лей</w:t>
      </w:r>
      <w:r w:rsidRPr="008C149A">
        <w:rPr>
          <w:rFonts w:eastAsia="Arial Unicode MS"/>
        </w:rPr>
        <w:t>.</w:t>
      </w:r>
    </w:p>
    <w:p w:rsidR="0045163C" w:rsidRPr="008C149A" w:rsidRDefault="0045163C" w:rsidP="0045163C">
      <w:pPr>
        <w:ind w:firstLine="900"/>
        <w:rPr>
          <w:rFonts w:eastAsia="Arial Unicode MS"/>
        </w:rPr>
      </w:pPr>
      <w:r w:rsidRPr="008C149A">
        <w:rPr>
          <w:rFonts w:eastAsia="Arial Unicode MS"/>
        </w:rPr>
        <w:t xml:space="preserve"> По госконтракту № 44-ГК/10 от 09.08.10 с ЗАО «ГТ Морстрой» профинансировано</w:t>
      </w:r>
      <w:r w:rsidR="00971A18">
        <w:rPr>
          <w:rFonts w:eastAsia="Arial Unicode MS"/>
        </w:rPr>
        <w:t xml:space="preserve"> </w:t>
      </w:r>
      <w:r w:rsidRPr="008C149A">
        <w:rPr>
          <w:rFonts w:eastAsia="Arial Unicode MS"/>
        </w:rPr>
        <w:t>3 184,6 тыс. руб</w:t>
      </w:r>
      <w:r w:rsidR="003725FC">
        <w:rPr>
          <w:rFonts w:eastAsia="Arial Unicode MS"/>
        </w:rPr>
        <w:t>лей</w:t>
      </w:r>
      <w:r w:rsidRPr="008C149A">
        <w:rPr>
          <w:rFonts w:eastAsia="Arial Unicode MS"/>
        </w:rPr>
        <w:t>, освоено 1 791,8 тыс. руб</w:t>
      </w:r>
      <w:r w:rsidR="003725FC">
        <w:rPr>
          <w:rFonts w:eastAsia="Arial Unicode MS"/>
        </w:rPr>
        <w:t>лей</w:t>
      </w:r>
      <w:r w:rsidRPr="008C149A">
        <w:rPr>
          <w:rFonts w:eastAsia="Arial Unicode MS"/>
        </w:rPr>
        <w:t>.</w:t>
      </w:r>
    </w:p>
    <w:p w:rsidR="0045163C" w:rsidRPr="008C149A" w:rsidRDefault="0045163C" w:rsidP="0045163C">
      <w:pPr>
        <w:ind w:firstLine="900"/>
        <w:rPr>
          <w:rFonts w:eastAsia="Arial Unicode MS"/>
        </w:rPr>
      </w:pPr>
      <w:r w:rsidRPr="008C149A">
        <w:rPr>
          <w:rFonts w:eastAsia="Arial Unicode MS"/>
        </w:rPr>
        <w:t>Проектная документация утверждена распоряжением Росморречфлота от 14.08.2012 № СГ-215-р.</w:t>
      </w:r>
    </w:p>
    <w:p w:rsidR="0045163C" w:rsidRDefault="0045163C" w:rsidP="0045163C">
      <w:pPr>
        <w:ind w:firstLine="900"/>
        <w:rPr>
          <w:rFonts w:eastAsia="Arial Unicode MS"/>
        </w:rPr>
      </w:pPr>
      <w:r w:rsidRPr="008C149A">
        <w:rPr>
          <w:rFonts w:eastAsia="Arial Unicode MS"/>
        </w:rPr>
        <w:t>По госконтракту № 45-ГК/12 от 10.12.2012 с ЗАО «Инвестиции. Инжиниринг. Строительство» (1 этап. Реконструкция участка 1) проф</w:t>
      </w:r>
      <w:r w:rsidR="003725FC">
        <w:rPr>
          <w:rFonts w:eastAsia="Arial Unicode MS"/>
        </w:rPr>
        <w:t>инансировано 30 000,00 тыс. рублей</w:t>
      </w:r>
      <w:r w:rsidRPr="008C149A">
        <w:rPr>
          <w:rFonts w:eastAsia="Arial Unicode MS"/>
        </w:rPr>
        <w:t>, выдан аванс.</w:t>
      </w:r>
    </w:p>
    <w:p w:rsidR="00AD4C99" w:rsidRPr="008C149A" w:rsidRDefault="00AD4C99" w:rsidP="00AD4C99">
      <w:pPr>
        <w:ind w:firstLine="0"/>
        <w:jc w:val="center"/>
        <w:rPr>
          <w:rFonts w:eastAsia="Arial Unicode MS"/>
        </w:rPr>
      </w:pPr>
      <w:r>
        <w:rPr>
          <w:noProof/>
          <w:lang w:eastAsia="ru-RU"/>
        </w:rPr>
        <w:drawing>
          <wp:inline distT="0" distB="0" distL="0" distR="0">
            <wp:extent cx="5357622" cy="3571938"/>
            <wp:effectExtent l="19050" t="0" r="0" b="0"/>
            <wp:docPr id="9" name="Рисунок 9" descr="дноуглубление в порту Усть-Л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ноуглубление в порту Усть-Луга"/>
                    <pic:cNvPicPr>
                      <a:picLocks noChangeAspect="1" noChangeArrowheads="1"/>
                    </pic:cNvPicPr>
                  </pic:nvPicPr>
                  <pic:blipFill>
                    <a:blip r:embed="rId41" cstate="print"/>
                    <a:srcRect/>
                    <a:stretch>
                      <a:fillRect/>
                    </a:stretch>
                  </pic:blipFill>
                  <pic:spPr bwMode="auto">
                    <a:xfrm>
                      <a:off x="0" y="0"/>
                      <a:ext cx="5363255" cy="3575693"/>
                    </a:xfrm>
                    <a:prstGeom prst="rect">
                      <a:avLst/>
                    </a:prstGeom>
                    <a:noFill/>
                    <a:ln w="9525">
                      <a:noFill/>
                      <a:miter lim="800000"/>
                      <a:headEnd/>
                      <a:tailEnd/>
                    </a:ln>
                  </pic:spPr>
                </pic:pic>
              </a:graphicData>
            </a:graphic>
          </wp:inline>
        </w:drawing>
      </w:r>
    </w:p>
    <w:p w:rsidR="0045163C" w:rsidRPr="00BA0EC2" w:rsidRDefault="0045163C" w:rsidP="00BA0EC2">
      <w:pPr>
        <w:rPr>
          <w:b/>
        </w:rPr>
      </w:pPr>
      <w:r w:rsidRPr="00BA0EC2">
        <w:rPr>
          <w:b/>
        </w:rPr>
        <w:lastRenderedPageBreak/>
        <w:t>Реконструкция Санкт-Петербургского морского канала (работа 1). Подходной канал к многофункциональному морскому перегрузочному комплексу «Бронка». Акватория ММПК «Бронка» по поправкам к ФАИП на 2012 год выделено 10 000,0 тыс. руб</w:t>
      </w:r>
      <w:r w:rsidR="003725FC" w:rsidRPr="00BA0EC2">
        <w:rPr>
          <w:b/>
        </w:rPr>
        <w:t>лей</w:t>
      </w:r>
      <w:r w:rsidRPr="00BA0EC2">
        <w:rPr>
          <w:b/>
        </w:rPr>
        <w:t>. 29.12.12 объявлен конкурс.</w:t>
      </w:r>
    </w:p>
    <w:p w:rsidR="0045163C" w:rsidRPr="008C149A" w:rsidRDefault="0045163C" w:rsidP="0045163C">
      <w:pPr>
        <w:ind w:firstLine="900"/>
        <w:rPr>
          <w:rFonts w:eastAsia="Arial Unicode MS"/>
        </w:rPr>
      </w:pPr>
      <w:r w:rsidRPr="008C149A">
        <w:t>В целом по мероприятию на 2012 год предусмотрено – 43 184,6 тыс. рублей, профинансировано – 33 184,6 тыс. рублей, освоено – 1 791,8 тыс. рублей – 4,1% от годового лимита бюджетных назначений.</w:t>
      </w:r>
    </w:p>
    <w:p w:rsidR="0045163C" w:rsidRPr="00BA0EC2" w:rsidRDefault="0045163C" w:rsidP="00BA0EC2">
      <w:pPr>
        <w:rPr>
          <w:b/>
        </w:rPr>
      </w:pPr>
      <w:r w:rsidRPr="00BA0EC2">
        <w:rPr>
          <w:b/>
        </w:rPr>
        <w:t>Строительство и реконструкция объектов федеральной собственности в морском порту Мурманск, Мурманская область</w:t>
      </w:r>
    </w:p>
    <w:p w:rsidR="0045163C" w:rsidRPr="00BA0EC2" w:rsidRDefault="0045163C" w:rsidP="00BA0EC2">
      <w:pPr>
        <w:pStyle w:val="aff5"/>
        <w:widowControl w:val="0"/>
        <w:numPr>
          <w:ilvl w:val="0"/>
          <w:numId w:val="5"/>
        </w:numPr>
        <w:tabs>
          <w:tab w:val="left" w:pos="993"/>
        </w:tabs>
        <w:suppressAutoHyphens/>
        <w:ind w:left="0" w:firstLine="567"/>
      </w:pPr>
      <w:r w:rsidRPr="00BA0EC2">
        <w:t>Реконструкция здания морского вокзала</w:t>
      </w:r>
    </w:p>
    <w:p w:rsidR="0045163C" w:rsidRPr="008C149A" w:rsidRDefault="0045163C" w:rsidP="0045163C">
      <w:pPr>
        <w:ind w:firstLine="900"/>
        <w:rPr>
          <w:rFonts w:eastAsia="Arial Unicode MS"/>
        </w:rPr>
      </w:pPr>
      <w:r w:rsidRPr="008C149A">
        <w:rPr>
          <w:rFonts w:eastAsia="Arial Unicode MS"/>
        </w:rPr>
        <w:t>По поправкам к ФАИП финансирование на 2012 год 0,00 руб</w:t>
      </w:r>
      <w:r w:rsidR="008C693D">
        <w:rPr>
          <w:rFonts w:eastAsia="Arial Unicode MS"/>
        </w:rPr>
        <w:t>лей</w:t>
      </w:r>
      <w:r w:rsidRPr="008C149A">
        <w:rPr>
          <w:rFonts w:eastAsia="Arial Unicode MS"/>
        </w:rPr>
        <w:t>.</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Пирса дальних линий и берегоукрепления пассажирского района Мурманского морского порта</w:t>
      </w:r>
    </w:p>
    <w:p w:rsidR="0045163C" w:rsidRPr="008C149A" w:rsidRDefault="0045163C" w:rsidP="00BA0EC2">
      <w:pPr>
        <w:rPr>
          <w:rFonts w:eastAsia="Arial Unicode MS"/>
        </w:rPr>
      </w:pPr>
      <w:r w:rsidRPr="008C149A">
        <w:rPr>
          <w:rFonts w:eastAsia="Arial Unicode MS"/>
        </w:rPr>
        <w:t>Госконтракт № 12-ГК/12 от 01.06.12 с ООО «Мостоотряд № 19» - профинансировано 227 670,0 тыс. руб</w:t>
      </w:r>
      <w:r w:rsidR="008C693D">
        <w:rPr>
          <w:rFonts w:eastAsia="Arial Unicode MS"/>
        </w:rPr>
        <w:t>лей</w:t>
      </w:r>
      <w:r w:rsidRPr="008C149A">
        <w:rPr>
          <w:rFonts w:eastAsia="Arial Unicode MS"/>
        </w:rPr>
        <w:t>, освоено 166 919,4 тыс. руб</w:t>
      </w:r>
      <w:r w:rsidR="008C693D">
        <w:rPr>
          <w:rFonts w:eastAsia="Arial Unicode MS"/>
        </w:rPr>
        <w:t>лей</w:t>
      </w:r>
      <w:r w:rsidRPr="008C149A">
        <w:rPr>
          <w:rFonts w:eastAsia="Arial Unicode MS"/>
        </w:rPr>
        <w:t xml:space="preserve">. </w:t>
      </w:r>
    </w:p>
    <w:p w:rsidR="008C693D" w:rsidRDefault="0045163C" w:rsidP="00BA0EC2">
      <w:r w:rsidRPr="008C149A">
        <w:t>Ведутся работы по реконструкции берегоукрепления:</w:t>
      </w:r>
    </w:p>
    <w:p w:rsidR="0045163C" w:rsidRPr="008C149A" w:rsidRDefault="0045163C" w:rsidP="00BA0EC2">
      <w:r w:rsidRPr="008C149A">
        <w:t>- погружение шпунта лицевой стенки AZ-46, длиной 27,5 м: 85</w:t>
      </w:r>
      <w:r w:rsidR="008C693D">
        <w:t xml:space="preserve"> </w:t>
      </w:r>
      <w:r w:rsidRPr="008C149A">
        <w:t>шт.</w:t>
      </w:r>
      <w:r w:rsidR="008C693D">
        <w:t>;</w:t>
      </w:r>
    </w:p>
    <w:p w:rsidR="0045163C" w:rsidRPr="008C149A" w:rsidRDefault="0045163C" w:rsidP="00BA0EC2">
      <w:r w:rsidRPr="008C149A">
        <w:t>- погружение шпунта анкерной стенки ларсен</w:t>
      </w:r>
      <w:r w:rsidR="00971A18">
        <w:t xml:space="preserve"> </w:t>
      </w:r>
      <w:r w:rsidRPr="008C149A">
        <w:t>-5 УМ : 171</w:t>
      </w:r>
      <w:r w:rsidR="008C693D">
        <w:t xml:space="preserve"> </w:t>
      </w:r>
      <w:r w:rsidRPr="008C149A">
        <w:t>шт.</w:t>
      </w:r>
      <w:r w:rsidR="008C693D">
        <w:t>;</w:t>
      </w:r>
    </w:p>
    <w:p w:rsidR="008C693D" w:rsidRDefault="0045163C" w:rsidP="00BA0EC2">
      <w:r w:rsidRPr="008C149A">
        <w:t xml:space="preserve">- установлено </w:t>
      </w:r>
      <w:smartTag w:uri="urn:schemas-microsoft-com:office:smarttags" w:element="metricconverter">
        <w:smartTagPr>
          <w:attr w:name="ProductID" w:val="45,5 м"/>
        </w:smartTagPr>
        <w:r w:rsidRPr="008C149A">
          <w:t>45,5 м</w:t>
        </w:r>
      </w:smartTag>
      <w:r w:rsidRPr="008C149A">
        <w:t xml:space="preserve"> распределительного пояса по лице</w:t>
      </w:r>
      <w:r w:rsidR="008C693D">
        <w:t>вой стенке</w:t>
      </w:r>
      <w:r w:rsidR="008C693D">
        <w:br/>
        <w:t>Пирса;</w:t>
      </w:r>
    </w:p>
    <w:p w:rsidR="0045163C" w:rsidRPr="008C149A" w:rsidRDefault="0045163C" w:rsidP="00BA0EC2">
      <w:r w:rsidRPr="008C149A">
        <w:t>- установка</w:t>
      </w:r>
      <w:r w:rsidR="008C693D">
        <w:t xml:space="preserve"> кондукторов на акватории 30,0 м;</w:t>
      </w:r>
    </w:p>
    <w:p w:rsidR="0045163C" w:rsidRPr="008C149A" w:rsidRDefault="0045163C" w:rsidP="00BA0EC2">
      <w:r w:rsidRPr="008C149A">
        <w:t xml:space="preserve">- погружение свай Т-1 из труб диам.1020,0 длиной 37,5м - 32 шт. </w:t>
      </w:r>
      <w:r w:rsidRPr="008C149A">
        <w:br/>
        <w:t>Выполнены работы по сносу здания проходной ББАСУ.</w:t>
      </w:r>
    </w:p>
    <w:p w:rsidR="0045163C" w:rsidRPr="008C149A" w:rsidRDefault="0045163C" w:rsidP="00BA0EC2">
      <w:pPr>
        <w:rPr>
          <w:rFonts w:eastAsia="Arial Unicode MS"/>
        </w:rPr>
      </w:pPr>
      <w:r w:rsidRPr="008C149A">
        <w:rPr>
          <w:rFonts w:eastAsia="Arial Unicode MS"/>
          <w:bCs/>
        </w:rPr>
        <w:t xml:space="preserve">Авторский надзор за строительством объекта осуществляется в соответствии с госконтрактом № 16-ГК/12 от 17.07.2012 с ООО «Морстройтехнология». </w:t>
      </w:r>
      <w:r w:rsidRPr="008C149A">
        <w:rPr>
          <w:rFonts w:eastAsia="Arial Unicode MS"/>
        </w:rPr>
        <w:t>Профинансировано и освоено 330,0 тыс. руб</w:t>
      </w:r>
      <w:r w:rsidR="008C693D">
        <w:rPr>
          <w:rFonts w:eastAsia="Arial Unicode MS"/>
        </w:rPr>
        <w:t>лей</w:t>
      </w:r>
      <w:r w:rsidRPr="008C149A">
        <w:rPr>
          <w:rFonts w:eastAsia="Arial Unicode MS"/>
        </w:rPr>
        <w:t>.</w:t>
      </w:r>
    </w:p>
    <w:p w:rsidR="0045163C" w:rsidRPr="008C149A" w:rsidRDefault="0045163C" w:rsidP="00BA0EC2">
      <w:pPr>
        <w:rPr>
          <w:rFonts w:eastAsia="Arial Unicode MS"/>
        </w:rPr>
      </w:pPr>
      <w:r w:rsidRPr="008C149A">
        <w:t>В целом по мероприятию на 2012 год предусмотрено – 228 000,0 тыс. рублей, профинансировано – 228 000,0 тыс. рублей, освоено – 167 374,4 тыс. рублей – 73,4% от годового лимита бюджетных назначений.</w:t>
      </w:r>
    </w:p>
    <w:p w:rsidR="0045163C" w:rsidRPr="00BA0EC2" w:rsidRDefault="0045163C" w:rsidP="00BA0EC2">
      <w:pPr>
        <w:rPr>
          <w:b/>
        </w:rPr>
      </w:pPr>
      <w:r w:rsidRPr="00BA0EC2">
        <w:rPr>
          <w:b/>
        </w:rPr>
        <w:t>Реконструкция объектов инфраструктуры морского порта Санкт-Петербург (реконструкция акватории порта в районе Лесной гавани, Барочного, Восточного и Екатерингофского бассейнов, включая снос Кривой дамбы и реконструкцию причалов порта)</w:t>
      </w:r>
    </w:p>
    <w:p w:rsidR="0045163C" w:rsidRPr="008C149A" w:rsidRDefault="0045163C" w:rsidP="00BA0EC2">
      <w:pPr>
        <w:rPr>
          <w:rFonts w:eastAsia="Arial Unicode MS"/>
          <w:bCs/>
        </w:rPr>
      </w:pPr>
      <w:r w:rsidRPr="008C149A">
        <w:rPr>
          <w:rFonts w:eastAsia="Arial Unicode MS"/>
        </w:rPr>
        <w:t>По поправкам к ФАИП финансирование на 2012 год</w:t>
      </w:r>
      <w:r w:rsidRPr="008C149A">
        <w:rPr>
          <w:rFonts w:eastAsia="Arial Unicode MS"/>
          <w:bCs/>
        </w:rPr>
        <w:t xml:space="preserve"> 0,00 руб</w:t>
      </w:r>
      <w:r w:rsidR="008C693D">
        <w:rPr>
          <w:rFonts w:eastAsia="Arial Unicode MS"/>
          <w:bCs/>
        </w:rPr>
        <w:t>лей</w:t>
      </w:r>
      <w:r w:rsidRPr="008C149A">
        <w:rPr>
          <w:rFonts w:eastAsia="Arial Unicode MS"/>
          <w:bCs/>
        </w:rPr>
        <w:t>.</w:t>
      </w:r>
    </w:p>
    <w:p w:rsidR="0045163C" w:rsidRPr="008C149A" w:rsidRDefault="0045163C" w:rsidP="00BA0EC2">
      <w:pPr>
        <w:rPr>
          <w:rFonts w:eastAsia="Arial Unicode MS"/>
          <w:bCs/>
        </w:rPr>
      </w:pPr>
      <w:r w:rsidRPr="008C149A">
        <w:rPr>
          <w:rFonts w:eastAsia="Arial Unicode MS"/>
          <w:bCs/>
        </w:rPr>
        <w:lastRenderedPageBreak/>
        <w:t>Генпроектировщик уведомил о невозможности продолжения проектирования. Подготовлено и согласовывается соглашение о расторжении государственного контракта в связи с отсутствием проектного решения по размещению загрязнённого грунта от дноуглубления и договора аренды земельного участка о. Кривая дамба.</w:t>
      </w:r>
    </w:p>
    <w:p w:rsidR="0045163C" w:rsidRPr="00BA0EC2" w:rsidRDefault="0045163C" w:rsidP="00BA0EC2">
      <w:pPr>
        <w:rPr>
          <w:b/>
        </w:rPr>
      </w:pPr>
      <w:r w:rsidRPr="00BA0EC2">
        <w:rPr>
          <w:b/>
        </w:rPr>
        <w:t>Создание объектов федеральной с</w:t>
      </w:r>
      <w:r w:rsidR="008C693D" w:rsidRPr="00BA0EC2">
        <w:rPr>
          <w:b/>
        </w:rPr>
        <w:t>обственности спецморнефтепорта «</w:t>
      </w:r>
      <w:r w:rsidRPr="00BA0EC2">
        <w:rPr>
          <w:b/>
        </w:rPr>
        <w:t>Козьмино»</w:t>
      </w:r>
    </w:p>
    <w:p w:rsidR="0045163C" w:rsidRPr="008C149A" w:rsidRDefault="0045163C" w:rsidP="00BA0EC2">
      <w:pPr>
        <w:rPr>
          <w:rFonts w:eastAsia="Arial Unicode MS"/>
        </w:rPr>
      </w:pPr>
      <w:r w:rsidRPr="008C149A">
        <w:rPr>
          <w:rFonts w:eastAsia="Arial Unicode MS"/>
        </w:rPr>
        <w:t>Госконтракт № 55-ГК/10 от 17.11.10 с ООО «ИСК «Импульс» пр</w:t>
      </w:r>
      <w:r w:rsidR="008C693D">
        <w:rPr>
          <w:rFonts w:eastAsia="Arial Unicode MS"/>
        </w:rPr>
        <w:t>офинансировано 2 956,6 тыс. рублей</w:t>
      </w:r>
      <w:r w:rsidRPr="008C149A">
        <w:rPr>
          <w:rFonts w:eastAsia="Arial Unicode MS"/>
        </w:rPr>
        <w:t>, освоено 1 168,6 тыс. руб</w:t>
      </w:r>
      <w:r w:rsidR="008C693D">
        <w:rPr>
          <w:rFonts w:eastAsia="Arial Unicode MS"/>
        </w:rPr>
        <w:t>лей</w:t>
      </w:r>
      <w:r w:rsidRPr="008C149A">
        <w:rPr>
          <w:rFonts w:eastAsia="Arial Unicode MS"/>
        </w:rPr>
        <w:t>. Планируемые к выполнению работы по контракту завершены. 25.12.2012 подписано соглашение о расторжении контракта.</w:t>
      </w:r>
    </w:p>
    <w:p w:rsidR="0045163C" w:rsidRPr="008C149A" w:rsidRDefault="0045163C" w:rsidP="00BA0EC2">
      <w:pPr>
        <w:rPr>
          <w:rFonts w:eastAsia="Arial Unicode MS"/>
        </w:rPr>
      </w:pPr>
      <w:r w:rsidRPr="008C149A">
        <w:rPr>
          <w:rFonts w:eastAsia="Arial Unicode MS"/>
        </w:rPr>
        <w:t>Госконтракт № 55-ГК/11 от 10.10.11 с ООО «Корпорация Инжтрансстрой»</w:t>
      </w:r>
      <w:r w:rsidR="00971A18">
        <w:rPr>
          <w:rFonts w:eastAsia="Arial Unicode MS"/>
        </w:rPr>
        <w:t xml:space="preserve"> </w:t>
      </w:r>
      <w:r w:rsidRPr="008C149A">
        <w:rPr>
          <w:rFonts w:eastAsia="Arial Unicode MS"/>
        </w:rPr>
        <w:t>- профинансировано 34 443,3 тыс. руб</w:t>
      </w:r>
      <w:r w:rsidR="008C693D">
        <w:rPr>
          <w:rFonts w:eastAsia="Arial Unicode MS"/>
        </w:rPr>
        <w:t>лей</w:t>
      </w:r>
      <w:r w:rsidRPr="008C149A">
        <w:rPr>
          <w:rFonts w:eastAsia="Arial Unicode MS"/>
        </w:rPr>
        <w:t>, освоено 34 443,3 тыс. руб</w:t>
      </w:r>
      <w:r w:rsidR="008C693D">
        <w:rPr>
          <w:rFonts w:eastAsia="Arial Unicode MS"/>
        </w:rPr>
        <w:t>лей</w:t>
      </w:r>
      <w:r w:rsidRPr="008C149A">
        <w:rPr>
          <w:rFonts w:eastAsia="Arial Unicode MS"/>
        </w:rPr>
        <w:t>. Планируемые к выполнению работы по контракту завершены. 25.12.2012 подписано соглашение о расторжении контракта.</w:t>
      </w:r>
    </w:p>
    <w:p w:rsidR="0045163C" w:rsidRPr="008C149A" w:rsidRDefault="0045163C" w:rsidP="00BA0EC2">
      <w:pPr>
        <w:rPr>
          <w:rFonts w:eastAsia="Arial Unicode MS"/>
        </w:rPr>
      </w:pPr>
      <w:r w:rsidRPr="008C149A">
        <w:t>В целом по мероприятию на 2012 год предусмотрено – 37 400,0 тыс. рублей, профинансировано – 37 399,9 тыс. рублей, освоено – 35 611,9 тыс. рублей – 95,2% от годового лимита бюджетных назначений.</w:t>
      </w:r>
    </w:p>
    <w:p w:rsidR="0045163C" w:rsidRPr="00BA0EC2" w:rsidRDefault="0045163C" w:rsidP="00BA0EC2">
      <w:pPr>
        <w:rPr>
          <w:b/>
        </w:rPr>
      </w:pPr>
      <w:r w:rsidRPr="00BA0EC2">
        <w:rPr>
          <w:b/>
        </w:rPr>
        <w:t>Реконструкция объектов федеральной собственности в морском порту Санкт-Петербург</w:t>
      </w:r>
    </w:p>
    <w:p w:rsidR="0045163C" w:rsidRPr="008C149A" w:rsidRDefault="0045163C" w:rsidP="0045163C">
      <w:pPr>
        <w:ind w:firstLine="540"/>
      </w:pPr>
      <w:r w:rsidRPr="008C149A">
        <w:t xml:space="preserve">Строительство причального комплекса для отстоя ледокольного флота в морском порту Санкт-Петербург. </w:t>
      </w:r>
    </w:p>
    <w:p w:rsidR="0045163C" w:rsidRPr="008C149A" w:rsidRDefault="0045163C" w:rsidP="0045163C">
      <w:pPr>
        <w:ind w:firstLine="540"/>
      </w:pPr>
      <w:r w:rsidRPr="008C149A">
        <w:t>По госконтракту</w:t>
      </w:r>
      <w:r w:rsidR="00971A18">
        <w:t xml:space="preserve"> </w:t>
      </w:r>
      <w:r w:rsidRPr="008C149A">
        <w:t>№ 39-ГК/12 от 31.10.2012 с ООО «Корпорация Инжтрансстрой» профинансировано 370 000,00 тыс. руб</w:t>
      </w:r>
      <w:r w:rsidR="008C693D">
        <w:t>лей</w:t>
      </w:r>
      <w:r w:rsidRPr="008C149A">
        <w:t xml:space="preserve"> – выдан аванс.</w:t>
      </w:r>
    </w:p>
    <w:p w:rsidR="0045163C" w:rsidRPr="008C149A" w:rsidRDefault="0045163C" w:rsidP="0045163C">
      <w:pPr>
        <w:ind w:firstLine="540"/>
      </w:pPr>
      <w:r w:rsidRPr="008C149A">
        <w:t>В целом по мероприятию на 2012 год предусмотрено – 370 000,0 тыс. рублей, профинансировано – 370 000,0 тыс. рублей, освоено – 0,0 тыс. рублей – 0,0% от годового лимита бюджетных назначений.</w:t>
      </w:r>
    </w:p>
    <w:p w:rsidR="0045163C" w:rsidRPr="00BA0EC2" w:rsidRDefault="0045163C" w:rsidP="00BA0EC2">
      <w:pPr>
        <w:rPr>
          <w:b/>
        </w:rPr>
      </w:pPr>
      <w:r w:rsidRPr="00BA0EC2">
        <w:rPr>
          <w:b/>
        </w:rPr>
        <w:t>Развитие объектов инфраструктуры морского порта Кавказ</w:t>
      </w:r>
    </w:p>
    <w:p w:rsidR="0045163C" w:rsidRPr="008C149A" w:rsidRDefault="0045163C" w:rsidP="00BA0EC2">
      <w:pPr>
        <w:rPr>
          <w:rFonts w:eastAsia="Arial Unicode MS"/>
        </w:rPr>
      </w:pPr>
      <w:r w:rsidRPr="008C149A">
        <w:rPr>
          <w:rFonts w:eastAsia="Arial Unicode MS"/>
        </w:rPr>
        <w:t xml:space="preserve">Получены положительные заключения </w:t>
      </w:r>
      <w:r w:rsidRPr="008C149A">
        <w:rPr>
          <w:rFonts w:eastAsia="Arial Unicode MS"/>
          <w:bCs/>
        </w:rPr>
        <w:t>ФАУ «Главгосэкспертиза России»</w:t>
      </w:r>
      <w:r w:rsidRPr="008C149A">
        <w:rPr>
          <w:rFonts w:eastAsia="Arial Unicode MS"/>
        </w:rPr>
        <w:t xml:space="preserve"> по объектам: </w:t>
      </w:r>
    </w:p>
    <w:p w:rsidR="0045163C" w:rsidRPr="008C149A" w:rsidRDefault="0045163C" w:rsidP="00BA0EC2">
      <w:pPr>
        <w:rPr>
          <w:rFonts w:eastAsia="Arial Unicode MS"/>
        </w:rPr>
      </w:pPr>
      <w:r w:rsidRPr="008C149A">
        <w:rPr>
          <w:rFonts w:eastAsia="Arial Unicode MS"/>
        </w:rPr>
        <w:t>- проектная документация и результаты инженерных изысканий</w:t>
      </w:r>
      <w:r w:rsidR="00971A18">
        <w:rPr>
          <w:rFonts w:eastAsia="Arial Unicode MS"/>
        </w:rPr>
        <w:t xml:space="preserve"> </w:t>
      </w:r>
      <w:r w:rsidRPr="008C149A">
        <w:rPr>
          <w:rFonts w:eastAsia="Arial Unicode MS"/>
        </w:rPr>
        <w:t>««Развитие объектов инфраструктуры морского порта Кавказ. Северо-Восточный грузовой район порта Кавказ. Комплекс накатных грузов» № 638-12/ГГЭ-7795-04 от 09.07.2012.</w:t>
      </w:r>
    </w:p>
    <w:p w:rsidR="0045163C" w:rsidRPr="008C149A" w:rsidRDefault="0045163C" w:rsidP="00BA0EC2">
      <w:pPr>
        <w:rPr>
          <w:rFonts w:eastAsia="Arial Unicode MS"/>
        </w:rPr>
      </w:pPr>
      <w:r w:rsidRPr="008C149A">
        <w:rPr>
          <w:rFonts w:eastAsia="Arial Unicode MS"/>
        </w:rPr>
        <w:t>-</w:t>
      </w:r>
      <w:r w:rsidR="00971A18">
        <w:rPr>
          <w:rFonts w:eastAsia="Arial Unicode MS"/>
        </w:rPr>
        <w:t xml:space="preserve"> </w:t>
      </w:r>
      <w:r w:rsidRPr="008C149A">
        <w:rPr>
          <w:rFonts w:eastAsia="Arial Unicode MS"/>
        </w:rPr>
        <w:t xml:space="preserve">проверка достоверности определения сметной стоимости объекта капитального строительства по проектной документации «Развитие объектов </w:t>
      </w:r>
      <w:r w:rsidRPr="008C149A">
        <w:rPr>
          <w:rFonts w:eastAsia="Arial Unicode MS"/>
        </w:rPr>
        <w:lastRenderedPageBreak/>
        <w:t>инфраструктуры морского порта Кавказ. Северо-Восточный грузовой район порта Кавказ. Комплекс накатных грузов» № 644-12/ГГЭ-7795/10 от 10.07.2012</w:t>
      </w:r>
      <w:r w:rsidR="00E15C69">
        <w:rPr>
          <w:rFonts w:eastAsia="Arial Unicode MS"/>
        </w:rPr>
        <w:t>.</w:t>
      </w:r>
      <w:r w:rsidRPr="008C149A">
        <w:rPr>
          <w:rFonts w:eastAsia="Arial Unicode MS"/>
        </w:rPr>
        <w:t xml:space="preserve"> </w:t>
      </w:r>
    </w:p>
    <w:p w:rsidR="0045163C" w:rsidRPr="008C149A" w:rsidRDefault="0045163C" w:rsidP="00BA0EC2">
      <w:pPr>
        <w:rPr>
          <w:rFonts w:eastAsia="Arial Unicode MS"/>
        </w:rPr>
      </w:pPr>
      <w:r w:rsidRPr="008C149A">
        <w:rPr>
          <w:rFonts w:eastAsia="Arial Unicode MS"/>
        </w:rPr>
        <w:t>- проектная документация «Развитие объектов инфраструктуры морского порта Кавказ. Реконструкция подходного канала к Северо-Восточному грузовому району морского порта Кавказ» № 691-12/ГГЭ-7521/04 от 20.07.2012.</w:t>
      </w:r>
    </w:p>
    <w:p w:rsidR="0045163C" w:rsidRPr="008C149A" w:rsidRDefault="0045163C" w:rsidP="00BA0EC2">
      <w:pPr>
        <w:rPr>
          <w:rFonts w:eastAsia="Arial Unicode MS"/>
        </w:rPr>
      </w:pPr>
      <w:r w:rsidRPr="008C149A">
        <w:rPr>
          <w:rFonts w:eastAsia="Arial Unicode MS"/>
        </w:rPr>
        <w:t>-</w:t>
      </w:r>
      <w:r w:rsidR="00971A18">
        <w:rPr>
          <w:rFonts w:eastAsia="Arial Unicode MS"/>
        </w:rPr>
        <w:t xml:space="preserve"> </w:t>
      </w:r>
      <w:r w:rsidRPr="008C149A">
        <w:rPr>
          <w:rFonts w:eastAsia="Arial Unicode MS"/>
        </w:rPr>
        <w:t>проверка достоверности определения сметной стоимости объекта капитального строительства по проектной документации «Развитие объектов инфраструктуры морского порта Кавказ. Реконструкция подходного канала к Северо-Восточному грузовому району морского порта Кавказ» № 744-12/ГГЭ-7521/10 от 08.08.2012.</w:t>
      </w:r>
    </w:p>
    <w:p w:rsidR="0045163C" w:rsidRPr="008C149A" w:rsidRDefault="0045163C" w:rsidP="00BA0EC2">
      <w:pPr>
        <w:rPr>
          <w:rFonts w:eastAsia="Arial Unicode MS"/>
        </w:rPr>
      </w:pPr>
      <w:r w:rsidRPr="008C149A">
        <w:rPr>
          <w:rFonts w:eastAsia="Arial Unicode MS"/>
        </w:rPr>
        <w:t xml:space="preserve">По поправкам к ФАИП финансирование </w:t>
      </w:r>
      <w:r w:rsidR="00BA0EC2">
        <w:rPr>
          <w:rFonts w:eastAsia="Arial Unicode MS"/>
        </w:rPr>
        <w:t>за</w:t>
      </w:r>
      <w:r w:rsidRPr="008C149A">
        <w:rPr>
          <w:rFonts w:eastAsia="Arial Unicode MS"/>
        </w:rPr>
        <w:t xml:space="preserve"> 2012 год – 0,00 тыс. руб</w:t>
      </w:r>
      <w:r w:rsidR="008C693D">
        <w:rPr>
          <w:rFonts w:eastAsia="Arial Unicode MS"/>
        </w:rPr>
        <w:t>лей</w:t>
      </w:r>
      <w:r w:rsidRPr="008C149A">
        <w:rPr>
          <w:rFonts w:eastAsia="Arial Unicode MS"/>
        </w:rPr>
        <w:t>.</w:t>
      </w:r>
    </w:p>
    <w:p w:rsidR="0045163C" w:rsidRPr="00BA0EC2" w:rsidRDefault="0045163C" w:rsidP="00BA0EC2">
      <w:pPr>
        <w:rPr>
          <w:b/>
        </w:rPr>
      </w:pPr>
      <w:r w:rsidRPr="00BA0EC2">
        <w:rPr>
          <w:b/>
        </w:rPr>
        <w:t>Строительство систем управления движением судов на подходах к морским портам Российской Федерации:</w:t>
      </w:r>
    </w:p>
    <w:p w:rsidR="0045163C" w:rsidRPr="007D67AB" w:rsidRDefault="0045163C" w:rsidP="007D67AB">
      <w:pPr>
        <w:pStyle w:val="aff5"/>
        <w:widowControl w:val="0"/>
        <w:numPr>
          <w:ilvl w:val="0"/>
          <w:numId w:val="5"/>
        </w:numPr>
        <w:tabs>
          <w:tab w:val="left" w:pos="993"/>
        </w:tabs>
        <w:suppressAutoHyphens/>
        <w:ind w:left="0" w:firstLine="567"/>
      </w:pPr>
      <w:r w:rsidRPr="007D67AB">
        <w:t>Система управления движением судов Кандалакшского залива.</w:t>
      </w:r>
    </w:p>
    <w:p w:rsidR="0045163C" w:rsidRPr="008C149A" w:rsidRDefault="0045163C" w:rsidP="0045163C">
      <w:pPr>
        <w:ind w:firstLine="900"/>
        <w:rPr>
          <w:rFonts w:eastAsia="Arial Unicode MS"/>
          <w:bCs/>
        </w:rPr>
      </w:pPr>
      <w:r w:rsidRPr="008C149A">
        <w:rPr>
          <w:rFonts w:eastAsia="Arial Unicode MS"/>
        </w:rPr>
        <w:t xml:space="preserve"> По госконтракту № 31-ГК/11 от 01.07.11 работы завершены, </w:t>
      </w:r>
      <w:r w:rsidRPr="008C149A">
        <w:rPr>
          <w:rFonts w:eastAsia="Arial Unicode MS"/>
          <w:bCs/>
        </w:rPr>
        <w:t>профинансировано 2 430,3 тыс. руб</w:t>
      </w:r>
      <w:r w:rsidR="008C693D">
        <w:rPr>
          <w:rFonts w:eastAsia="Arial Unicode MS"/>
          <w:bCs/>
        </w:rPr>
        <w:t>лей,</w:t>
      </w:r>
      <w:r w:rsidRPr="008C149A">
        <w:rPr>
          <w:rFonts w:eastAsia="Arial Unicode MS"/>
          <w:bCs/>
        </w:rPr>
        <w:t xml:space="preserve"> освоено 2 151,7 тыс. руб</w:t>
      </w:r>
      <w:r w:rsidR="008C693D">
        <w:rPr>
          <w:rFonts w:eastAsia="Arial Unicode MS"/>
          <w:bCs/>
        </w:rPr>
        <w:t>лей</w:t>
      </w:r>
      <w:r w:rsidRPr="008C149A">
        <w:rPr>
          <w:rFonts w:eastAsia="Arial Unicode MS"/>
          <w:bCs/>
        </w:rPr>
        <w:t>.</w:t>
      </w:r>
    </w:p>
    <w:p w:rsidR="0045163C" w:rsidRPr="008C149A" w:rsidRDefault="0045163C" w:rsidP="0045163C">
      <w:pPr>
        <w:ind w:firstLine="900"/>
        <w:rPr>
          <w:rFonts w:eastAsia="Arial Unicode MS"/>
        </w:rPr>
      </w:pPr>
      <w:r w:rsidRPr="008C149A">
        <w:rPr>
          <w:rFonts w:eastAsia="Arial Unicode MS"/>
        </w:rPr>
        <w:t>Завершено проектирование. Получено положительное заключение госэкспертизы. Подготовлена рабочая документация.</w:t>
      </w:r>
    </w:p>
    <w:p w:rsidR="0045163C" w:rsidRPr="00BA0EC2" w:rsidRDefault="0045163C" w:rsidP="00BA0EC2">
      <w:pPr>
        <w:pStyle w:val="aff5"/>
        <w:widowControl w:val="0"/>
        <w:numPr>
          <w:ilvl w:val="0"/>
          <w:numId w:val="5"/>
        </w:numPr>
        <w:tabs>
          <w:tab w:val="left" w:pos="993"/>
        </w:tabs>
        <w:suppressAutoHyphens/>
        <w:ind w:left="0" w:firstLine="567"/>
      </w:pPr>
      <w:r w:rsidRPr="00BA0EC2">
        <w:t>Система управления движением судов порта Ейск. Создание региональной СУДС</w:t>
      </w:r>
      <w:r w:rsidR="00971A18" w:rsidRPr="00BA0EC2">
        <w:t xml:space="preserve"> </w:t>
      </w:r>
      <w:r w:rsidRPr="00BA0EC2">
        <w:t>Таганрогского залива. По госконтракту № 768/ДО-11/61-ГК от 24.10.11 с ООО НПК «ФаворитЪ» профинансировано и освоено 3 469,9 тыс. руб</w:t>
      </w:r>
      <w:r w:rsidR="008C693D" w:rsidRPr="00BA0EC2">
        <w:t>лей</w:t>
      </w:r>
      <w:r w:rsidRPr="00BA0EC2">
        <w:t>.</w:t>
      </w:r>
    </w:p>
    <w:p w:rsidR="0045163C" w:rsidRPr="008C149A" w:rsidRDefault="0045163C" w:rsidP="0045163C">
      <w:pPr>
        <w:ind w:firstLine="900"/>
        <w:rPr>
          <w:rFonts w:eastAsia="Arial Unicode MS"/>
        </w:rPr>
      </w:pPr>
      <w:r w:rsidRPr="008C149A">
        <w:rPr>
          <w:rFonts w:eastAsia="Arial Unicode MS"/>
        </w:rPr>
        <w:t>Проведены инженерные изыскания. Разработана проектная документация. Идёт</w:t>
      </w:r>
      <w:r w:rsidR="00971A18">
        <w:rPr>
          <w:rFonts w:eastAsia="Arial Unicode MS"/>
        </w:rPr>
        <w:t xml:space="preserve"> </w:t>
      </w:r>
      <w:r w:rsidRPr="008C149A">
        <w:rPr>
          <w:rFonts w:eastAsia="Arial Unicode MS"/>
        </w:rPr>
        <w:t>устранение замечаний и подготовка проекта к сдаче в ФАУ «Главгосэкспертиза России».</w:t>
      </w:r>
    </w:p>
    <w:p w:rsidR="0045163C" w:rsidRPr="007D67AB" w:rsidRDefault="0045163C" w:rsidP="007D67AB">
      <w:pPr>
        <w:pStyle w:val="aff5"/>
        <w:widowControl w:val="0"/>
        <w:numPr>
          <w:ilvl w:val="0"/>
          <w:numId w:val="5"/>
        </w:numPr>
        <w:tabs>
          <w:tab w:val="left" w:pos="993"/>
        </w:tabs>
        <w:suppressAutoHyphens/>
        <w:ind w:left="0" w:firstLine="567"/>
      </w:pPr>
      <w:r w:rsidRPr="007D67AB">
        <w:t>Система управления движением судов залива Анива (2 этап).</w:t>
      </w:r>
    </w:p>
    <w:p w:rsidR="0045163C" w:rsidRPr="008C149A" w:rsidRDefault="0045163C" w:rsidP="0045163C">
      <w:pPr>
        <w:ind w:firstLine="900"/>
        <w:rPr>
          <w:rFonts w:eastAsia="Arial Unicode MS"/>
        </w:rPr>
      </w:pPr>
      <w:r w:rsidRPr="008C149A">
        <w:rPr>
          <w:rFonts w:eastAsia="Arial Unicode MS"/>
        </w:rPr>
        <w:t>По госконтракту № 24-ГК/12 от 13.08.12 профинансировано</w:t>
      </w:r>
      <w:r w:rsidR="00971A18">
        <w:rPr>
          <w:rFonts w:eastAsia="Arial Unicode MS"/>
        </w:rPr>
        <w:t xml:space="preserve"> </w:t>
      </w:r>
      <w:r w:rsidR="008C693D">
        <w:rPr>
          <w:rFonts w:eastAsia="Arial Unicode MS"/>
        </w:rPr>
        <w:t>22 942,0 тыс. рублей</w:t>
      </w:r>
      <w:r w:rsidRPr="008C149A">
        <w:rPr>
          <w:rFonts w:eastAsia="Arial Unicode MS"/>
        </w:rPr>
        <w:t>, освоено 28 988,4 тыс. руб</w:t>
      </w:r>
      <w:r w:rsidR="008C693D">
        <w:rPr>
          <w:rFonts w:eastAsia="Arial Unicode MS"/>
        </w:rPr>
        <w:t>лей</w:t>
      </w:r>
      <w:r w:rsidRPr="008C149A">
        <w:rPr>
          <w:rFonts w:eastAsia="Arial Unicode MS"/>
        </w:rPr>
        <w:t>. Построен АРТП Портовый. Оборудован центр СУДС Корсаковский. Работы по контракту завершены.</w:t>
      </w:r>
    </w:p>
    <w:p w:rsidR="0045163C" w:rsidRPr="007D67AB" w:rsidRDefault="0045163C" w:rsidP="007D67AB">
      <w:pPr>
        <w:pStyle w:val="aff5"/>
        <w:widowControl w:val="0"/>
        <w:numPr>
          <w:ilvl w:val="0"/>
          <w:numId w:val="5"/>
        </w:numPr>
        <w:tabs>
          <w:tab w:val="left" w:pos="993"/>
        </w:tabs>
        <w:suppressAutoHyphens/>
        <w:ind w:left="0" w:firstLine="567"/>
      </w:pPr>
      <w:r w:rsidRPr="007D67AB">
        <w:t>Система управления движением судов залива Анива (3 этап)</w:t>
      </w:r>
    </w:p>
    <w:p w:rsidR="0045163C" w:rsidRPr="008C149A" w:rsidRDefault="0045163C" w:rsidP="0045163C">
      <w:pPr>
        <w:ind w:firstLine="900"/>
        <w:rPr>
          <w:rFonts w:eastAsia="Arial Unicode MS"/>
        </w:rPr>
      </w:pPr>
      <w:r w:rsidRPr="008C149A">
        <w:rPr>
          <w:rFonts w:eastAsia="Arial Unicode MS"/>
        </w:rPr>
        <w:t xml:space="preserve">По госконтракту № 53-ГК/11 от 10.09.11 с ОАО «Норфес» профинансировано 3 899,1 тыс. </w:t>
      </w:r>
      <w:r w:rsidR="008C693D">
        <w:rPr>
          <w:rFonts w:eastAsia="Arial Unicode MS"/>
        </w:rPr>
        <w:t>рублей</w:t>
      </w:r>
      <w:r w:rsidRPr="008C149A">
        <w:rPr>
          <w:rFonts w:eastAsia="Arial Unicode MS"/>
        </w:rPr>
        <w:t xml:space="preserve"> и освоено 5 831,5 тыс. </w:t>
      </w:r>
      <w:r w:rsidR="008C693D">
        <w:rPr>
          <w:rFonts w:eastAsia="Arial Unicode MS"/>
        </w:rPr>
        <w:t>рублей.</w:t>
      </w:r>
    </w:p>
    <w:p w:rsidR="0045163C" w:rsidRPr="008C149A" w:rsidRDefault="0045163C" w:rsidP="0045163C">
      <w:pPr>
        <w:ind w:firstLine="900"/>
        <w:rPr>
          <w:rFonts w:eastAsia="Arial Unicode MS"/>
        </w:rPr>
      </w:pPr>
      <w:r w:rsidRPr="008C149A">
        <w:rPr>
          <w:rFonts w:eastAsia="Arial Unicode MS"/>
        </w:rPr>
        <w:t>Завершено проектирование.</w:t>
      </w:r>
      <w:r w:rsidR="00971A18">
        <w:rPr>
          <w:rFonts w:eastAsia="Arial Unicode MS"/>
        </w:rPr>
        <w:t xml:space="preserve"> </w:t>
      </w:r>
      <w:r w:rsidRPr="008C149A">
        <w:rPr>
          <w:rFonts w:eastAsia="Arial Unicode MS"/>
        </w:rPr>
        <w:t xml:space="preserve">Подготовлена рабочая документация. В </w:t>
      </w:r>
      <w:r w:rsidR="0049131A">
        <w:rPr>
          <w:rFonts w:eastAsia="Arial Unicode MS"/>
        </w:rPr>
        <w:t>1 квартале</w:t>
      </w:r>
      <w:r w:rsidRPr="008C149A">
        <w:rPr>
          <w:rFonts w:eastAsia="Arial Unicode MS"/>
        </w:rPr>
        <w:t xml:space="preserve"> 2013 года </w:t>
      </w:r>
      <w:r w:rsidR="0049131A">
        <w:rPr>
          <w:rFonts w:eastAsia="Arial Unicode MS"/>
        </w:rPr>
        <w:t xml:space="preserve">ожидается </w:t>
      </w:r>
      <w:r w:rsidRPr="008C149A">
        <w:rPr>
          <w:rFonts w:eastAsia="Arial Unicode MS"/>
        </w:rPr>
        <w:t>сдача проектной документации в ФАУ «Главгосэкспертиза России».</w:t>
      </w:r>
    </w:p>
    <w:p w:rsidR="0045163C" w:rsidRPr="007D67AB" w:rsidRDefault="0045163C" w:rsidP="007D67AB">
      <w:pPr>
        <w:pStyle w:val="aff5"/>
        <w:widowControl w:val="0"/>
        <w:numPr>
          <w:ilvl w:val="0"/>
          <w:numId w:val="5"/>
        </w:numPr>
        <w:tabs>
          <w:tab w:val="left" w:pos="993"/>
        </w:tabs>
        <w:suppressAutoHyphens/>
        <w:ind w:left="0" w:firstLine="567"/>
      </w:pPr>
      <w:r w:rsidRPr="007D67AB">
        <w:lastRenderedPageBreak/>
        <w:t>Строительство российского сегмента Barents VTMIS с интеграцией в</w:t>
      </w:r>
      <w:r w:rsidR="00971A18" w:rsidRPr="007D67AB">
        <w:t xml:space="preserve"> </w:t>
      </w:r>
      <w:r w:rsidRPr="007D67AB">
        <w:t>региональную СУДС Кольского залива:</w:t>
      </w:r>
    </w:p>
    <w:p w:rsidR="0045163C" w:rsidRPr="008C149A" w:rsidRDefault="0045163C" w:rsidP="0045163C">
      <w:pPr>
        <w:ind w:firstLine="900"/>
        <w:rPr>
          <w:rFonts w:eastAsia="Arial Unicode MS"/>
        </w:rPr>
      </w:pPr>
      <w:r w:rsidRPr="008C149A">
        <w:rPr>
          <w:rFonts w:eastAsia="Arial Unicode MS"/>
        </w:rPr>
        <w:t>По госконтракту № 767/ДО-11/62-ГК с ООО НПК «ФаворитЪ»</w:t>
      </w:r>
      <w:r w:rsidR="00971A18">
        <w:rPr>
          <w:rFonts w:eastAsia="Arial Unicode MS"/>
        </w:rPr>
        <w:t xml:space="preserve"> </w:t>
      </w:r>
      <w:r w:rsidRPr="008C149A">
        <w:rPr>
          <w:rFonts w:eastAsia="Arial Unicode MS"/>
        </w:rPr>
        <w:t xml:space="preserve">профинансировано и освоено 13 992,3 тыс. </w:t>
      </w:r>
      <w:r w:rsidR="008C693D">
        <w:rPr>
          <w:rFonts w:eastAsia="Arial Unicode MS"/>
        </w:rPr>
        <w:t>рублей</w:t>
      </w:r>
      <w:r w:rsidRPr="008C149A">
        <w:rPr>
          <w:rFonts w:eastAsia="Arial Unicode MS"/>
        </w:rPr>
        <w:t xml:space="preserve"> – Проведены инженерные изыскания. Разработана проектная документация. Идёт подготовка проекта к сдаче в ФАУ «Главгосэкспертиза России».</w:t>
      </w:r>
    </w:p>
    <w:p w:rsidR="0045163C" w:rsidRPr="00BA0EC2" w:rsidRDefault="0045163C" w:rsidP="00BA0EC2">
      <w:pPr>
        <w:rPr>
          <w:b/>
        </w:rPr>
      </w:pPr>
      <w:r w:rsidRPr="008C149A">
        <w:t xml:space="preserve">Итого по данному мероприятию профинансировано: 46 733,6 тыс. рублей; освоено: 54 433,7 тыс. рублей – 115,3% от запланированного объема </w:t>
      </w:r>
      <w:r w:rsidRPr="00BA0EC2">
        <w:rPr>
          <w:b/>
        </w:rPr>
        <w:t>финансирования.</w:t>
      </w:r>
    </w:p>
    <w:p w:rsidR="0045163C" w:rsidRPr="00BA0EC2" w:rsidRDefault="0045163C" w:rsidP="00BA0EC2">
      <w:pPr>
        <w:rPr>
          <w:b/>
        </w:rPr>
      </w:pPr>
      <w:r w:rsidRPr="00BA0EC2">
        <w:rPr>
          <w:b/>
        </w:rPr>
        <w:t xml:space="preserve">Реконструкция систем управления движением судов на подходах к морским портам Российской Федерации; </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Региональной СУДС Финского залива 1-й этап</w:t>
      </w:r>
    </w:p>
    <w:p w:rsidR="0045163C" w:rsidRPr="008C149A" w:rsidRDefault="0045163C" w:rsidP="0045163C">
      <w:pPr>
        <w:ind w:firstLine="900"/>
        <w:rPr>
          <w:rFonts w:eastAsia="Arial Unicode MS"/>
        </w:rPr>
      </w:pPr>
      <w:r w:rsidRPr="008C149A">
        <w:rPr>
          <w:rFonts w:eastAsia="Arial Unicode MS"/>
          <w:bCs/>
        </w:rPr>
        <w:t>Заключён госконтракт № 13-ГК/12 от 14.05.12 с ОАО «Союзморниипроект».</w:t>
      </w:r>
      <w:r w:rsidRPr="008C149A">
        <w:rPr>
          <w:rFonts w:eastAsia="Arial Unicode MS"/>
        </w:rPr>
        <w:t xml:space="preserve"> Профинансировано и освоено 2 845,9 тыс. </w:t>
      </w:r>
      <w:r w:rsidR="008C693D">
        <w:rPr>
          <w:rFonts w:eastAsia="Arial Unicode MS"/>
        </w:rPr>
        <w:t>рублей.</w:t>
      </w:r>
    </w:p>
    <w:p w:rsidR="0045163C" w:rsidRPr="008C149A" w:rsidRDefault="0045163C" w:rsidP="0045163C">
      <w:pPr>
        <w:ind w:firstLine="900"/>
        <w:rPr>
          <w:rFonts w:eastAsia="Arial Unicode MS"/>
        </w:rPr>
      </w:pPr>
      <w:r w:rsidRPr="008C149A">
        <w:rPr>
          <w:rFonts w:eastAsia="Arial Unicode MS"/>
        </w:rPr>
        <w:t>Завершено проектирование.</w:t>
      </w:r>
      <w:r w:rsidR="00971A18">
        <w:rPr>
          <w:rFonts w:eastAsia="Arial Unicode MS"/>
        </w:rPr>
        <w:t xml:space="preserve"> </w:t>
      </w:r>
      <w:r w:rsidRPr="008C149A">
        <w:rPr>
          <w:rFonts w:eastAsia="Arial Unicode MS"/>
        </w:rPr>
        <w:t>Подготовлена рабочая документация. В январе 2013 года ожидается сдача проектной документации в ФАУ «Главгосэкспертиза России».</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Региональной СУДС Финского залива 2-й этап</w:t>
      </w:r>
    </w:p>
    <w:p w:rsidR="0045163C" w:rsidRPr="008C149A" w:rsidRDefault="0045163C" w:rsidP="0045163C">
      <w:pPr>
        <w:tabs>
          <w:tab w:val="left" w:pos="-1260"/>
        </w:tabs>
        <w:ind w:firstLine="540"/>
      </w:pPr>
      <w:r w:rsidRPr="008C149A">
        <w:t xml:space="preserve">Предварительно на 2012 планировались проектные работы в объёме 15 млн. рублей. Предлагается выполнять проектирование второго этапа в более поздние сроки (2013 – 2014 гг.) с учётом результатов проектирования первого этапа реконструкции Региональной СУДС Финского залива. Соответственно строительство планируется перенести на 2015-2016 гг. </w:t>
      </w:r>
    </w:p>
    <w:p w:rsidR="0045163C" w:rsidRPr="008C149A" w:rsidRDefault="0045163C" w:rsidP="0045163C">
      <w:pPr>
        <w:tabs>
          <w:tab w:val="left" w:pos="-1260"/>
        </w:tabs>
        <w:ind w:firstLine="540"/>
      </w:pPr>
      <w:r w:rsidRPr="008C149A">
        <w:t xml:space="preserve">По поправкам к ФАИП на 2012 год – финансирование 0.00 </w:t>
      </w:r>
      <w:r w:rsidR="008C693D">
        <w:rPr>
          <w:rFonts w:eastAsia="Arial Unicode MS"/>
        </w:rPr>
        <w:t>рублей.</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СУДС порта Туапсе</w:t>
      </w:r>
    </w:p>
    <w:p w:rsidR="0045163C" w:rsidRPr="008C149A" w:rsidRDefault="0045163C" w:rsidP="0045163C">
      <w:pPr>
        <w:tabs>
          <w:tab w:val="left" w:pos="-1260"/>
        </w:tabs>
        <w:ind w:firstLine="540"/>
      </w:pPr>
      <w:r w:rsidRPr="008C149A">
        <w:t>Проектные работы, которые предусматривались в 2012</w:t>
      </w:r>
      <w:r w:rsidR="00E15C69">
        <w:t xml:space="preserve"> г.</w:t>
      </w:r>
      <w:r w:rsidRPr="008C149A">
        <w:t xml:space="preserve">, планируется выполнить за счёт собственных средств ФГУП «Росморпорт» в 2012 – 2013 гг. с началом строительства в </w:t>
      </w:r>
      <w:smartTag w:uri="urn:schemas-microsoft-com:office:smarttags" w:element="metricconverter">
        <w:smartTagPr>
          <w:attr w:name="ProductID" w:val="2014 г"/>
        </w:smartTagPr>
        <w:r w:rsidRPr="008C149A">
          <w:t>2014 г</w:t>
        </w:r>
      </w:smartTag>
      <w:r w:rsidRPr="008C149A">
        <w:t xml:space="preserve">. </w:t>
      </w:r>
    </w:p>
    <w:p w:rsidR="0045163C" w:rsidRPr="008C149A" w:rsidRDefault="0045163C" w:rsidP="0045163C">
      <w:pPr>
        <w:tabs>
          <w:tab w:val="left" w:pos="-1260"/>
        </w:tabs>
        <w:ind w:firstLine="540"/>
      </w:pPr>
      <w:r w:rsidRPr="008C149A">
        <w:t xml:space="preserve">По поправкам к ФАИП на 2012 год – финансирование 0.00 </w:t>
      </w:r>
      <w:r w:rsidR="008C693D">
        <w:rPr>
          <w:rFonts w:eastAsia="Arial Unicode MS"/>
        </w:rPr>
        <w:t>рублей.</w:t>
      </w:r>
    </w:p>
    <w:p w:rsidR="0045163C" w:rsidRPr="007D67AB" w:rsidRDefault="0045163C" w:rsidP="007D67AB">
      <w:pPr>
        <w:pStyle w:val="aff5"/>
        <w:widowControl w:val="0"/>
        <w:numPr>
          <w:ilvl w:val="0"/>
          <w:numId w:val="5"/>
        </w:numPr>
        <w:tabs>
          <w:tab w:val="left" w:pos="993"/>
        </w:tabs>
        <w:suppressAutoHyphens/>
        <w:ind w:left="0" w:firstLine="567"/>
      </w:pPr>
      <w:r w:rsidRPr="007D67AB">
        <w:t>Реконструкция СУДС порта Высоцк</w:t>
      </w:r>
    </w:p>
    <w:p w:rsidR="0045163C" w:rsidRPr="008C149A" w:rsidRDefault="0045163C" w:rsidP="0045163C">
      <w:pPr>
        <w:ind w:firstLine="900"/>
        <w:rPr>
          <w:rFonts w:eastAsia="Arial Unicode MS"/>
        </w:rPr>
      </w:pPr>
      <w:r w:rsidRPr="008C149A">
        <w:rPr>
          <w:rFonts w:eastAsia="Arial Unicode MS"/>
          <w:bCs/>
        </w:rPr>
        <w:t xml:space="preserve">Госконтракт № 4-ГК/12 от 10.04.12 с ЗАО «Транзас» – </w:t>
      </w:r>
      <w:r w:rsidRPr="008C149A">
        <w:rPr>
          <w:rFonts w:eastAsia="Arial Unicode MS"/>
        </w:rPr>
        <w:t xml:space="preserve">Профинансировано и освоено 23 000,00 тыс. </w:t>
      </w:r>
      <w:r w:rsidR="008C693D">
        <w:rPr>
          <w:rFonts w:eastAsia="Arial Unicode MS"/>
        </w:rPr>
        <w:t>рублей.</w:t>
      </w:r>
    </w:p>
    <w:p w:rsidR="0045163C" w:rsidRPr="008C149A" w:rsidRDefault="0045163C" w:rsidP="0045163C">
      <w:pPr>
        <w:ind w:firstLine="900"/>
        <w:rPr>
          <w:rFonts w:eastAsia="Arial Unicode MS"/>
        </w:rPr>
      </w:pPr>
      <w:r w:rsidRPr="008C149A">
        <w:rPr>
          <w:rFonts w:eastAsia="Arial Unicode MS"/>
        </w:rPr>
        <w:t xml:space="preserve">Построена башня АРТП СУДС в районе мыса Бобровый. На башне и в диспетчерской АРТП СУДС порта Высоцк смонтировано оборудование. </w:t>
      </w:r>
    </w:p>
    <w:p w:rsidR="0045163C" w:rsidRPr="007D67AB" w:rsidRDefault="0045163C" w:rsidP="007D67AB">
      <w:pPr>
        <w:pStyle w:val="aff5"/>
        <w:widowControl w:val="0"/>
        <w:numPr>
          <w:ilvl w:val="0"/>
          <w:numId w:val="5"/>
        </w:numPr>
        <w:tabs>
          <w:tab w:val="left" w:pos="993"/>
        </w:tabs>
        <w:suppressAutoHyphens/>
        <w:ind w:left="0" w:firstLine="567"/>
      </w:pPr>
      <w:r w:rsidRPr="007D67AB">
        <w:t xml:space="preserve">Реконструкция системы обеспечения безопасности мореплавания </w:t>
      </w:r>
      <w:r w:rsidRPr="007D67AB">
        <w:lastRenderedPageBreak/>
        <w:t>(СОБМ) Восточной части Таганрогского залива</w:t>
      </w:r>
    </w:p>
    <w:p w:rsidR="0045163C" w:rsidRPr="008C149A" w:rsidRDefault="0045163C" w:rsidP="0045163C">
      <w:pPr>
        <w:ind w:firstLine="900"/>
        <w:rPr>
          <w:rFonts w:eastAsia="Arial Unicode MS"/>
        </w:rPr>
      </w:pPr>
      <w:r w:rsidRPr="008C149A">
        <w:rPr>
          <w:rFonts w:eastAsia="Arial Unicode MS"/>
        </w:rPr>
        <w:t xml:space="preserve">По госконтракту № 38-ГК/11 с ЗАО «Транзас» профинансировано 116 473,9 тыс. </w:t>
      </w:r>
      <w:r w:rsidR="008C693D">
        <w:rPr>
          <w:rFonts w:eastAsia="Arial Unicode MS"/>
        </w:rPr>
        <w:t>рублей</w:t>
      </w:r>
      <w:r w:rsidRPr="008C149A">
        <w:rPr>
          <w:rFonts w:eastAsia="Arial Unicode MS"/>
        </w:rPr>
        <w:t xml:space="preserve">, освоено 116 645,4 тыс. </w:t>
      </w:r>
      <w:r w:rsidR="008C693D">
        <w:rPr>
          <w:rFonts w:eastAsia="Arial Unicode MS"/>
        </w:rPr>
        <w:t>рублей.</w:t>
      </w:r>
      <w:r w:rsidRPr="008C149A">
        <w:rPr>
          <w:rFonts w:eastAsia="Arial Unicode MS"/>
        </w:rPr>
        <w:t xml:space="preserve"> </w:t>
      </w:r>
    </w:p>
    <w:p w:rsidR="0045163C" w:rsidRPr="008C149A" w:rsidRDefault="0045163C" w:rsidP="0045163C">
      <w:pPr>
        <w:ind w:firstLine="900"/>
        <w:rPr>
          <w:rFonts w:eastAsia="Arial Unicode MS"/>
        </w:rPr>
      </w:pPr>
      <w:r w:rsidRPr="008C149A">
        <w:rPr>
          <w:rFonts w:eastAsia="Arial Unicode MS"/>
        </w:rPr>
        <w:t xml:space="preserve"> Построен автоматизированный радиотехнический пост (АРТП-3) СУДС в х. Павло-Очаково. Построен АРТП-4 СУДС и береговая станция (БС-2) морского района А1 ГМССБ на лоцманском посту (7-й км Азово-Донского морского канала), Проведена реконструкция передающего радиоцентра в с. Весело-Вознесенка и управления движением судов (ЦУДС) в порту Таганрог. Работы по контракту завершены.</w:t>
      </w:r>
    </w:p>
    <w:p w:rsidR="0045163C" w:rsidRPr="008C149A" w:rsidRDefault="0045163C" w:rsidP="0045163C">
      <w:pPr>
        <w:ind w:firstLine="900"/>
        <w:rPr>
          <w:rFonts w:eastAsia="Arial Unicode MS"/>
          <w:bCs/>
        </w:rPr>
      </w:pPr>
      <w:r w:rsidRPr="008C149A">
        <w:rPr>
          <w:rFonts w:eastAsia="Arial Unicode MS"/>
          <w:bCs/>
        </w:rPr>
        <w:t>Авторский надзор за строительством объекта осуществлялся в соответствии с госконтрактом № 67-ГК/11 от 19.09.2011 с ГНЦ ФГУГП «Южморгеология». Профинансировано и о</w:t>
      </w:r>
      <w:r w:rsidRPr="008C149A">
        <w:rPr>
          <w:rFonts w:eastAsia="Arial Unicode MS"/>
        </w:rPr>
        <w:t xml:space="preserve">своено 429,7 тыс. </w:t>
      </w:r>
      <w:r w:rsidR="008C693D">
        <w:rPr>
          <w:rFonts w:eastAsia="Arial Unicode MS"/>
        </w:rPr>
        <w:t>рублей.</w:t>
      </w:r>
      <w:r w:rsidRPr="008C149A">
        <w:rPr>
          <w:rFonts w:eastAsia="Arial Unicode MS"/>
        </w:rPr>
        <w:t xml:space="preserve"> Работы завершены.</w:t>
      </w:r>
    </w:p>
    <w:p w:rsidR="0045163C" w:rsidRPr="007D67AB" w:rsidRDefault="0045163C" w:rsidP="007D67AB">
      <w:pPr>
        <w:pStyle w:val="aff5"/>
        <w:widowControl w:val="0"/>
        <w:numPr>
          <w:ilvl w:val="0"/>
          <w:numId w:val="5"/>
        </w:numPr>
        <w:tabs>
          <w:tab w:val="left" w:pos="993"/>
        </w:tabs>
        <w:suppressAutoHyphens/>
        <w:ind w:left="0" w:firstLine="567"/>
      </w:pPr>
      <w:r w:rsidRPr="007D67AB">
        <w:t>Система управления движением судов порта Приморск</w:t>
      </w:r>
    </w:p>
    <w:p w:rsidR="0045163C" w:rsidRPr="008C149A" w:rsidRDefault="0045163C" w:rsidP="0045163C">
      <w:pPr>
        <w:tabs>
          <w:tab w:val="left" w:pos="-1260"/>
        </w:tabs>
        <w:ind w:firstLine="540"/>
      </w:pPr>
      <w:r w:rsidRPr="008C149A">
        <w:t xml:space="preserve">Проектную документацию планировалось разработать до конца 2011 года с получением положительного заключения ФАУ «Главгосэкспертиза России». Однако из-за трудностей оформления землеотвода срок окончания проектирования перенесён на </w:t>
      </w:r>
      <w:smartTag w:uri="urn:schemas-microsoft-com:office:smarttags" w:element="metricconverter">
        <w:smartTagPr>
          <w:attr w:name="ProductID" w:val="2012 г"/>
        </w:smartTagPr>
        <w:r w:rsidRPr="008C149A">
          <w:t>2012 г</w:t>
        </w:r>
      </w:smartTag>
      <w:r w:rsidRPr="008C149A">
        <w:t xml:space="preserve">. В связи с этим сроки реконструкции СУДС порта Приморск переносятся на 2013-2014 гг. </w:t>
      </w:r>
    </w:p>
    <w:p w:rsidR="0045163C" w:rsidRPr="008C149A" w:rsidRDefault="0045163C" w:rsidP="0045163C">
      <w:pPr>
        <w:tabs>
          <w:tab w:val="left" w:pos="-1260"/>
        </w:tabs>
        <w:ind w:firstLine="540"/>
      </w:pPr>
      <w:r w:rsidRPr="008C149A">
        <w:t xml:space="preserve">По поправкам к ФАИП финансирование на 2012 год – 0.00 </w:t>
      </w:r>
      <w:r w:rsidR="008C693D">
        <w:rPr>
          <w:rFonts w:eastAsia="Arial Unicode MS"/>
        </w:rPr>
        <w:t>рублей.</w:t>
      </w:r>
    </w:p>
    <w:p w:rsidR="0045163C" w:rsidRPr="00B7217A" w:rsidRDefault="0045163C" w:rsidP="00B7217A">
      <w:pPr>
        <w:tabs>
          <w:tab w:val="left" w:pos="-1260"/>
        </w:tabs>
        <w:ind w:firstLine="540"/>
      </w:pPr>
      <w:r w:rsidRPr="008C149A">
        <w:t>Итого по данному мероприятию профинансировано: 142 921,0 тыс. рублей; освоено: 142 921,0 тыс. рублей – 100,0% от запланированного объема финансирования.</w:t>
      </w:r>
    </w:p>
    <w:p w:rsidR="0045163C" w:rsidRPr="00BA0EC2" w:rsidRDefault="0045163C" w:rsidP="00B7217A">
      <w:pPr>
        <w:rPr>
          <w:b/>
        </w:rPr>
      </w:pPr>
      <w:r w:rsidRPr="00BA0EC2">
        <w:rPr>
          <w:b/>
        </w:rPr>
        <w:t>Реконструкция объектов Глобальной морской системы связи при бедствии и для обеспечения безопасности на подходах к морским портам РФ;</w:t>
      </w:r>
    </w:p>
    <w:p w:rsidR="0045163C" w:rsidRPr="00B7217A" w:rsidRDefault="0045163C" w:rsidP="007D67AB">
      <w:pPr>
        <w:pStyle w:val="aff5"/>
        <w:widowControl w:val="0"/>
        <w:numPr>
          <w:ilvl w:val="0"/>
          <w:numId w:val="5"/>
        </w:numPr>
        <w:tabs>
          <w:tab w:val="left" w:pos="993"/>
        </w:tabs>
        <w:suppressAutoHyphens/>
        <w:ind w:left="0" w:firstLine="567"/>
      </w:pPr>
      <w:r w:rsidRPr="00B7217A">
        <w:t xml:space="preserve">Морские районы А1 и А2 ГМССБ Азовского моря. </w:t>
      </w:r>
    </w:p>
    <w:p w:rsidR="0045163C" w:rsidRPr="00B7217A" w:rsidRDefault="0045163C" w:rsidP="00B7217A">
      <w:pPr>
        <w:tabs>
          <w:tab w:val="left" w:pos="-1260"/>
        </w:tabs>
        <w:ind w:firstLine="540"/>
      </w:pPr>
      <w:r w:rsidRPr="00B7217A">
        <w:t>Проведены инженерные изыскания. Разработана проектная документация. Контракт расторгнут из-за невозможности исполнения его в полном объёме.</w:t>
      </w:r>
    </w:p>
    <w:p w:rsidR="0045163C" w:rsidRPr="00B7217A" w:rsidRDefault="0045163C" w:rsidP="007D67AB">
      <w:pPr>
        <w:pStyle w:val="aff5"/>
        <w:widowControl w:val="0"/>
        <w:numPr>
          <w:ilvl w:val="0"/>
          <w:numId w:val="5"/>
        </w:numPr>
        <w:tabs>
          <w:tab w:val="left" w:pos="993"/>
        </w:tabs>
        <w:suppressAutoHyphens/>
        <w:ind w:left="0" w:firstLine="567"/>
      </w:pPr>
      <w:r w:rsidRPr="00B7217A">
        <w:t>Морские районы А1 и А2 ГМССБ на подходах к порту Архангельск</w:t>
      </w:r>
    </w:p>
    <w:p w:rsidR="0045163C" w:rsidRPr="008C149A" w:rsidRDefault="0045163C" w:rsidP="00B7217A">
      <w:pPr>
        <w:tabs>
          <w:tab w:val="left" w:pos="-1260"/>
        </w:tabs>
        <w:ind w:firstLine="540"/>
      </w:pPr>
      <w:r w:rsidRPr="008C149A">
        <w:t>Проектирование велось в 2011 году с отставанием от календарного графика.</w:t>
      </w:r>
    </w:p>
    <w:p w:rsidR="0045163C" w:rsidRPr="008C149A" w:rsidRDefault="0045163C" w:rsidP="00B7217A">
      <w:pPr>
        <w:tabs>
          <w:tab w:val="left" w:pos="-1260"/>
        </w:tabs>
        <w:ind w:firstLine="540"/>
      </w:pPr>
      <w:r w:rsidRPr="008C149A">
        <w:t>Неосвоение средств в 2011 году составило 1 876 000</w:t>
      </w:r>
      <w:r w:rsidR="008C693D">
        <w:t xml:space="preserve"> рублей (удержание в размере 20</w:t>
      </w:r>
      <w:r w:rsidRPr="008C149A">
        <w:t xml:space="preserve">% от стоимости контракта) и связано с требованиями п. 4.5. государственного контракта, согласно которому окончательная оплата </w:t>
      </w:r>
      <w:r w:rsidRPr="008C149A">
        <w:lastRenderedPageBreak/>
        <w:t>осуществляется Застройщиком после представления Генпроектировщиком Застройщику положительного заключения ФАУ «Главгосэкспертиза России».</w:t>
      </w:r>
    </w:p>
    <w:p w:rsidR="0045163C" w:rsidRPr="008C149A" w:rsidRDefault="0045163C" w:rsidP="0045163C">
      <w:pPr>
        <w:ind w:firstLine="708"/>
        <w:rPr>
          <w:bCs/>
        </w:rPr>
      </w:pPr>
      <w:r w:rsidRPr="008C149A">
        <w:rPr>
          <w:bCs/>
        </w:rPr>
        <w:t>Завершено проектирование.</w:t>
      </w:r>
      <w:r w:rsidR="00971A18">
        <w:rPr>
          <w:bCs/>
        </w:rPr>
        <w:t xml:space="preserve"> </w:t>
      </w:r>
      <w:r w:rsidRPr="008C149A">
        <w:rPr>
          <w:bCs/>
        </w:rPr>
        <w:t xml:space="preserve">Подготовлена рабочая документация. В январе 2013 года ожидается сдача проектной документации в </w:t>
      </w:r>
      <w:r w:rsidRPr="008C149A">
        <w:t>ФАУ «Главгосэкспертиза России»</w:t>
      </w:r>
      <w:r w:rsidRPr="008C149A">
        <w:rPr>
          <w:bCs/>
        </w:rPr>
        <w:t>.</w:t>
      </w:r>
    </w:p>
    <w:p w:rsidR="0045163C" w:rsidRPr="007D67AB" w:rsidRDefault="0045163C" w:rsidP="007D67AB">
      <w:pPr>
        <w:pStyle w:val="aff5"/>
        <w:widowControl w:val="0"/>
        <w:numPr>
          <w:ilvl w:val="0"/>
          <w:numId w:val="5"/>
        </w:numPr>
        <w:tabs>
          <w:tab w:val="left" w:pos="993"/>
        </w:tabs>
        <w:suppressAutoHyphens/>
        <w:ind w:left="0" w:firstLine="567"/>
      </w:pPr>
      <w:r w:rsidRPr="007D67AB">
        <w:t>Морские районы А1 и А2 ГМССБ на подходах к порту Астрахань</w:t>
      </w:r>
    </w:p>
    <w:p w:rsidR="0045163C" w:rsidRPr="008C149A" w:rsidRDefault="0045163C" w:rsidP="0045163C">
      <w:pPr>
        <w:ind w:firstLine="708"/>
      </w:pPr>
      <w:r w:rsidRPr="008C149A">
        <w:t>Проектирование велось в 2011 году с отставанием от календарного графика.</w:t>
      </w:r>
    </w:p>
    <w:p w:rsidR="0045163C" w:rsidRPr="008C149A" w:rsidRDefault="0045163C" w:rsidP="0045163C">
      <w:pPr>
        <w:ind w:firstLine="708"/>
      </w:pPr>
      <w:r w:rsidRPr="008C149A">
        <w:t>Неосвоение средств в 2011 году составило 906 000 рублей (20% от стоимости контракта) и связано с требованиями п. 4.5. государственного контракта, согласно которому окончательная оплата осуществляется Застройщиком после представления Генпроектировщиком Застройщику положительного заключения ФАУ «Главгосэкспертиза России».</w:t>
      </w:r>
    </w:p>
    <w:p w:rsidR="0045163C" w:rsidRPr="008C149A" w:rsidRDefault="0045163C" w:rsidP="0045163C">
      <w:pPr>
        <w:ind w:firstLine="709"/>
        <w:rPr>
          <w:b/>
          <w:bCs/>
        </w:rPr>
      </w:pPr>
      <w:r w:rsidRPr="008C149A">
        <w:rPr>
          <w:bCs/>
        </w:rPr>
        <w:t>Завершено проектирование.</w:t>
      </w:r>
      <w:r w:rsidR="00971A18">
        <w:rPr>
          <w:bCs/>
        </w:rPr>
        <w:t xml:space="preserve"> </w:t>
      </w:r>
      <w:r w:rsidRPr="008C149A">
        <w:rPr>
          <w:bCs/>
        </w:rPr>
        <w:t xml:space="preserve">Подготовлена рабочая документация. В </w:t>
      </w:r>
      <w:r w:rsidR="00B9157A">
        <w:rPr>
          <w:bCs/>
        </w:rPr>
        <w:t>1 квартале</w:t>
      </w:r>
      <w:r w:rsidRPr="008C149A">
        <w:rPr>
          <w:bCs/>
        </w:rPr>
        <w:t xml:space="preserve"> 2013 года ожидается сдача проектной документации в </w:t>
      </w:r>
      <w:r w:rsidRPr="008C149A">
        <w:t>ФАУ «Главгосэкспертиза России»</w:t>
      </w:r>
      <w:r w:rsidRPr="008C149A">
        <w:rPr>
          <w:b/>
          <w:bCs/>
        </w:rPr>
        <w:t>.</w:t>
      </w:r>
    </w:p>
    <w:p w:rsidR="0045163C" w:rsidRPr="00B7217A" w:rsidRDefault="0045163C" w:rsidP="007D67AB">
      <w:pPr>
        <w:pStyle w:val="aff5"/>
        <w:widowControl w:val="0"/>
        <w:numPr>
          <w:ilvl w:val="0"/>
          <w:numId w:val="5"/>
        </w:numPr>
        <w:tabs>
          <w:tab w:val="left" w:pos="993"/>
        </w:tabs>
        <w:suppressAutoHyphens/>
        <w:ind w:left="0" w:firstLine="567"/>
      </w:pPr>
      <w:r w:rsidRPr="00B7217A">
        <w:t xml:space="preserve">Морские районы А1 и А2 ГМССБ на подходах к порту Ванино </w:t>
      </w:r>
    </w:p>
    <w:p w:rsidR="0045163C" w:rsidRPr="00B7217A" w:rsidRDefault="00BA0EC2" w:rsidP="00BA0EC2">
      <w:r>
        <w:t>Проектно-изыскательские работы</w:t>
      </w:r>
      <w:r w:rsidR="0045163C" w:rsidRPr="00B7217A">
        <w:t>.</w:t>
      </w:r>
      <w:r w:rsidR="00971A18" w:rsidRPr="00B7217A">
        <w:t xml:space="preserve"> </w:t>
      </w:r>
      <w:r w:rsidR="0045163C" w:rsidRPr="00B7217A">
        <w:t xml:space="preserve">Профинансировано и освоено 1 583,0 тыс. </w:t>
      </w:r>
      <w:r w:rsidR="008C693D">
        <w:rPr>
          <w:rFonts w:eastAsia="Arial Unicode MS"/>
        </w:rPr>
        <w:t>рублей.</w:t>
      </w:r>
    </w:p>
    <w:p w:rsidR="0045163C" w:rsidRPr="008C149A" w:rsidRDefault="0045163C" w:rsidP="00BA0EC2">
      <w:r w:rsidRPr="008C149A">
        <w:t>Проектирование велось в 2011 году с отставанием от календарного графика.</w:t>
      </w:r>
    </w:p>
    <w:p w:rsidR="0045163C" w:rsidRPr="008C149A" w:rsidRDefault="0045163C" w:rsidP="00BA0EC2">
      <w:r w:rsidRPr="008C149A">
        <w:t>Неосвоение средств в 2011 году составило 1 583 000 рублей (20% от стоимости контракта) и связано с требованиями п. 4.5. государственного контракта, согласно которому окончательная оплата осуществляется Застройщиком после представления Генпроектировщиком Застройщику положительного заключения ФАУ «Главгосэкспертиза России».</w:t>
      </w:r>
    </w:p>
    <w:p w:rsidR="0045163C" w:rsidRPr="008C149A" w:rsidRDefault="00E15C69" w:rsidP="00BA0EC2">
      <w:r>
        <w:t>В апреле того же года</w:t>
      </w:r>
      <w:r w:rsidR="0045163C" w:rsidRPr="008C149A">
        <w:t xml:space="preserve"> получено положительное заключение ФАУ «Главгосэкспертиза России». </w:t>
      </w:r>
    </w:p>
    <w:p w:rsidR="0045163C" w:rsidRPr="008C149A" w:rsidRDefault="0045163C" w:rsidP="00BA0EC2">
      <w:pPr>
        <w:rPr>
          <w:rFonts w:eastAsia="Arial Unicode MS"/>
        </w:rPr>
      </w:pPr>
      <w:r w:rsidRPr="008C149A">
        <w:rPr>
          <w:rFonts w:eastAsia="Arial Unicode MS"/>
        </w:rPr>
        <w:t xml:space="preserve">На строительство заключён госконтракт № 33-ГК/12 от 05.09.12 г с ЗАО «Транзас». </w:t>
      </w:r>
      <w:r w:rsidRPr="008C149A">
        <w:rPr>
          <w:rFonts w:eastAsia="Arial Unicode MS"/>
          <w:bCs/>
        </w:rPr>
        <w:t xml:space="preserve">Профинансировано 13 417,00 тыс. </w:t>
      </w:r>
      <w:r w:rsidR="008C693D">
        <w:rPr>
          <w:rFonts w:eastAsia="Arial Unicode MS"/>
        </w:rPr>
        <w:t>рублей</w:t>
      </w:r>
      <w:r w:rsidRPr="008C149A">
        <w:rPr>
          <w:rFonts w:eastAsia="Arial Unicode MS"/>
          <w:bCs/>
        </w:rPr>
        <w:t>,</w:t>
      </w:r>
      <w:r w:rsidR="00971A18">
        <w:rPr>
          <w:rFonts w:eastAsia="Arial Unicode MS"/>
          <w:bCs/>
        </w:rPr>
        <w:t xml:space="preserve"> </w:t>
      </w:r>
      <w:r w:rsidRPr="008C149A">
        <w:rPr>
          <w:rFonts w:eastAsia="Arial Unicode MS"/>
          <w:bCs/>
        </w:rPr>
        <w:t>о</w:t>
      </w:r>
      <w:r w:rsidRPr="008C149A">
        <w:rPr>
          <w:rFonts w:eastAsia="Arial Unicode MS"/>
        </w:rPr>
        <w:t xml:space="preserve">своено 15 000,0 тыс. </w:t>
      </w:r>
      <w:r w:rsidR="008C693D">
        <w:rPr>
          <w:rFonts w:eastAsia="Arial Unicode MS"/>
        </w:rPr>
        <w:t>рублей.</w:t>
      </w:r>
    </w:p>
    <w:p w:rsidR="0045163C" w:rsidRPr="008C149A" w:rsidRDefault="0045163C" w:rsidP="00BA0EC2">
      <w:pPr>
        <w:rPr>
          <w:rFonts w:eastAsia="Arial Unicode MS"/>
        </w:rPr>
      </w:pPr>
      <w:r w:rsidRPr="008C149A">
        <w:rPr>
          <w:rFonts w:eastAsia="Arial Unicode MS"/>
        </w:rPr>
        <w:t>Выполнены подготовительные работы. Поставлено оборудование для реконструкции приёмной радиостанции МР А2, базовой станция МР А1 ГМССБ на г. Кекурная и передающей радиостанции МР А2 ГМССБ на м. Мучукей-Дуа.</w:t>
      </w:r>
    </w:p>
    <w:p w:rsidR="0045163C" w:rsidRPr="008C149A" w:rsidRDefault="0045163C" w:rsidP="00BA0EC2">
      <w:pPr>
        <w:rPr>
          <w:rFonts w:eastAsia="Arial Unicode MS"/>
        </w:rPr>
      </w:pPr>
      <w:r w:rsidRPr="008C149A">
        <w:rPr>
          <w:rFonts w:eastAsia="Arial Unicode MS"/>
          <w:bCs/>
        </w:rPr>
        <w:lastRenderedPageBreak/>
        <w:t xml:space="preserve">Итого по данному мероприятию на 2012 год предусмотрено – 22 054,6 тыс. рублей, профинансировано: 15 000,0 тыс. рублей; освоено: 23 637,6 тыс. рублей – 107,2% </w:t>
      </w:r>
      <w:r w:rsidRPr="008C149A">
        <w:t>от запланированного объема финансирования.</w:t>
      </w:r>
    </w:p>
    <w:p w:rsidR="0045163C" w:rsidRPr="00BA0EC2" w:rsidRDefault="0045163C" w:rsidP="00BA0EC2">
      <w:pPr>
        <w:rPr>
          <w:b/>
        </w:rPr>
      </w:pPr>
      <w:r w:rsidRPr="00BA0EC2">
        <w:rPr>
          <w:b/>
        </w:rPr>
        <w:t>Строительство объектов Глобальной морской системы связи при бедствии и для обеспечения безопасности на</w:t>
      </w:r>
      <w:r w:rsidR="00BA0EC2">
        <w:rPr>
          <w:b/>
        </w:rPr>
        <w:t xml:space="preserve"> подходах к морским портам РФ </w:t>
      </w:r>
    </w:p>
    <w:p w:rsidR="0045163C" w:rsidRPr="007D67AB" w:rsidRDefault="0045163C" w:rsidP="007D67AB">
      <w:pPr>
        <w:pStyle w:val="aff5"/>
        <w:widowControl w:val="0"/>
        <w:numPr>
          <w:ilvl w:val="0"/>
          <w:numId w:val="5"/>
        </w:numPr>
        <w:tabs>
          <w:tab w:val="left" w:pos="993"/>
        </w:tabs>
        <w:suppressAutoHyphens/>
        <w:ind w:left="0" w:firstLine="567"/>
      </w:pPr>
      <w:r w:rsidRPr="007D67AB">
        <w:t xml:space="preserve"> Морской район А2 ГМССБ порта-пункта Пластун</w:t>
      </w:r>
    </w:p>
    <w:p w:rsidR="0045163C" w:rsidRPr="008C149A" w:rsidRDefault="0045163C" w:rsidP="00BA0EC2">
      <w:pPr>
        <w:rPr>
          <w:rFonts w:eastAsia="Arial Unicode MS"/>
        </w:rPr>
      </w:pPr>
      <w:r w:rsidRPr="008C149A">
        <w:rPr>
          <w:rFonts w:eastAsia="Arial Unicode MS"/>
        </w:rPr>
        <w:t xml:space="preserve">По госконтракту № 45-ГК/11 с ОАО «Норфес» профинансировано 23 665,6тыс. </w:t>
      </w:r>
      <w:r w:rsidR="008C693D">
        <w:rPr>
          <w:rFonts w:eastAsia="Arial Unicode MS"/>
        </w:rPr>
        <w:t>рублей</w:t>
      </w:r>
      <w:r w:rsidRPr="008C149A">
        <w:rPr>
          <w:rFonts w:eastAsia="Arial Unicode MS"/>
        </w:rPr>
        <w:t xml:space="preserve">, освоено 23 665,6 тыс. </w:t>
      </w:r>
      <w:r w:rsidR="008C693D">
        <w:rPr>
          <w:rFonts w:eastAsia="Arial Unicode MS"/>
        </w:rPr>
        <w:t>рублей.</w:t>
      </w:r>
      <w:r w:rsidRPr="008C149A">
        <w:rPr>
          <w:rFonts w:eastAsia="Arial Unicode MS"/>
        </w:rPr>
        <w:t xml:space="preserve"> </w:t>
      </w:r>
    </w:p>
    <w:p w:rsidR="0045163C" w:rsidRPr="008C149A" w:rsidRDefault="0045163C" w:rsidP="00BA0EC2">
      <w:pPr>
        <w:rPr>
          <w:rFonts w:eastAsia="Arial Unicode MS"/>
        </w:rPr>
      </w:pPr>
      <w:r w:rsidRPr="008C149A">
        <w:rPr>
          <w:rFonts w:eastAsia="Arial Unicode MS"/>
        </w:rPr>
        <w:t xml:space="preserve">Построена передающая радиостанция на мысе Якубовского, а также </w:t>
      </w:r>
      <w:r w:rsidRPr="008C149A">
        <w:rPr>
          <w:rFonts w:eastAsia="Arial Unicode MS"/>
          <w:bCs/>
        </w:rPr>
        <w:t>ЦУС и приёмная радиостанция на отм. 282 (Телерадиотранслятор)</w:t>
      </w:r>
      <w:r w:rsidRPr="008C149A">
        <w:rPr>
          <w:rFonts w:eastAsia="Arial Unicode MS"/>
        </w:rPr>
        <w:t>. Выполнены строительно-монтажные работы и произведён монтаж оборудования. Работы по контракту завершены.</w:t>
      </w:r>
    </w:p>
    <w:p w:rsidR="0045163C" w:rsidRPr="007D67AB" w:rsidRDefault="0045163C" w:rsidP="007D67AB">
      <w:pPr>
        <w:pStyle w:val="aff5"/>
        <w:widowControl w:val="0"/>
        <w:numPr>
          <w:ilvl w:val="0"/>
          <w:numId w:val="5"/>
        </w:numPr>
        <w:tabs>
          <w:tab w:val="left" w:pos="993"/>
        </w:tabs>
        <w:suppressAutoHyphens/>
        <w:ind w:left="0" w:firstLine="567"/>
      </w:pPr>
      <w:r w:rsidRPr="007D67AB">
        <w:t>Морской район А1 ГМССБ порта Де-Кастри</w:t>
      </w:r>
    </w:p>
    <w:p w:rsidR="0045163C" w:rsidRPr="008C149A" w:rsidRDefault="0045163C" w:rsidP="00BA0EC2">
      <w:pPr>
        <w:rPr>
          <w:rFonts w:eastAsia="Arial Unicode MS"/>
        </w:rPr>
      </w:pPr>
      <w:r w:rsidRPr="008C149A">
        <w:rPr>
          <w:rFonts w:eastAsia="Arial Unicode MS"/>
        </w:rPr>
        <w:t>Подписан госконтракт № 5-ГК/12 от 10.04.12 с ЗАО «Транзас».</w:t>
      </w:r>
      <w:r w:rsidR="00971A18">
        <w:rPr>
          <w:rFonts w:eastAsia="Arial Unicode MS"/>
        </w:rPr>
        <w:t xml:space="preserve"> </w:t>
      </w:r>
      <w:r w:rsidRPr="008C149A">
        <w:rPr>
          <w:rFonts w:eastAsia="Arial Unicode MS"/>
        </w:rPr>
        <w:t xml:space="preserve">Профинансировано и освоено 70 000,00 тыс. </w:t>
      </w:r>
      <w:r w:rsidR="008C693D">
        <w:rPr>
          <w:rFonts w:eastAsia="Arial Unicode MS"/>
        </w:rPr>
        <w:t>рублей.</w:t>
      </w:r>
      <w:r w:rsidRPr="008C149A">
        <w:rPr>
          <w:rFonts w:eastAsia="Arial Unicode MS"/>
        </w:rPr>
        <w:t xml:space="preserve"> </w:t>
      </w:r>
    </w:p>
    <w:p w:rsidR="0045163C" w:rsidRPr="008C149A" w:rsidRDefault="0045163C" w:rsidP="00BA0EC2">
      <w:pPr>
        <w:rPr>
          <w:rFonts w:eastAsia="Arial Unicode MS"/>
        </w:rPr>
      </w:pPr>
      <w:r w:rsidRPr="008C149A">
        <w:rPr>
          <w:rFonts w:eastAsia="Arial Unicode MS"/>
        </w:rPr>
        <w:t>Построен радиотехнический пост районе мыса Давыдова. Оборудован центр управления СБМ в пос. Де-Кастри. Работы по контракту завершены.</w:t>
      </w:r>
    </w:p>
    <w:p w:rsidR="0045163C" w:rsidRPr="008C149A" w:rsidRDefault="0045163C" w:rsidP="00BA0EC2">
      <w:pPr>
        <w:rPr>
          <w:rFonts w:eastAsia="Arial Unicode MS"/>
        </w:rPr>
      </w:pPr>
      <w:r w:rsidRPr="008C149A">
        <w:rPr>
          <w:rFonts w:eastAsia="Arial Unicode MS"/>
        </w:rPr>
        <w:t>Итого по данному мероприятию профинансировано: 93 665,6 тыс. рублей; освоено: 93 665,6 тыс. рублей – 100,0% от запланированного объема финансирования.</w:t>
      </w:r>
    </w:p>
    <w:p w:rsidR="0045163C" w:rsidRPr="00BA0EC2" w:rsidRDefault="0045163C" w:rsidP="00BA0EC2">
      <w:pPr>
        <w:rPr>
          <w:b/>
        </w:rPr>
      </w:pPr>
      <w:r w:rsidRPr="00BA0EC2">
        <w:rPr>
          <w:b/>
        </w:rPr>
        <w:t>Строительство объектов морского порта в районе пос. Сабетта на полуострове Ямал, включая создание судоходного подходного канала в Обской губе</w:t>
      </w:r>
    </w:p>
    <w:p w:rsidR="0045163C" w:rsidRPr="008C149A" w:rsidRDefault="0045163C" w:rsidP="00BA0EC2">
      <w:pPr>
        <w:rPr>
          <w:rFonts w:eastAsia="Arial Unicode MS"/>
        </w:rPr>
      </w:pPr>
      <w:r w:rsidRPr="008C149A">
        <w:rPr>
          <w:rFonts w:eastAsia="Arial Unicode MS"/>
        </w:rPr>
        <w:t xml:space="preserve">26.09.2012 подписан государственный контракт с единственным источником – ОАО «УСК МОСТ» (№ 31-ГК/12). Профинансировано 1 716 380,8 тыс. </w:t>
      </w:r>
      <w:r w:rsidR="008C693D">
        <w:rPr>
          <w:rFonts w:eastAsia="Arial Unicode MS"/>
        </w:rPr>
        <w:t>рублей</w:t>
      </w:r>
      <w:r w:rsidRPr="008C149A">
        <w:rPr>
          <w:rFonts w:eastAsia="Arial Unicode MS"/>
        </w:rPr>
        <w:t xml:space="preserve">, освоено 593 171,7 тыс. </w:t>
      </w:r>
      <w:r w:rsidR="008C693D">
        <w:rPr>
          <w:rFonts w:eastAsia="Arial Unicode MS"/>
        </w:rPr>
        <w:t>рублей.</w:t>
      </w:r>
      <w:r w:rsidRPr="008C149A">
        <w:rPr>
          <w:rFonts w:eastAsia="Arial Unicode MS"/>
        </w:rPr>
        <w:t xml:space="preserve"> ОАО «УСК МОСТ» </w:t>
      </w:r>
      <w:r w:rsidR="00BA0EC2">
        <w:rPr>
          <w:rFonts w:eastAsia="Arial Unicode MS"/>
        </w:rPr>
        <w:t xml:space="preserve">по госконтракту </w:t>
      </w:r>
      <w:r w:rsidRPr="008C149A">
        <w:rPr>
          <w:rFonts w:eastAsia="Arial Unicode MS"/>
        </w:rPr>
        <w:t>№ 31-ГК/12</w:t>
      </w:r>
      <w:r w:rsidR="00BA0EC2">
        <w:rPr>
          <w:rFonts w:eastAsia="Arial Unicode MS"/>
        </w:rPr>
        <w:t xml:space="preserve"> в</w:t>
      </w:r>
      <w:r w:rsidRPr="008C149A">
        <w:rPr>
          <w:rFonts w:eastAsia="Arial Unicode MS"/>
        </w:rPr>
        <w:t>ыдан аванс</w:t>
      </w:r>
      <w:r w:rsidR="00971A18">
        <w:rPr>
          <w:rFonts w:eastAsia="Arial Unicode MS"/>
        </w:rPr>
        <w:t xml:space="preserve"> </w:t>
      </w:r>
      <w:r w:rsidRPr="008C149A">
        <w:rPr>
          <w:rFonts w:eastAsia="Arial Unicode MS"/>
        </w:rPr>
        <w:t xml:space="preserve">1 500 000.0 тыс. </w:t>
      </w:r>
      <w:r w:rsidR="008C693D">
        <w:rPr>
          <w:rFonts w:eastAsia="Arial Unicode MS"/>
        </w:rPr>
        <w:t>рублей.</w:t>
      </w:r>
    </w:p>
    <w:p w:rsidR="0045163C" w:rsidRPr="008C149A" w:rsidRDefault="0045163C" w:rsidP="00BA0EC2">
      <w:pPr>
        <w:rPr>
          <w:rFonts w:eastAsia="Arial Unicode MS"/>
        </w:rPr>
      </w:pPr>
      <w:r w:rsidRPr="008C149A">
        <w:rPr>
          <w:rFonts w:eastAsia="Arial Unicode MS"/>
        </w:rPr>
        <w:t>Получено положительное заключение ГЭЭ по проекту: № 122 от 28.03.2012.</w:t>
      </w:r>
    </w:p>
    <w:p w:rsidR="0045163C" w:rsidRPr="008C149A" w:rsidRDefault="0045163C" w:rsidP="00BA0EC2">
      <w:pPr>
        <w:rPr>
          <w:rFonts w:eastAsia="Arial Unicode MS"/>
        </w:rPr>
      </w:pPr>
      <w:r w:rsidRPr="008C149A">
        <w:rPr>
          <w:rFonts w:eastAsia="Arial Unicode MS"/>
        </w:rPr>
        <w:t>Получено положительное заключение ГГЭ по проекту: № 475-12/ГГЭ-8066/04 от 01.06.2012.</w:t>
      </w:r>
    </w:p>
    <w:p w:rsidR="0045163C" w:rsidRPr="008C149A" w:rsidRDefault="0045163C" w:rsidP="00BA0EC2">
      <w:pPr>
        <w:rPr>
          <w:rFonts w:eastAsia="Arial Unicode MS"/>
        </w:rPr>
      </w:pPr>
      <w:r w:rsidRPr="008C149A">
        <w:rPr>
          <w:rFonts w:eastAsia="Arial Unicode MS"/>
        </w:rPr>
        <w:t>Получено положительное заключение ГГЭ по сметной стоимости работ: № 477-12/ГГЭ-8066/10 от 01.06.2012.</w:t>
      </w:r>
    </w:p>
    <w:p w:rsidR="0045163C" w:rsidRPr="008C149A" w:rsidRDefault="0045163C" w:rsidP="00BA0EC2">
      <w:pPr>
        <w:rPr>
          <w:rFonts w:eastAsia="Arial Unicode MS"/>
        </w:rPr>
      </w:pPr>
      <w:r w:rsidRPr="008C149A">
        <w:rPr>
          <w:rFonts w:eastAsia="Arial Unicode MS"/>
        </w:rPr>
        <w:t>Получено распоряжение об утверждении проектной документации от 09.06.2012 № СГ-149/1-р</w:t>
      </w:r>
    </w:p>
    <w:p w:rsidR="0045163C" w:rsidRPr="008C149A" w:rsidRDefault="0045163C" w:rsidP="00BA0EC2">
      <w:pPr>
        <w:rPr>
          <w:rFonts w:eastAsia="Arial Unicode MS"/>
        </w:rPr>
      </w:pPr>
      <w:r w:rsidRPr="008C149A">
        <w:rPr>
          <w:rFonts w:eastAsia="Arial Unicode MS"/>
        </w:rPr>
        <w:lastRenderedPageBreak/>
        <w:t>Получено решение о предоставлении водного объекта в пользование от 03.08.2012 № 00-15.02.03.003-М-РББВ-Т-2012-00989/00 и № 00-15.02.03.003-М-РЛБВ-Т-2012-00990/00.</w:t>
      </w:r>
    </w:p>
    <w:p w:rsidR="0045163C" w:rsidRPr="008C149A" w:rsidRDefault="0045163C" w:rsidP="00BA0EC2">
      <w:pPr>
        <w:rPr>
          <w:rFonts w:eastAsia="Arial Unicode MS"/>
        </w:rPr>
      </w:pPr>
      <w:r w:rsidRPr="008C149A">
        <w:rPr>
          <w:rFonts w:eastAsia="Arial Unicode MS"/>
        </w:rPr>
        <w:t>Получено разрешение на строительство от 24.08.2012 № СГ-39/63.</w:t>
      </w:r>
    </w:p>
    <w:p w:rsidR="0045163C" w:rsidRPr="008C149A" w:rsidRDefault="0045163C" w:rsidP="00BA0EC2">
      <w:pPr>
        <w:rPr>
          <w:rFonts w:eastAsia="Arial Unicode MS"/>
        </w:rPr>
      </w:pPr>
      <w:r w:rsidRPr="008C149A">
        <w:rPr>
          <w:rFonts w:eastAsia="Arial Unicode MS"/>
        </w:rPr>
        <w:t xml:space="preserve">Дноуглубительные работы выполнены в объеме 1 512 486,3 </w:t>
      </w:r>
      <w:r w:rsidR="008C693D">
        <w:rPr>
          <w:rFonts w:eastAsia="Arial Unicode MS"/>
        </w:rPr>
        <w:t>куб.</w:t>
      </w:r>
      <w:r w:rsidRPr="008C149A">
        <w:rPr>
          <w:rFonts w:eastAsia="Arial Unicode MS"/>
        </w:rPr>
        <w:t>м.</w:t>
      </w:r>
    </w:p>
    <w:p w:rsidR="0045163C" w:rsidRPr="008C149A" w:rsidRDefault="0045163C" w:rsidP="00BA0EC2">
      <w:pPr>
        <w:rPr>
          <w:rFonts w:eastAsia="Arial Unicode MS"/>
        </w:rPr>
      </w:pPr>
      <w:r w:rsidRPr="008C149A">
        <w:t>В целом по мероприятию на 2012 год предусмотрено – 1 716 380,8 тыс. рублей, профинансировано – 1 716 380,8 тыс. рублей, освоено – 944 861,1 тыс. рублей – 55,0% от годового лимита бюджетных назначений.</w:t>
      </w:r>
    </w:p>
    <w:p w:rsidR="0045163C" w:rsidRPr="00BA0EC2" w:rsidRDefault="0045163C" w:rsidP="00BA0EC2">
      <w:pPr>
        <w:rPr>
          <w:b/>
        </w:rPr>
      </w:pPr>
      <w:r w:rsidRPr="00BA0EC2">
        <w:rPr>
          <w:b/>
        </w:rPr>
        <w:t>Строительство линейных дизельных ледоколов. Линейный дизельный ледокол мощностью 25 МВт. Дизель-электрические ледоколы мощностью 16МВт.</w:t>
      </w:r>
    </w:p>
    <w:p w:rsidR="0045163C" w:rsidRPr="008C149A" w:rsidRDefault="00971A18" w:rsidP="00BA0EC2">
      <w:r>
        <w:rPr>
          <w:rFonts w:eastAsia="Arial Unicode MS"/>
          <w:b/>
        </w:rPr>
        <w:t xml:space="preserve"> </w:t>
      </w:r>
      <w:r w:rsidR="0045163C" w:rsidRPr="008C149A">
        <w:rPr>
          <w:rFonts w:eastAsia="Arial Unicode MS"/>
        </w:rPr>
        <w:t>В соответствии с распоряжением Президента Российской Федерации от 07.12.2011 № 726-рп 02 декабря 2011 года были подписаны государственные контракты на строительство 1 (одного) линейного дизельного ледокола мощностью 25 МВт (контракт № 77-ГК/11 от 02.12.2011) и 3 (трёх) линейных дизель-электрических ледоколов мощностью около 16 МВт (контракты № 78-ГК/11,</w:t>
      </w:r>
      <w:r>
        <w:rPr>
          <w:rFonts w:eastAsia="Arial Unicode MS"/>
        </w:rPr>
        <w:t xml:space="preserve"> </w:t>
      </w:r>
      <w:r w:rsidR="0045163C" w:rsidRPr="008C149A">
        <w:rPr>
          <w:rFonts w:eastAsia="Arial Unicode MS"/>
        </w:rPr>
        <w:t xml:space="preserve">№ 79-ГК/11, №80-ГК/11 от 02.12.2011). Все четыре контракта вступили в силу 15 декабря 2011 года. Застройщиком в соответствии с условиями контрактов является ФГУП "Росморпорт". ТП на строительство линейных дизельных ледоколов переданы ОАО «ОСК». Генеральным подрядчиком определены </w:t>
      </w:r>
      <w:r w:rsidR="0045163C" w:rsidRPr="008C149A">
        <w:t>заводы, на которых будут изготовлены ледоколы.</w:t>
      </w:r>
      <w:r>
        <w:t xml:space="preserve"> </w:t>
      </w:r>
      <w:r w:rsidR="0045163C" w:rsidRPr="008C149A">
        <w:t xml:space="preserve">Произведена закладка всех четырёх судов, присвоены строительные номера. Сроки передачи ледоколов государственному заказчику следующие (с указанием присвоенных строительных номеров): </w:t>
      </w:r>
    </w:p>
    <w:p w:rsidR="0045163C" w:rsidRPr="008C149A" w:rsidRDefault="0045163C" w:rsidP="00BA0EC2">
      <w:r w:rsidRPr="008C149A">
        <w:t xml:space="preserve">- линейного дизельного ледокола мощностью 25 МВт – 02 октября </w:t>
      </w:r>
      <w:smartTag w:uri="urn:schemas-microsoft-com:office:smarttags" w:element="metricconverter">
        <w:smartTagPr>
          <w:attr w:name="ProductID" w:val="2015 г"/>
        </w:smartTagPr>
        <w:r w:rsidRPr="008C149A">
          <w:t>2015 г</w:t>
        </w:r>
      </w:smartTag>
      <w:r w:rsidRPr="008C149A">
        <w:t>. (строительный № 05620 на ОАО «Балтийский завод – Судостроение»);</w:t>
      </w:r>
    </w:p>
    <w:p w:rsidR="0045163C" w:rsidRPr="008C149A" w:rsidRDefault="0045163C" w:rsidP="00BA0EC2">
      <w:r w:rsidRPr="008C149A">
        <w:t xml:space="preserve">- первого (головного) дизель-электрического ледокола мощностью около 16 МВт – 09 мая </w:t>
      </w:r>
      <w:smartTag w:uri="urn:schemas-microsoft-com:office:smarttags" w:element="metricconverter">
        <w:smartTagPr>
          <w:attr w:name="ProductID" w:val="2015 г"/>
        </w:smartTagPr>
        <w:r w:rsidRPr="008C149A">
          <w:t>2015 г</w:t>
        </w:r>
      </w:smartTag>
      <w:r w:rsidRPr="008C149A">
        <w:t>. (строительный №230 на ОАО «Выборгский судостроительный завод»);</w:t>
      </w:r>
      <w:r w:rsidR="00971A18">
        <w:t xml:space="preserve"> </w:t>
      </w:r>
    </w:p>
    <w:p w:rsidR="0045163C" w:rsidRPr="008C149A" w:rsidRDefault="0045163C" w:rsidP="00BA0EC2">
      <w:r w:rsidRPr="008C149A">
        <w:t xml:space="preserve">- второго дизель-электрического ледокола мощностью около 16 МВт – 15 августа </w:t>
      </w:r>
      <w:smartTag w:uri="urn:schemas-microsoft-com:office:smarttags" w:element="metricconverter">
        <w:smartTagPr>
          <w:attr w:name="ProductID" w:val="2015 г"/>
        </w:smartTagPr>
        <w:r w:rsidRPr="008C149A">
          <w:t>2015 г</w:t>
        </w:r>
      </w:smartTag>
      <w:r w:rsidRPr="008C149A">
        <w:t>. (строительный №509 на ОАО «Выборгский судостроительный завод» в кооперации с «</w:t>
      </w:r>
      <w:r w:rsidRPr="008C149A">
        <w:rPr>
          <w:lang w:val="en-US"/>
        </w:rPr>
        <w:t>Arctech</w:t>
      </w:r>
      <w:r w:rsidRPr="008C149A">
        <w:t xml:space="preserve"> </w:t>
      </w:r>
      <w:r w:rsidRPr="008C149A">
        <w:rPr>
          <w:lang w:val="en-US"/>
        </w:rPr>
        <w:t>Helsinki</w:t>
      </w:r>
      <w:r w:rsidRPr="008C149A">
        <w:t xml:space="preserve"> </w:t>
      </w:r>
      <w:r w:rsidRPr="008C149A">
        <w:rPr>
          <w:lang w:val="en-US"/>
        </w:rPr>
        <w:t>Shipyard</w:t>
      </w:r>
      <w:r w:rsidRPr="008C149A">
        <w:t>»);</w:t>
      </w:r>
      <w:r w:rsidR="00971A18">
        <w:t xml:space="preserve"> </w:t>
      </w:r>
    </w:p>
    <w:p w:rsidR="0045163C" w:rsidRPr="008C149A" w:rsidRDefault="0045163C" w:rsidP="00BA0EC2">
      <w:r w:rsidRPr="008C149A">
        <w:t xml:space="preserve">- третьего дизель-электрического ледокола мощностью около 16 МВт – 15 октября </w:t>
      </w:r>
      <w:smartTag w:uri="urn:schemas-microsoft-com:office:smarttags" w:element="metricconverter">
        <w:smartTagPr>
          <w:attr w:name="ProductID" w:val="2015 г"/>
        </w:smartTagPr>
        <w:r w:rsidRPr="008C149A">
          <w:t>2015 г</w:t>
        </w:r>
      </w:smartTag>
      <w:r w:rsidRPr="008C149A">
        <w:t>. (строительный №231 на ОАО «Выборгский судостроительный завод»).</w:t>
      </w:r>
      <w:r w:rsidR="00971A18">
        <w:t xml:space="preserve"> </w:t>
      </w:r>
    </w:p>
    <w:p w:rsidR="0045163C" w:rsidRDefault="0045163C" w:rsidP="00BA0EC2">
      <w:r w:rsidRPr="008C149A">
        <w:t xml:space="preserve">В настоящее время проводятся мероприятия по закупке оборудования для оснащения судов. </w:t>
      </w:r>
    </w:p>
    <w:p w:rsidR="008B753D" w:rsidRDefault="008B753D" w:rsidP="0045163C">
      <w:pPr>
        <w:ind w:firstLine="561"/>
      </w:pPr>
      <w:r w:rsidRPr="008B753D">
        <w:rPr>
          <w:noProof/>
          <w:lang w:eastAsia="ru-RU"/>
        </w:rPr>
        <w:lastRenderedPageBreak/>
        <w:drawing>
          <wp:inline distT="0" distB="0" distL="0" distR="0">
            <wp:extent cx="4742955" cy="3488808"/>
            <wp:effectExtent l="19050" t="19050" r="19545" b="16392"/>
            <wp:docPr id="57" name="Рисунок 57" descr="POR_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R_8381"/>
                    <pic:cNvPicPr>
                      <a:picLocks noChangeAspect="1" noChangeArrowheads="1"/>
                    </pic:cNvPicPr>
                  </pic:nvPicPr>
                  <pic:blipFill>
                    <a:blip r:embed="rId42" cstate="print"/>
                    <a:srcRect/>
                    <a:stretch>
                      <a:fillRect/>
                    </a:stretch>
                  </pic:blipFill>
                  <pic:spPr bwMode="auto">
                    <a:xfrm>
                      <a:off x="0" y="0"/>
                      <a:ext cx="4746563" cy="3491462"/>
                    </a:xfrm>
                    <a:prstGeom prst="rect">
                      <a:avLst/>
                    </a:prstGeom>
                    <a:noFill/>
                    <a:ln w="9525">
                      <a:solidFill>
                        <a:schemeClr val="tx2"/>
                      </a:solidFill>
                      <a:miter lim="800000"/>
                      <a:headEnd/>
                      <a:tailEnd/>
                    </a:ln>
                  </pic:spPr>
                </pic:pic>
              </a:graphicData>
            </a:graphic>
          </wp:inline>
        </w:drawing>
      </w:r>
    </w:p>
    <w:p w:rsidR="008B753D" w:rsidRPr="008B753D" w:rsidRDefault="008B753D" w:rsidP="008B753D">
      <w:pPr>
        <w:ind w:firstLine="561"/>
        <w:jc w:val="right"/>
        <w:rPr>
          <w:i/>
          <w:sz w:val="24"/>
          <w:szCs w:val="24"/>
        </w:rPr>
      </w:pPr>
      <w:r w:rsidRPr="008B753D">
        <w:rPr>
          <w:i/>
          <w:sz w:val="24"/>
          <w:szCs w:val="24"/>
        </w:rPr>
        <w:t>Закладка киля ЛК25 произведена 10.10.2012, головного ЛК16 - 17 октября 2012 г.,</w:t>
      </w:r>
      <w:r>
        <w:rPr>
          <w:i/>
          <w:sz w:val="24"/>
          <w:szCs w:val="24"/>
        </w:rPr>
        <w:t xml:space="preserve">     </w:t>
      </w:r>
      <w:r w:rsidRPr="008B753D">
        <w:rPr>
          <w:i/>
          <w:sz w:val="24"/>
          <w:szCs w:val="24"/>
        </w:rPr>
        <w:t xml:space="preserve"> 2-го ЛК-16 26.12</w:t>
      </w:r>
      <w:r>
        <w:rPr>
          <w:i/>
          <w:sz w:val="24"/>
          <w:szCs w:val="24"/>
        </w:rPr>
        <w:t>.2012, 3-го ЛК-16 - 12.12.2012.</w:t>
      </w:r>
    </w:p>
    <w:p w:rsidR="0045163C" w:rsidRPr="008C149A" w:rsidRDefault="0045163C" w:rsidP="0045163C">
      <w:pPr>
        <w:ind w:firstLine="561"/>
      </w:pPr>
      <w:r w:rsidRPr="008C149A">
        <w:t>Закладка киля ЛК25 произведена 10.10.2012, головного ЛК16 - 17 октября 2012 г.,</w:t>
      </w:r>
      <w:r w:rsidR="00971A18">
        <w:t xml:space="preserve"> </w:t>
      </w:r>
      <w:r w:rsidRPr="008C149A">
        <w:t xml:space="preserve">2-го ЛК-16 26.12.2012, 3-го ЛК-16 - 12.12.2012. </w:t>
      </w:r>
    </w:p>
    <w:p w:rsidR="0045163C" w:rsidRPr="008C149A" w:rsidRDefault="0045163C" w:rsidP="0045163C">
      <w:pPr>
        <w:shd w:val="clear" w:color="auto" w:fill="FFFFFF"/>
        <w:ind w:right="11" w:firstLine="709"/>
        <w:rPr>
          <w:bCs/>
        </w:rPr>
      </w:pPr>
      <w:r w:rsidRPr="008C149A">
        <w:t>В целом по мероприятию на 2012 год предус</w:t>
      </w:r>
      <w:r w:rsidR="00286217" w:rsidRPr="008C149A">
        <w:t>мотрено – 20 000,0 тыс. рублей</w:t>
      </w:r>
      <w:r w:rsidR="00E15C69">
        <w:t>.</w:t>
      </w:r>
    </w:p>
    <w:p w:rsidR="0045163C" w:rsidRPr="008C149A" w:rsidRDefault="0045163C" w:rsidP="0045163C">
      <w:pPr>
        <w:widowControl w:val="0"/>
        <w:suppressAutoHyphens/>
        <w:ind w:firstLine="709"/>
        <w:rPr>
          <w:i/>
        </w:rPr>
      </w:pPr>
      <w:r w:rsidRPr="008C149A">
        <w:rPr>
          <w:b/>
          <w:i/>
          <w:u w:val="single"/>
        </w:rPr>
        <w:t>ФГУП «Морсвязьспутник»</w:t>
      </w:r>
    </w:p>
    <w:p w:rsidR="0045163C" w:rsidRPr="00BA0EC2" w:rsidRDefault="0045163C" w:rsidP="00BA0EC2">
      <w:pPr>
        <w:rPr>
          <w:b/>
        </w:rPr>
      </w:pPr>
      <w:r w:rsidRPr="00BA0EC2">
        <w:rPr>
          <w:b/>
        </w:rPr>
        <w:t>Реконструкция станций приёма и обработки информации Международной спутниковой системы поиска и спасения «КОСПАС-САРСАТ»</w:t>
      </w:r>
    </w:p>
    <w:p w:rsidR="0045163C" w:rsidRPr="008C149A" w:rsidRDefault="0045163C" w:rsidP="0045163C">
      <w:pPr>
        <w:shd w:val="clear" w:color="auto" w:fill="FFFFFF"/>
        <w:ind w:right="11" w:firstLine="709"/>
      </w:pPr>
      <w:r w:rsidRPr="008C149A">
        <w:t>Заключён Государственный контракт № 35-ГК/12 с ЗАО «СИТЭС-ЦЕНТР» на проведение проектных работ по стройке: «Реконструкция станций приёма и обработки информации Международной спутниковой системы поиска и спасания КОСПАС-САРСАТ в городах Москва, Находка». Реконструкция низкоорбитальной станции приёма и обработки информации Международной спутниковой системы поиска и спасания КОСПАС-САРСАТ (НИО СПОИ) 1-й этап. Проведён платёж аванса подрядчику в сумме 2 069,9 тыс. рублей.</w:t>
      </w:r>
    </w:p>
    <w:p w:rsidR="0045163C" w:rsidRPr="008C149A" w:rsidRDefault="0045163C" w:rsidP="0045163C">
      <w:pPr>
        <w:shd w:val="clear" w:color="auto" w:fill="FFFFFF"/>
        <w:ind w:right="11" w:firstLine="709"/>
      </w:pPr>
      <w:r w:rsidRPr="008C149A">
        <w:t>В целом по мероприятию на 2012 год предусмотрено – 2 070,0 тыс. рублей, профинансировано – 2 069,9 тыс. рублей</w:t>
      </w:r>
    </w:p>
    <w:p w:rsidR="0045163C" w:rsidRPr="008C149A" w:rsidRDefault="00971A18" w:rsidP="0045163C">
      <w:pPr>
        <w:widowControl w:val="0"/>
        <w:suppressAutoHyphens/>
        <w:ind w:firstLine="709"/>
        <w:rPr>
          <w:i/>
        </w:rPr>
      </w:pPr>
      <w:r>
        <w:rPr>
          <w:b/>
          <w:i/>
          <w:u w:val="single"/>
        </w:rPr>
        <w:t xml:space="preserve">ФБУ </w:t>
      </w:r>
      <w:r w:rsidR="0045163C" w:rsidRPr="008C149A">
        <w:rPr>
          <w:b/>
          <w:i/>
          <w:u w:val="single"/>
        </w:rPr>
        <w:t>«Служба морской безопасности»</w:t>
      </w:r>
    </w:p>
    <w:p w:rsidR="0045163C" w:rsidRPr="00BA0EC2" w:rsidRDefault="0045163C" w:rsidP="00BA0EC2">
      <w:pPr>
        <w:rPr>
          <w:b/>
        </w:rPr>
      </w:pPr>
      <w:r w:rsidRPr="00BA0EC2">
        <w:rPr>
          <w:b/>
        </w:rPr>
        <w:t>Оснащение объектов морского транспорта инженерно-техническими средствами обеспечения транспортной безопасности:</w:t>
      </w:r>
    </w:p>
    <w:p w:rsidR="0045163C" w:rsidRPr="008C149A" w:rsidRDefault="0045163C" w:rsidP="0045163C">
      <w:pPr>
        <w:ind w:firstLine="851"/>
      </w:pPr>
      <w:r w:rsidRPr="008C149A">
        <w:lastRenderedPageBreak/>
        <w:t>Анадырь – заключён государственный контракт</w:t>
      </w:r>
      <w:r w:rsidR="00971A18">
        <w:t xml:space="preserve"> </w:t>
      </w:r>
      <w:r w:rsidRPr="008C149A">
        <w:t>№ ГК-14/12</w:t>
      </w:r>
      <w:r w:rsidR="00971A18">
        <w:t xml:space="preserve"> </w:t>
      </w:r>
      <w:r w:rsidR="00DB14D2">
        <w:t xml:space="preserve">от 31.07.2012 </w:t>
      </w:r>
      <w:r w:rsidRPr="008C149A">
        <w:t>на проектирование оснащения ИТСОТБ. Рабочая и проектная документация принята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Астрахань – заключён государственный контракт № ГК-2/12 от 27.02.2012 на оснащение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Архангельск – заключён государственный контракт № ГК-1/12</w:t>
      </w:r>
      <w:r w:rsidR="00971A18">
        <w:t xml:space="preserve"> </w:t>
      </w:r>
      <w:r w:rsidRPr="008C149A">
        <w:t>от 27.02.2012 на оснащение ИТСОТБ. Приняты выполненные работы по закупке и поставке оборудования на объект, а также комплекс монтажных работ (1 и 2 этапы). Законченный строительством объект, в том числе пуско-наладочные работы (3 этап), рабочей комиссией не принят. Государственная приёмочная комиссия не назначалась. Государственный контракт не выполнен;</w:t>
      </w:r>
    </w:p>
    <w:p w:rsidR="0045163C" w:rsidRPr="008C149A" w:rsidRDefault="0045163C" w:rsidP="0045163C">
      <w:pPr>
        <w:ind w:firstLine="851"/>
      </w:pPr>
      <w:r w:rsidRPr="008C149A">
        <w:t>Ванино – заключён государственный контракт № ГК-8/12</w:t>
      </w:r>
      <w:r w:rsidR="00971A18">
        <w:t xml:space="preserve"> </w:t>
      </w:r>
      <w:r w:rsidRPr="008C149A">
        <w:t>от 28.02.2012 на оснащение ИТСОТБ. Приняты выполненные работы по закупке и поставке оборудования на объект, а также комплекс монтажных работ (1 и 2 этапы). Законченный строительством объект, в том числе пуско-наладочные работы (3 этап), рабочей комиссией не принят. Государственная приёмочная комиссия не назначалась. Государственный контракт не выполнен;</w:t>
      </w:r>
    </w:p>
    <w:p w:rsidR="0045163C" w:rsidRPr="008C149A" w:rsidRDefault="0045163C" w:rsidP="0045163C">
      <w:pPr>
        <w:ind w:firstLine="851"/>
      </w:pPr>
      <w:r w:rsidRPr="008C149A">
        <w:t>Варандей – заключён государственный контракт № ГК-12/12 от 31.07.2012</w:t>
      </w:r>
      <w:r w:rsidR="00971A18">
        <w:t xml:space="preserve"> </w:t>
      </w:r>
      <w:r w:rsidRPr="008C149A">
        <w:t>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w:t>
      </w:r>
    </w:p>
    <w:p w:rsidR="0045163C" w:rsidRPr="008C149A" w:rsidRDefault="0045163C" w:rsidP="0045163C">
      <w:pPr>
        <w:ind w:firstLine="851"/>
      </w:pPr>
      <w:r w:rsidRPr="008C149A">
        <w:t>Восточный – заключён государственный контракт № ГК-7/12</w:t>
      </w:r>
      <w:r w:rsidR="00971A18">
        <w:t xml:space="preserve"> </w:t>
      </w:r>
      <w:r w:rsidRPr="008C149A">
        <w:t>от 28.02.2012 г на оснащение ИТСОТБ. Приняты выполненные работы по закупке и поставке оборудования на объект, а также комплекс монтажных работ (1 и 2 этапы). Законченный строительством объект, в том числе пуско-наладочные работы (3 этап), рабочей комиссией принят.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Выборг – заключён государственный контракт № ГК-3/12</w:t>
      </w:r>
      <w:r w:rsidR="00971A18">
        <w:t xml:space="preserve"> </w:t>
      </w:r>
      <w:r w:rsidRPr="008C149A">
        <w:t>от 27.02.2012 на оснащение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Высоцк – заключён государственный контракт № ГК-4/12</w:t>
      </w:r>
      <w:r w:rsidR="00971A18">
        <w:t xml:space="preserve"> </w:t>
      </w:r>
      <w:r w:rsidRPr="008C149A">
        <w:t>от 27.02.2012 на оснащение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Де-Кастри – заключён государственный контракт № ГК-18/12</w:t>
      </w:r>
      <w:r w:rsidR="00971A18">
        <w:t xml:space="preserve"> </w:t>
      </w:r>
      <w:r w:rsidRPr="008C149A">
        <w:t xml:space="preserve">от 02.08.2012 на проектирование оснащения ИТСОТБ. Рабочая и проектная </w:t>
      </w:r>
      <w:r w:rsidRPr="008C149A">
        <w:lastRenderedPageBreak/>
        <w:t>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Ейск – заключён государственный контракт № ГК-5/12</w:t>
      </w:r>
      <w:r w:rsidR="00971A18">
        <w:t xml:space="preserve"> </w:t>
      </w:r>
      <w:r w:rsidRPr="008C149A">
        <w:t>от 27.02.2012 на оснащение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Зарубино – заключён государственный контракт № ГК-17/12</w:t>
      </w:r>
      <w:r w:rsidR="00971A18">
        <w:t xml:space="preserve"> </w:t>
      </w:r>
      <w:r w:rsidRPr="008C149A">
        <w:t>от 01.08.2012 на проектирование оснащения ИТСОТБ. Рабочая и проектная документация принята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Корсаков –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Магадан – заключён государственный контракт № ГК-15/12</w:t>
      </w:r>
      <w:r w:rsidR="00971A18">
        <w:t xml:space="preserve"> </w:t>
      </w:r>
      <w:r w:rsidRPr="008C149A">
        <w:t>от 01.08.2012 на проектирование оснащения ИТСОТБ. Рабочая и проектная документация принята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Москальво –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Находка – заключён государственный контракт № ГК-9/12</w:t>
      </w:r>
      <w:r w:rsidR="00971A18">
        <w:t xml:space="preserve"> </w:t>
      </w:r>
      <w:r w:rsidRPr="008C149A">
        <w:t>от 28.02.2012 на оснащение ИТСОТБ. Приняты выполненные работы по закупке и поставке оборудования на объект, а также комплекс монтажных работ (1 и 2 этапы). Законченный строительством объект, в том числе пуско-наладочные работы (3 этап), рабочей комиссией принят.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Невельск –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Николаевск-на-Амуре – заключён государственный контракт № ГК-18/12</w:t>
      </w:r>
      <w:r w:rsidR="00971A18">
        <w:t xml:space="preserve"> </w:t>
      </w:r>
      <w:r w:rsidRPr="008C149A">
        <w:t xml:space="preserve">от 02.08.2012 на проектирование оснащения ИТСОТБ. Рабочая и проектная документация принята рабочей комиссией. Ожидается </w:t>
      </w:r>
      <w:r w:rsidRPr="008C149A">
        <w:lastRenderedPageBreak/>
        <w:t xml:space="preserve">прохождение Государственной приёмочной комиссии. Государственный контракт не выполнен; </w:t>
      </w:r>
    </w:p>
    <w:p w:rsidR="0045163C" w:rsidRPr="008C149A" w:rsidRDefault="0045163C" w:rsidP="0045163C">
      <w:pPr>
        <w:ind w:firstLine="851"/>
      </w:pPr>
      <w:r w:rsidRPr="008C149A">
        <w:t>Ольга – заключён государственный контракт № ГК-17/12</w:t>
      </w:r>
      <w:r w:rsidR="00971A18">
        <w:t xml:space="preserve"> </w:t>
      </w:r>
      <w:r w:rsidRPr="008C149A">
        <w:t>от 01.08.2012 на проектирование оснащения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Онега – заключён государственный контракт № ГК-12/12</w:t>
      </w:r>
      <w:r w:rsidR="00971A18">
        <w:t xml:space="preserve"> </w:t>
      </w:r>
      <w:r w:rsidRPr="008C149A">
        <w:t>от 31.07.2012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Охотск – заключён государственный контракт № ГК-18/12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Петропавловск-Камчатский – заключён государственный контракт № ГК-16/12 от 01.08.2012 на проектирование оснащения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Пригородное</w:t>
      </w:r>
      <w:r w:rsidR="00971A18">
        <w:t xml:space="preserve"> </w:t>
      </w:r>
      <w:r w:rsidRPr="008C149A">
        <w:t>–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Посьет – заключён государственный контракт № ГК-17/12</w:t>
      </w:r>
      <w:r w:rsidR="00971A18">
        <w:t xml:space="preserve"> </w:t>
      </w:r>
      <w:r w:rsidRPr="008C149A">
        <w:t>от 01.08.2012 на проектирование оснащения ИТСОТБ. Объект принят рабочей и государственной приёмочной комиссиями. Государственный контракт выполнен;</w:t>
      </w:r>
    </w:p>
    <w:p w:rsidR="0045163C" w:rsidRPr="008C149A" w:rsidRDefault="0045163C" w:rsidP="0045163C">
      <w:pPr>
        <w:ind w:firstLine="851"/>
      </w:pPr>
      <w:r w:rsidRPr="008C149A">
        <w:t>Приморск – заключён государственный контракт № ГК-13/12</w:t>
      </w:r>
      <w:r w:rsidR="00971A18">
        <w:t xml:space="preserve"> </w:t>
      </w:r>
      <w:r w:rsidRPr="008C149A">
        <w:t>от 31.07.2012 на проектирование оснащения ИТСОТБ. Рабочая и проектная документация принята рабочей комиссией. Государственная приёмочная комиссия не назначалась. Государственный контракт не выполнен;</w:t>
      </w:r>
    </w:p>
    <w:p w:rsidR="0045163C" w:rsidRPr="008C149A" w:rsidRDefault="0045163C" w:rsidP="0045163C">
      <w:pPr>
        <w:ind w:firstLine="851"/>
      </w:pPr>
      <w:r w:rsidRPr="008C149A">
        <w:t>Советская Гавань – заключён государственный контракт № ГК-18/12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Тамань – заключён государственный контракт № ГК-10/12</w:t>
      </w:r>
      <w:r w:rsidR="00971A18">
        <w:t xml:space="preserve"> </w:t>
      </w:r>
      <w:r w:rsidRPr="008C149A">
        <w:t xml:space="preserve">от 06.07.2012 на оснащение ИТСОТБ. Приняты выполненные работы по закупке и поставке </w:t>
      </w:r>
      <w:r w:rsidRPr="008C149A">
        <w:lastRenderedPageBreak/>
        <w:t>оборудования на объект, а также комплекс монтажных работ (1 этап). Законченный строительством объект, в том числе пуско-наладочные работы (2 этап), рабочей и государственной приёмочной комиссиями не принят. Государственный контракт не выполнен;</w:t>
      </w:r>
    </w:p>
    <w:p w:rsidR="0045163C" w:rsidRPr="008C149A" w:rsidRDefault="0045163C" w:rsidP="0045163C">
      <w:pPr>
        <w:ind w:firstLine="851"/>
      </w:pPr>
      <w:r w:rsidRPr="008C149A">
        <w:t>Темрюк – заключён государственный контракт № ГК-11/12</w:t>
      </w:r>
      <w:r w:rsidR="00971A18">
        <w:t xml:space="preserve"> </w:t>
      </w:r>
      <w:r w:rsidRPr="008C149A">
        <w:t>от 06.07.2012 на оснащение ИТСОТБ. Приняты выполненные работы по закупке и поставке оборудования на объект, а также комплекс монтажных работ (1 этап). Законченный строительством объект, в том числе пуско-наладочные работы (2 этап), рабочей и государственной приёмочной комиссиями не принят. Государственный контракт не выполнен;</w:t>
      </w:r>
    </w:p>
    <w:p w:rsidR="0045163C" w:rsidRPr="008C149A" w:rsidRDefault="0045163C" w:rsidP="0045163C">
      <w:pPr>
        <w:ind w:firstLine="851"/>
      </w:pPr>
      <w:r w:rsidRPr="008C149A">
        <w:t>Туапсе – заключён государственный контракт № ГК-6/12</w:t>
      </w:r>
      <w:r w:rsidR="00971A18">
        <w:t xml:space="preserve"> </w:t>
      </w:r>
      <w:r w:rsidRPr="008C149A">
        <w:t>от 27.02.2012 на оснащение ИТСОТБ. Приняты выполненные работы по закупке и поставке оборудования на объект, а также комплекс монтажных работ (1 этап). Законченный строительством объект, в том числе пуско-наладочные работы (2 этап), рабочей комиссиями принят. Государственной приёмочной комиссией законченный строительством объект не принят. Государственный контракт не выполнен;</w:t>
      </w:r>
    </w:p>
    <w:p w:rsidR="0045163C" w:rsidRPr="008C149A" w:rsidRDefault="0045163C" w:rsidP="0045163C">
      <w:pPr>
        <w:ind w:firstLine="851"/>
      </w:pPr>
      <w:r w:rsidRPr="008C149A">
        <w:t>Холмск –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ind w:firstLine="851"/>
      </w:pPr>
      <w:r w:rsidRPr="008C149A">
        <w:t>Шахтерск – заключён государственный контракт № ГК-19/12</w:t>
      </w:r>
      <w:r w:rsidR="00971A18">
        <w:t xml:space="preserve"> </w:t>
      </w:r>
      <w:r w:rsidRPr="008C149A">
        <w:t>от 02.08.2012 на проектирование оснащения ИТСОТБ. Рабочая и проектная документация принята рабочей комиссией. Государственная приёмочная комиссия рабочую и проектную документацию не приняла. Государственный контракт не выполнен;</w:t>
      </w:r>
    </w:p>
    <w:p w:rsidR="0045163C" w:rsidRPr="008C149A" w:rsidRDefault="0045163C" w:rsidP="0045163C">
      <w:pPr>
        <w:shd w:val="clear" w:color="auto" w:fill="FFFFFF"/>
        <w:ind w:right="11" w:firstLine="851"/>
      </w:pPr>
      <w:r w:rsidRPr="008C149A">
        <w:t>Пассажирский порт Санкт-Петербург – заключён государственный контракт № ГК-13/12</w:t>
      </w:r>
      <w:r w:rsidR="00971A18">
        <w:t xml:space="preserve"> </w:t>
      </w:r>
      <w:r w:rsidRPr="008C149A">
        <w:t>от 31.07.2012 на проектирование оснащения ИТСОТБ. Рабочая и проектная документация принята рабочей комиссией. Ожидается прохождение Государственной приёмочной комиссии. Государственный контракт не выполнен.</w:t>
      </w:r>
    </w:p>
    <w:p w:rsidR="0045163C" w:rsidRPr="008C149A" w:rsidRDefault="0045163C" w:rsidP="0045163C">
      <w:pPr>
        <w:shd w:val="clear" w:color="auto" w:fill="FFFFFF"/>
        <w:ind w:right="11" w:firstLine="709"/>
      </w:pPr>
      <w:r w:rsidRPr="008C149A">
        <w:t>В целом по мероприятию на 2012 год предусмотрено – 866 801,2 тыс. рублей, профинансировано – 833 062,0 тыс. рублей, освоено – 835 911,4 тыс. рублей – 96,4% от годового лимита бюджетных назначений.</w:t>
      </w:r>
    </w:p>
    <w:p w:rsidR="0045163C" w:rsidRPr="008C149A" w:rsidRDefault="0045163C" w:rsidP="0045163C">
      <w:pPr>
        <w:spacing w:line="360" w:lineRule="auto"/>
        <w:ind w:firstLine="709"/>
        <w:rPr>
          <w:rFonts w:eastAsia="Arial Unicode MS"/>
          <w:b/>
          <w:u w:val="single"/>
        </w:rPr>
      </w:pPr>
      <w:r w:rsidRPr="008C149A">
        <w:rPr>
          <w:b/>
          <w:i/>
          <w:u w:val="single"/>
        </w:rPr>
        <w:t>ФКУ «Дирекция госзаказчика»</w:t>
      </w:r>
    </w:p>
    <w:p w:rsidR="0045163C" w:rsidRPr="00BA0EC2" w:rsidRDefault="00BA0EC2" w:rsidP="00BA0EC2">
      <w:pPr>
        <w:rPr>
          <w:b/>
        </w:rPr>
      </w:pPr>
      <w:r>
        <w:rPr>
          <w:b/>
        </w:rPr>
        <w:t>С</w:t>
      </w:r>
      <w:r w:rsidR="0045163C" w:rsidRPr="00BA0EC2">
        <w:rPr>
          <w:b/>
        </w:rPr>
        <w:t>троительство многофункционального аварийно-спас</w:t>
      </w:r>
      <w:r>
        <w:rPr>
          <w:b/>
        </w:rPr>
        <w:t>ательного судна мощностью 4 МВт</w:t>
      </w:r>
    </w:p>
    <w:p w:rsidR="0045163C" w:rsidRPr="008C149A" w:rsidRDefault="0045163C" w:rsidP="00BA0EC2">
      <w:r w:rsidRPr="008C149A">
        <w:lastRenderedPageBreak/>
        <w:t>Головное судно – государственный контракт</w:t>
      </w:r>
      <w:r w:rsidR="00971A18">
        <w:t xml:space="preserve"> </w:t>
      </w:r>
      <w:r w:rsidRPr="008C149A">
        <w:t>от 09.06.2009 №226-АСС4/32-ГК-09 с ООО «Невский судостроительно-судоремонтный завод». Срок сдачи судна – 08.11.2010, судно спущено 23.11.2010 Судно принято государственной приёмной комиссией 25.10.2012 года, государственный контракт закрыт.</w:t>
      </w:r>
    </w:p>
    <w:p w:rsidR="0045163C" w:rsidRPr="008C149A" w:rsidRDefault="0045163C" w:rsidP="00BA0EC2">
      <w:r w:rsidRPr="008C149A">
        <w:t>Второе и третье суда – государственный контракт от 17.12.2009 № 162-ГК-АСС4 с ООО «Невский судостроительно-судоремонтный завод». Срок сдачи второго судна – 17.06.11, третьего – 17.07.2011</w:t>
      </w:r>
      <w:r w:rsidR="00E15C69">
        <w:t>.</w:t>
      </w:r>
      <w:r w:rsidRPr="008C149A">
        <w:t xml:space="preserve"> Второе судно спущено 29.07.2011 г, третье судно спущено 22.06.2012</w:t>
      </w:r>
      <w:r w:rsidR="00E15C69">
        <w:t>.</w:t>
      </w:r>
      <w:r w:rsidRPr="008C149A">
        <w:t xml:space="preserve"> Сроки строительства судов заводом не выдерживаются из-за недостаточной организации работ в процессе строительства. Вопросы, связанные с ходом строительства, неоднократно обсуждались с руководством завода, в том числе на уровне заместителя Министра транспорта Российской Федерации. </w:t>
      </w:r>
    </w:p>
    <w:p w:rsidR="0045163C" w:rsidRPr="008C149A" w:rsidRDefault="0045163C" w:rsidP="00BA0EC2">
      <w:r w:rsidRPr="008C149A">
        <w:t xml:space="preserve">Техническая готовность второго судна – 91% и третьего – 80%. </w:t>
      </w:r>
    </w:p>
    <w:p w:rsidR="0045163C" w:rsidRPr="008C149A" w:rsidRDefault="0045163C" w:rsidP="00BA0EC2">
      <w:r w:rsidRPr="008C149A">
        <w:t>Сдача судов ожидается в середине и конце 2013 года.</w:t>
      </w:r>
    </w:p>
    <w:p w:rsidR="0045163C" w:rsidRPr="008C149A" w:rsidRDefault="0045163C" w:rsidP="00BA0EC2">
      <w:r w:rsidRPr="008C149A">
        <w:t>Четвёртое судно – заключён государственный контракт от 29.11.2012 №271-АСС4/42-гк-12.</w:t>
      </w:r>
      <w:r w:rsidR="00971A18">
        <w:t xml:space="preserve"> </w:t>
      </w:r>
      <w:r w:rsidRPr="008C149A">
        <w:t>Выплачен аванс.</w:t>
      </w:r>
    </w:p>
    <w:p w:rsidR="0045163C" w:rsidRPr="008C149A" w:rsidRDefault="0045163C" w:rsidP="00BA0EC2">
      <w:r w:rsidRPr="008C149A">
        <w:t>Итого по данному мероприятию на 2012 год предусмотрено – 970 279,3 тыс. рублей, профинансировано: 970 279,3 тыс. рублей; освоено: 595 780,9 тыс. рублей, с учетом освоения аванса – 61,4% от запланированного объема финансирования.</w:t>
      </w:r>
    </w:p>
    <w:p w:rsidR="0045163C" w:rsidRPr="00BA0EC2" w:rsidRDefault="00BA0EC2" w:rsidP="00BA0EC2">
      <w:pPr>
        <w:rPr>
          <w:b/>
        </w:rPr>
      </w:pPr>
      <w:r>
        <w:rPr>
          <w:b/>
        </w:rPr>
        <w:t>С</w:t>
      </w:r>
      <w:r w:rsidR="0045163C" w:rsidRPr="00BA0EC2">
        <w:rPr>
          <w:b/>
        </w:rPr>
        <w:t>троительство многофункционального аварийно-спасательного судна мощностью 7 МВ</w:t>
      </w:r>
      <w:r>
        <w:rPr>
          <w:b/>
        </w:rPr>
        <w:t>т</w:t>
      </w:r>
    </w:p>
    <w:p w:rsidR="0045163C" w:rsidRPr="008C149A" w:rsidRDefault="0045163C" w:rsidP="00BA0EC2">
      <w:r w:rsidRPr="008C149A">
        <w:t>Заключен контракт на строительство головного судна от 17.12.2009</w:t>
      </w:r>
      <w:r w:rsidR="00E15C69">
        <w:t>.</w:t>
      </w:r>
      <w:r w:rsidRPr="008C149A">
        <w:t xml:space="preserve"> №161-ГК-АСС7 заключён с ОАО «Дальневосточный центр судостроения и судоремонта», судно строится на ОАО «Амурский судостроительный завод». Срок сдачи судна – 17.12.2011</w:t>
      </w:r>
      <w:r w:rsidR="00E15C69">
        <w:t>.</w:t>
      </w:r>
      <w:r w:rsidRPr="008C149A">
        <w:t xml:space="preserve"> Судно заложено 21.07.2010</w:t>
      </w:r>
      <w:r w:rsidR="00E15C69">
        <w:t>.</w:t>
      </w:r>
      <w:r w:rsidRPr="008C149A">
        <w:t xml:space="preserve"> Сроки строительства судна согласно Генерального графика ОАО «ДЦСС» сорваны. Подготовлено и направлено ОАО «ДЦСС» решение о разрыве контракта с последующим предъявлением штрафных санкций. Техническая готовность судна</w:t>
      </w:r>
      <w:r w:rsidR="00971A18">
        <w:t xml:space="preserve"> </w:t>
      </w:r>
      <w:r w:rsidRPr="008C149A">
        <w:t xml:space="preserve">составляет около 30,0%. Определение нового подрядчика по №161-ГК-АСС7 будет проводиться после решения арбитражного суда о расторжении действующего контракта. </w:t>
      </w:r>
    </w:p>
    <w:p w:rsidR="0045163C" w:rsidRPr="008C149A" w:rsidRDefault="0045163C" w:rsidP="00BA0EC2">
      <w:r w:rsidRPr="008C149A">
        <w:t>Второе судно – государственный контракт от 05.10.2011 № 259/48-ГК-11 заключён с ОАО «Прибалтийский судостроительный завод «Янтарь». Срок сдачи судна 22.12.2013</w:t>
      </w:r>
      <w:r w:rsidR="00E15C69">
        <w:t>.</w:t>
      </w:r>
      <w:r w:rsidRPr="008C149A">
        <w:t xml:space="preserve"> Ведётся строительство судна. Начата резка металла. Производится закупка судового оборудования. Корпус заложен 06.07.2012 </w:t>
      </w:r>
      <w:r w:rsidRPr="008C149A">
        <w:lastRenderedPageBreak/>
        <w:t>года. Работы ведутся в соответствии с графиком. Техническая готовность судна – 32,0%.</w:t>
      </w:r>
    </w:p>
    <w:p w:rsidR="0045163C" w:rsidRPr="008C149A" w:rsidRDefault="0045163C" w:rsidP="00BA0EC2">
      <w:r w:rsidRPr="008C149A">
        <w:t>Третье и четвёртое суда – заключён государственный контракт от 19.12.2012 №275-АСС7/52-ГК-12. Выплачен аванс.</w:t>
      </w:r>
    </w:p>
    <w:p w:rsidR="0045163C" w:rsidRPr="008C149A" w:rsidRDefault="0045163C" w:rsidP="00BA0EC2">
      <w:r w:rsidRPr="008C149A">
        <w:t>Итого по данному мероприятию на 2012 год предусмотрено – 2 245 730,7 тыс. рублей, профинансировано: 2 245 730,7 тыс. рублей; освоено: 818 500,0 тыс. рублей, с учетом освоения аванса – 36,4% от запланированного объема финансирования.</w:t>
      </w:r>
    </w:p>
    <w:p w:rsidR="0045163C" w:rsidRPr="00BA0EC2" w:rsidRDefault="00BA0EC2" w:rsidP="00BA0EC2">
      <w:pPr>
        <w:rPr>
          <w:b/>
        </w:rPr>
      </w:pPr>
      <w:r>
        <w:rPr>
          <w:b/>
        </w:rPr>
        <w:t>С</w:t>
      </w:r>
      <w:r w:rsidR="0045163C" w:rsidRPr="00BA0EC2">
        <w:rPr>
          <w:b/>
        </w:rPr>
        <w:t>троительство морского водолазного судна:</w:t>
      </w:r>
    </w:p>
    <w:p w:rsidR="0045163C" w:rsidRPr="00BF7756" w:rsidRDefault="0045163C" w:rsidP="00BA0EC2">
      <w:r w:rsidRPr="008C149A">
        <w:t xml:space="preserve">Государственный </w:t>
      </w:r>
      <w:r w:rsidRPr="00BF7756">
        <w:t>контракт</w:t>
      </w:r>
      <w:r w:rsidR="00971A18" w:rsidRPr="00BF7756">
        <w:t xml:space="preserve"> </w:t>
      </w:r>
      <w:r w:rsidRPr="00BF7756">
        <w:t xml:space="preserve">от 25.07.2011 № 251_МВС/35-ГК-11 на одно судно. Контракт заключён с ОАО «Ярославский судостроительный завод». Судно принято приёмной комиссией 16.08.2012 года. Суда переданы </w:t>
      </w:r>
      <w:r w:rsidR="00971A18" w:rsidRPr="00BF7756">
        <w:t xml:space="preserve">ФБУ </w:t>
      </w:r>
      <w:r w:rsidRPr="00BF7756">
        <w:t>«Госморспасслужба России».</w:t>
      </w:r>
    </w:p>
    <w:p w:rsidR="0045163C" w:rsidRPr="008C149A" w:rsidRDefault="0045163C" w:rsidP="00BA0EC2">
      <w:r w:rsidRPr="00BF7756">
        <w:t>На 2012 год предусмотрено, профинансировано</w:t>
      </w:r>
      <w:r w:rsidRPr="008C149A">
        <w:t xml:space="preserve"> и освоено – 118 000,0 тыс. рублей – 100%.</w:t>
      </w:r>
    </w:p>
    <w:p w:rsidR="0045163C" w:rsidRPr="00FB602C" w:rsidRDefault="00BA0EC2" w:rsidP="00FB602C">
      <w:pPr>
        <w:rPr>
          <w:b/>
        </w:rPr>
      </w:pPr>
      <w:r>
        <w:rPr>
          <w:b/>
        </w:rPr>
        <w:t>С</w:t>
      </w:r>
      <w:r w:rsidR="0045163C" w:rsidRPr="00FB602C">
        <w:rPr>
          <w:b/>
        </w:rPr>
        <w:t>троительство рейдового водолазного катера:</w:t>
      </w:r>
    </w:p>
    <w:p w:rsidR="0045163C" w:rsidRPr="008C149A" w:rsidRDefault="0045163C" w:rsidP="00BA0EC2">
      <w:r w:rsidRPr="008C149A">
        <w:t xml:space="preserve">Государственный контракт от 14.12.2010 № 247-РВК/75-ГК-10 на шесть судов заключён с ОАО «Завод Нижегородский теплоход». Суда приняты приёмной комиссией 23.05.2012, 30.05.2012 </w:t>
      </w:r>
      <w:r w:rsidR="00E15C69">
        <w:t>и 08.06.2012</w:t>
      </w:r>
      <w:r w:rsidRPr="008C149A">
        <w:t xml:space="preserve">. Суда переданы </w:t>
      </w:r>
      <w:r w:rsidR="00971A18">
        <w:t xml:space="preserve">ФБУ </w:t>
      </w:r>
      <w:r w:rsidRPr="008C149A">
        <w:t>«Госморспасслужба России».</w:t>
      </w:r>
    </w:p>
    <w:p w:rsidR="0045163C" w:rsidRPr="008C149A" w:rsidRDefault="0045163C" w:rsidP="00BA0EC2">
      <w:r w:rsidRPr="008C149A">
        <w:t>На 2012 год предусмотрено, профинансировано и освоено – 455 170,0 тыс. рублей – 100%</w:t>
      </w:r>
    </w:p>
    <w:p w:rsidR="0045163C" w:rsidRPr="008C149A" w:rsidRDefault="0045163C" w:rsidP="0045163C">
      <w:pPr>
        <w:shd w:val="clear" w:color="auto" w:fill="FFFFFF"/>
        <w:tabs>
          <w:tab w:val="left" w:pos="7694"/>
        </w:tabs>
        <w:ind w:firstLine="709"/>
        <w:rPr>
          <w:b/>
          <w:i/>
          <w:u w:val="single"/>
        </w:rPr>
      </w:pPr>
      <w:r w:rsidRPr="008C149A">
        <w:rPr>
          <w:b/>
          <w:i/>
          <w:u w:val="single"/>
        </w:rPr>
        <w:t>ФБОУ ВПО «Государственная морская академия имени адмирала С.О.Макарова»</w:t>
      </w:r>
    </w:p>
    <w:p w:rsidR="0045163C" w:rsidRPr="00FB602C" w:rsidRDefault="0045163C" w:rsidP="00FB602C">
      <w:pPr>
        <w:rPr>
          <w:b/>
        </w:rPr>
      </w:pPr>
      <w:r w:rsidRPr="00FB602C">
        <w:rPr>
          <w:b/>
        </w:rPr>
        <w:t>Реконструкция Морской колледж (учебный корпус):</w:t>
      </w:r>
    </w:p>
    <w:p w:rsidR="0045163C" w:rsidRPr="008C149A" w:rsidRDefault="0045163C" w:rsidP="00BA0EC2">
      <w:r w:rsidRPr="008C149A">
        <w:t xml:space="preserve">Кассовое исполнение в 2012 году – 1 074 183,61 тыс. </w:t>
      </w:r>
      <w:r w:rsidR="008C693D" w:rsidRPr="00FB602C">
        <w:t>рублей.</w:t>
      </w:r>
      <w:r w:rsidRPr="008C149A">
        <w:t xml:space="preserve"> Освоено с начала года – 873 408,8 тыс. </w:t>
      </w:r>
      <w:r w:rsidR="008C693D" w:rsidRPr="00FB602C">
        <w:t>рублей.</w:t>
      </w:r>
    </w:p>
    <w:p w:rsidR="0045163C" w:rsidRPr="008C149A" w:rsidRDefault="0045163C" w:rsidP="00BA0EC2">
      <w:r w:rsidRPr="008C149A">
        <w:t xml:space="preserve">Выполняются работы по контракту от 16.12.2011 года №0173100012211000028 с ЗАО «Иртыш» (цена контракта – 1 116 637,24 тыс. </w:t>
      </w:r>
      <w:r w:rsidR="008C693D" w:rsidRPr="00FB602C">
        <w:t>рублей</w:t>
      </w:r>
      <w:r w:rsidRPr="008C149A">
        <w:t>)</w:t>
      </w:r>
      <w:r w:rsidR="008C693D">
        <w:t>.</w:t>
      </w:r>
      <w:r w:rsidRPr="008C149A">
        <w:t xml:space="preserve"> </w:t>
      </w:r>
    </w:p>
    <w:p w:rsidR="0045163C" w:rsidRPr="008C149A" w:rsidRDefault="0045163C" w:rsidP="00BA0EC2">
      <w:r w:rsidRPr="008C149A">
        <w:t>Продолжаются</w:t>
      </w:r>
      <w:r w:rsidR="00971A18">
        <w:t xml:space="preserve"> </w:t>
      </w:r>
      <w:r w:rsidRPr="008C149A">
        <w:t>работы по реставрации фасада лицевой и дворовой части здания №4 (учебного корпуса), оконные блоки установлены в полном объёме. Завершены работы по устройству внутренних инженерных сетей и внутренней отделке помещений блоков 1,2,3,4 (1-2-3 этажная часть здания).</w:t>
      </w:r>
      <w:r w:rsidR="00971A18">
        <w:t xml:space="preserve"> </w:t>
      </w:r>
      <w:r w:rsidRPr="008C149A">
        <w:t>По всему зданию выполнены работы по устройству вентиляции -90%, по электроосвещению и электроснабжению – 85%, слаботочные кабельные сети -</w:t>
      </w:r>
      <w:r w:rsidRPr="008C149A">
        <w:lastRenderedPageBreak/>
        <w:t>90%, водопровод и канализация – 95%, отделочные работы -85% . По периметру здания проводятся работы по устройству отмостки.</w:t>
      </w:r>
      <w:r w:rsidR="00971A18">
        <w:t xml:space="preserve"> </w:t>
      </w:r>
      <w:r w:rsidRPr="008C149A">
        <w:t xml:space="preserve">Был проведён аукцион на поставку технологического оборудования, и данное оборудование установлено в учебном корпусе. Кассовое исполнение - 1 054 050 556,10 тыс. рублей. Актами закрыто 853 275,75 тыс. </w:t>
      </w:r>
      <w:r w:rsidR="008C693D" w:rsidRPr="00FB602C">
        <w:t>рублей.</w:t>
      </w:r>
      <w:r w:rsidRPr="008C149A">
        <w:t xml:space="preserve"> Работы ведутся с опережением графика.</w:t>
      </w:r>
    </w:p>
    <w:p w:rsidR="0045163C" w:rsidRPr="008C149A" w:rsidRDefault="0045163C" w:rsidP="00BA0EC2">
      <w:r w:rsidRPr="008C149A">
        <w:t xml:space="preserve">Выполнены работы по контракту от 28.09.2009 года №123-ГК/09 (цена контракта – 21 917,58 тыс. </w:t>
      </w:r>
      <w:r w:rsidR="008C693D" w:rsidRPr="00FB602C">
        <w:t>рублей</w:t>
      </w:r>
      <w:r w:rsidRPr="008C149A">
        <w:t>). Работы по устройству наружных инженерных сетей и благоустройству территории учебного городка Морского колледжа в объёме 7 342,31 тыс. рублей на 2012 год. Контракт закрыт.</w:t>
      </w:r>
    </w:p>
    <w:p w:rsidR="0045163C" w:rsidRPr="008C149A" w:rsidRDefault="0045163C" w:rsidP="00BA0EC2">
      <w:r w:rsidRPr="008C149A">
        <w:t xml:space="preserve">Выполняются работы по договору от 16.05.2011 №ОД-СПб-3997-11/24009-Э-10 с ОАО «Ленэнерго» об осуществлении технологического присоединения к электрическим сетям по индивидуальному проекту для электроснабжения Морского колледжа (стоимость договора – 78 943,77 тыс. рублей). Оплата работ по договору планируется в 2013 году. Остаток по договору – 55 260,64 тыс. </w:t>
      </w:r>
      <w:r w:rsidR="008C693D" w:rsidRPr="00FB602C">
        <w:t>рублей).</w:t>
      </w:r>
    </w:p>
    <w:p w:rsidR="0045163C" w:rsidRPr="008C149A" w:rsidRDefault="0045163C" w:rsidP="00BA0EC2">
      <w:r w:rsidRPr="008C149A">
        <w:t>Выполнение функций авторского надзора. Договор №1 от 15 октября 2012 года (цена договора - 424,30 тыс. рублей). Оплата работ по договору планируется в 2013 году.</w:t>
      </w:r>
    </w:p>
    <w:p w:rsidR="0045163C" w:rsidRPr="008C149A" w:rsidRDefault="0045163C" w:rsidP="00BA0EC2">
      <w:r w:rsidRPr="008C149A">
        <w:t xml:space="preserve">Поставка технологического оборудования по Контракту от 17.09.2012 №0372100000712000038_82335 с ООО «Завод ПитерМаш» в рамках реконструкции учебных городков, реконструкция Морской колледж (учебный корпус) (цена контракта - 8 900,00 тыс. </w:t>
      </w:r>
      <w:r w:rsidR="008C693D" w:rsidRPr="00FB602C">
        <w:t>рублей</w:t>
      </w:r>
      <w:r w:rsidRPr="008C149A">
        <w:t>). Работы выполнены, контракт закрыт.</w:t>
      </w:r>
    </w:p>
    <w:p w:rsidR="0045163C" w:rsidRPr="008C149A" w:rsidRDefault="0045163C" w:rsidP="00BA0EC2">
      <w:r w:rsidRPr="008C149A">
        <w:t>Поставка спортивного оборудования по Контракту от 10.12.2012 №0372100000712000073_128095 с ООО «Родонит-К» в рамках реконструкции учебных городков, реконструкция Морской колледж (учебный корпус) (цена контракта - 2 781,38 тыс. рублей). Работы выполнены, контракт закрыт.</w:t>
      </w:r>
    </w:p>
    <w:p w:rsidR="0045163C" w:rsidRPr="008C149A" w:rsidRDefault="0045163C" w:rsidP="00BA0EC2">
      <w:r w:rsidRPr="008C149A">
        <w:t>Поставка спортивного оборудования по Договору от 16.11.2012 года №6-007-12 в рамках реконструкции учебных городков, реконструкция Морской колледж (учебный корпус) с ООО «Полиатлон ЭКИП» (цена договора - 391,29 тыс. рублей). Работы выполнены, договор закрыт.</w:t>
      </w:r>
    </w:p>
    <w:p w:rsidR="0045163C" w:rsidRPr="008C149A" w:rsidRDefault="0045163C" w:rsidP="00BA0EC2">
      <w:r w:rsidRPr="008C149A">
        <w:t>Поставка спортивного оборудования по Контракту от 29.11.2012 №6-103-12 с ООО «Родонит-К» в рамках реконструкции учебных городков, реконструкция Морской колледж (учебный корпус) (цена контракта -</w:t>
      </w:r>
      <w:r w:rsidR="00971A18">
        <w:t xml:space="preserve"> </w:t>
      </w:r>
      <w:r w:rsidRPr="008C149A">
        <w:t>495,00 тыс. рублей). Работы выполнены, контракт закрыт.</w:t>
      </w:r>
    </w:p>
    <w:p w:rsidR="0045163C" w:rsidRPr="008C149A" w:rsidRDefault="0045163C" w:rsidP="00BA0EC2">
      <w:r w:rsidRPr="008C149A">
        <w:t xml:space="preserve">Поставка компьютерного оборудования по договору от 04.12.2012 года №6-111-12 в рамках реконструкции учебных городков, реконструкция </w:t>
      </w:r>
      <w:r w:rsidRPr="008C149A">
        <w:lastRenderedPageBreak/>
        <w:t>Морской колледж (учебный корпус) с ООО «СТЭП» (цена договора - 223,08 тыс. рублей). Работы выполнены, договор закрыт.</w:t>
      </w:r>
    </w:p>
    <w:p w:rsidR="0045163C" w:rsidRPr="00FB602C" w:rsidRDefault="0045163C" w:rsidP="00FB602C">
      <w:pPr>
        <w:rPr>
          <w:b/>
        </w:rPr>
      </w:pPr>
      <w:r w:rsidRPr="00FB602C">
        <w:rPr>
          <w:b/>
        </w:rPr>
        <w:t>Реконструкция (учебный городок №1):</w:t>
      </w:r>
    </w:p>
    <w:p w:rsidR="0045163C" w:rsidRPr="008C149A" w:rsidRDefault="0045163C" w:rsidP="00FB602C">
      <w:r w:rsidRPr="008C149A">
        <w:t xml:space="preserve">Завершены работы по контракту по реконструкции и реставрации Учебного городка №1 (г. Санкт-Петербург, Васильевский остров, Косая линия, д.15-а). Получено Заключение от 04.09.2012 года № 09-12/003 о соответствии построенного, реконструированного объекта капитального строительства требованиям технических регламентов и проектной документации. Получено Разрешение на ввод объекта в эксплуатацию от 15.10.2012 года №31-14/12, выдано Комитетом по государственному контролю, использованию и охране памятников истории и культуры (КГИОП). Объект введён в эксплуатацию (приказ по академии от 22.10.2012 года №413 о вводе в эксплуатацию административно-учебного корпуса). Кассовое исполнение в 2012 году – 769 421,1 тыс. </w:t>
      </w:r>
      <w:r w:rsidR="008C693D" w:rsidRPr="00FB602C">
        <w:t>рублей.</w:t>
      </w:r>
      <w:r w:rsidRPr="008C149A">
        <w:t xml:space="preserve"> Контракт закрыт.</w:t>
      </w:r>
    </w:p>
    <w:p w:rsidR="0045163C" w:rsidRPr="00FB602C" w:rsidRDefault="0045163C" w:rsidP="00FB602C">
      <w:pPr>
        <w:rPr>
          <w:b/>
        </w:rPr>
      </w:pPr>
      <w:r w:rsidRPr="00FB602C">
        <w:rPr>
          <w:b/>
        </w:rPr>
        <w:t>Проектные работы (учебный городок №2):</w:t>
      </w:r>
    </w:p>
    <w:p w:rsidR="0045163C" w:rsidRPr="008C149A" w:rsidRDefault="0045163C" w:rsidP="00FB602C">
      <w:r w:rsidRPr="008C149A">
        <w:t>Проектные работы (учебный городок №3). Работы по контракту от 29.09.2009 года №119-ГК/09 (цена контракта – 95 000,00 тыс. рублей). Выполнены работы на сумму 5 050,00 тыс. рублей. Проектная документация по учебному городку №3</w:t>
      </w:r>
      <w:r w:rsidR="00971A18">
        <w:t xml:space="preserve"> </w:t>
      </w:r>
      <w:r w:rsidRPr="008C149A">
        <w:t>находится на рассмотрении в Государственной экспертизе.</w:t>
      </w:r>
    </w:p>
    <w:p w:rsidR="0045163C" w:rsidRPr="008C149A" w:rsidRDefault="0045163C" w:rsidP="00FB602C">
      <w:r w:rsidRPr="008C149A">
        <w:t>Итого по данному мероприятию предусмотрено: 1 848 654,8 тыс. рублей; профинансировано: 1 848 654,7 тыс. рублей; освоено: 1 647 879,9 тыс. рублей – 89,1% от запланированного объема финансирования.</w:t>
      </w:r>
    </w:p>
    <w:p w:rsidR="0045163C" w:rsidRPr="008C149A" w:rsidRDefault="0045163C" w:rsidP="0045163C">
      <w:pPr>
        <w:pStyle w:val="2"/>
        <w:rPr>
          <w:rStyle w:val="affd"/>
          <w:b w:val="0"/>
          <w:i w:val="0"/>
          <w:color w:val="365F91"/>
          <w:sz w:val="28"/>
          <w:szCs w:val="22"/>
        </w:rPr>
      </w:pPr>
      <w:bookmarkStart w:id="41" w:name="_Toc349314357"/>
      <w:r w:rsidRPr="008C149A">
        <w:rPr>
          <w:rStyle w:val="affd"/>
          <w:b w:val="0"/>
          <w:i w:val="0"/>
          <w:color w:val="365F91"/>
          <w:sz w:val="28"/>
          <w:szCs w:val="22"/>
        </w:rPr>
        <w:t>Реализация</w:t>
      </w:r>
      <w:bookmarkStart w:id="42" w:name="OLE_LINK1"/>
      <w:r w:rsidRPr="008C149A">
        <w:rPr>
          <w:rStyle w:val="affd"/>
          <w:b w:val="0"/>
          <w:i w:val="0"/>
          <w:color w:val="365F91"/>
          <w:sz w:val="28"/>
          <w:szCs w:val="22"/>
        </w:rPr>
        <w:t xml:space="preserve"> программы строительства Олимпийских объектов и развития города Сочи как горноклиматического курорта</w:t>
      </w:r>
      <w:bookmarkEnd w:id="40"/>
      <w:bookmarkEnd w:id="41"/>
      <w:bookmarkEnd w:id="42"/>
    </w:p>
    <w:p w:rsidR="0045163C" w:rsidRPr="008C149A" w:rsidRDefault="0045163C" w:rsidP="0045163C">
      <w:bookmarkStart w:id="43" w:name="_Toc286321171"/>
      <w:r w:rsidRPr="008C149A">
        <w:t>Постановлением Правительства РФ от 29.12.2007 № 991 «О Программе строительства олимпийских объектов и развития города Сочи как горноклиматического курорта» и его последующими изменениями (в ред. постановления Правительства РФ от 27.07.2009 № 613) Росморречфлот определен ответственным исполнителем по следующим объектам:</w:t>
      </w:r>
    </w:p>
    <w:p w:rsidR="0045163C" w:rsidRPr="008C149A" w:rsidRDefault="0045163C" w:rsidP="00F46F94">
      <w:pPr>
        <w:pStyle w:val="aff5"/>
        <w:numPr>
          <w:ilvl w:val="0"/>
          <w:numId w:val="5"/>
        </w:numPr>
        <w:rPr>
          <w:lang w:eastAsia="ru-RU"/>
        </w:rPr>
      </w:pPr>
      <w:r w:rsidRPr="008C149A">
        <w:rPr>
          <w:lang w:eastAsia="ru-RU"/>
        </w:rPr>
        <w:t>Морской порт Сочи (проектные и изыскательские работы, реконструкция, строительство гидротехнических сооружений);</w:t>
      </w:r>
    </w:p>
    <w:p w:rsidR="0045163C" w:rsidRPr="008C149A" w:rsidRDefault="00B7217A" w:rsidP="00F46F94">
      <w:pPr>
        <w:pStyle w:val="aff5"/>
        <w:numPr>
          <w:ilvl w:val="0"/>
          <w:numId w:val="5"/>
        </w:numPr>
        <w:rPr>
          <w:lang w:eastAsia="ru-RU"/>
        </w:rPr>
      </w:pPr>
      <w:r>
        <w:rPr>
          <w:lang w:eastAsia="ru-RU"/>
        </w:rPr>
        <w:t>7</w:t>
      </w:r>
      <w:r w:rsidR="0045163C" w:rsidRPr="008C149A">
        <w:rPr>
          <w:lang w:eastAsia="ru-RU"/>
        </w:rPr>
        <w:t xml:space="preserve"> морских терминалов морского порта Сочи (Адлер, Кургородок, </w:t>
      </w:r>
      <w:r>
        <w:rPr>
          <w:lang w:eastAsia="ru-RU"/>
        </w:rPr>
        <w:t xml:space="preserve">Имеретинка – искл., </w:t>
      </w:r>
      <w:r w:rsidR="0045163C" w:rsidRPr="008C149A">
        <w:rPr>
          <w:lang w:eastAsia="ru-RU"/>
        </w:rPr>
        <w:t>Хоста, Мацеста, Дагомыс, Лоо, Лазаревское) (проектные и изыскательские работы, реконструкция, строительство гидротехнических сооружений);</w:t>
      </w:r>
    </w:p>
    <w:p w:rsidR="0045163C" w:rsidRPr="008C149A" w:rsidRDefault="0045163C" w:rsidP="00F46F94">
      <w:pPr>
        <w:pStyle w:val="aff5"/>
        <w:numPr>
          <w:ilvl w:val="0"/>
          <w:numId w:val="5"/>
        </w:numPr>
        <w:rPr>
          <w:lang w:eastAsia="ru-RU"/>
        </w:rPr>
      </w:pPr>
      <w:r w:rsidRPr="008C149A">
        <w:rPr>
          <w:lang w:eastAsia="ru-RU"/>
        </w:rPr>
        <w:lastRenderedPageBreak/>
        <w:t>Грузовой район морского порта Сочи в устье р. Мзымта (проектные и изыскательские работы, строительство гидротехнических сооружений).</w:t>
      </w:r>
    </w:p>
    <w:p w:rsidR="0045163C" w:rsidRPr="008C149A" w:rsidRDefault="0045163C" w:rsidP="00F46F94">
      <w:pPr>
        <w:pStyle w:val="aff5"/>
        <w:numPr>
          <w:ilvl w:val="0"/>
          <w:numId w:val="5"/>
        </w:numPr>
        <w:rPr>
          <w:lang w:eastAsia="ru-RU"/>
        </w:rPr>
      </w:pPr>
      <w:r w:rsidRPr="008C149A">
        <w:rPr>
          <w:lang w:eastAsia="ru-RU"/>
        </w:rPr>
        <w:t xml:space="preserve"> Волнозащитное сооружение в акватории грузового района морского порта Сочи в устье р. Мзымта с целью обеспечения безопасной стоянки круизных судов (проектные и изыскательские работы, строительство)</w:t>
      </w:r>
    </w:p>
    <w:p w:rsidR="0045163C" w:rsidRPr="008C149A" w:rsidRDefault="0045163C" w:rsidP="00F46F94">
      <w:pPr>
        <w:pStyle w:val="aff5"/>
        <w:numPr>
          <w:ilvl w:val="0"/>
          <w:numId w:val="5"/>
        </w:numPr>
        <w:rPr>
          <w:lang w:eastAsia="ru-RU"/>
        </w:rPr>
      </w:pPr>
      <w:r w:rsidRPr="008C149A">
        <w:rPr>
          <w:lang w:eastAsia="ru-RU"/>
        </w:rPr>
        <w:t>Береговые объекты пункта базирования пограничных кораблей в морском порту Сочи (проектные и изыскательские работы, строительство зданий и сооружений, за исключением специального оборудования и специальной связи)</w:t>
      </w:r>
    </w:p>
    <w:p w:rsidR="0045163C" w:rsidRPr="008C149A" w:rsidRDefault="0045163C" w:rsidP="0045163C">
      <w:r w:rsidRPr="008C149A">
        <w:t>Ответственными исполнителями за инвестиционную составляющую определены:</w:t>
      </w:r>
    </w:p>
    <w:p w:rsidR="0045163C" w:rsidRPr="008C149A" w:rsidRDefault="0045163C" w:rsidP="00F46F94">
      <w:pPr>
        <w:pStyle w:val="aff5"/>
        <w:numPr>
          <w:ilvl w:val="0"/>
          <w:numId w:val="5"/>
        </w:numPr>
        <w:rPr>
          <w:lang w:eastAsia="ru-RU"/>
        </w:rPr>
      </w:pPr>
      <w:r w:rsidRPr="008C149A">
        <w:rPr>
          <w:lang w:eastAsia="ru-RU"/>
        </w:rPr>
        <w:t>ОАО «Сочинский морской торговый порт» по объекту «Береговая инфраструктура морского порта Сочи с целью создания международного центра морских пассажирских и круизных перевозок (проектные и изыскательские работы, реконструкция, строительство)»;</w:t>
      </w:r>
    </w:p>
    <w:p w:rsidR="0045163C" w:rsidRPr="008C149A" w:rsidRDefault="0045163C" w:rsidP="00F46F94">
      <w:pPr>
        <w:pStyle w:val="aff5"/>
        <w:numPr>
          <w:ilvl w:val="0"/>
          <w:numId w:val="5"/>
        </w:numPr>
        <w:rPr>
          <w:lang w:eastAsia="ru-RU"/>
        </w:rPr>
      </w:pPr>
      <w:r w:rsidRPr="008C149A">
        <w:rPr>
          <w:lang w:eastAsia="ru-RU"/>
        </w:rPr>
        <w:t>ООО «Порт Сочи Имеретинский» по объекту «Береговая инфраструктура, причалы и технологическое оборудование грузового района морского порта Сочи в устье р. Мзымта с дальнейшим перепрофилированием в инфраструктуру яхтинга (проектные и изыскательские работы, строительство)».</w:t>
      </w:r>
    </w:p>
    <w:p w:rsidR="0045163C" w:rsidRPr="008C149A" w:rsidRDefault="0045163C" w:rsidP="0045163C">
      <w:pPr>
        <w:pStyle w:val="4"/>
        <w:rPr>
          <w:rStyle w:val="affd"/>
          <w:b w:val="0"/>
          <w:i/>
          <w:sz w:val="28"/>
          <w:szCs w:val="22"/>
        </w:rPr>
      </w:pPr>
      <w:r w:rsidRPr="008C149A">
        <w:rPr>
          <w:rStyle w:val="affd"/>
          <w:b w:val="0"/>
          <w:i/>
          <w:sz w:val="28"/>
          <w:szCs w:val="22"/>
        </w:rPr>
        <w:t xml:space="preserve">Морской порт Сочи </w:t>
      </w:r>
    </w:p>
    <w:p w:rsidR="0045163C" w:rsidRPr="008C149A" w:rsidRDefault="0045163C" w:rsidP="0045163C">
      <w:r w:rsidRPr="008C149A">
        <w:t>Основными датами по графику являются: разработка ПИР – август 2009, получение заключения Главгосэкспертизы России – март 2010, январь 2012 (корректировка), строительство объекта – октябрь 2010 – декабрь 2013 г</w:t>
      </w:r>
    </w:p>
    <w:p w:rsidR="0045163C" w:rsidRPr="008C149A" w:rsidRDefault="0045163C" w:rsidP="0045163C">
      <w:r w:rsidRPr="008C149A">
        <w:t>Генеральный проектировщик – ООО «Корпорация Инжтрансстрой».</w:t>
      </w:r>
    </w:p>
    <w:p w:rsidR="0045163C" w:rsidRPr="008C149A" w:rsidRDefault="0045163C" w:rsidP="0045163C">
      <w:r w:rsidRPr="008C149A">
        <w:t>К объектам федеральной собственности относятся (с планируемым завершением строительства в декабре 2013 года):</w:t>
      </w:r>
    </w:p>
    <w:p w:rsidR="0045163C" w:rsidRPr="008C149A" w:rsidRDefault="0045163C" w:rsidP="00F46F94">
      <w:pPr>
        <w:pStyle w:val="aff5"/>
        <w:numPr>
          <w:ilvl w:val="0"/>
          <w:numId w:val="5"/>
        </w:numPr>
        <w:rPr>
          <w:lang w:eastAsia="ru-RU"/>
        </w:rPr>
      </w:pPr>
      <w:r w:rsidRPr="008C149A">
        <w:rPr>
          <w:lang w:eastAsia="ru-RU"/>
        </w:rPr>
        <w:t>оградительные сооружения новой гавани;</w:t>
      </w:r>
    </w:p>
    <w:p w:rsidR="0045163C" w:rsidRPr="008C149A" w:rsidRDefault="0045163C" w:rsidP="00F46F94">
      <w:pPr>
        <w:pStyle w:val="aff5"/>
        <w:numPr>
          <w:ilvl w:val="0"/>
          <w:numId w:val="5"/>
        </w:numPr>
        <w:rPr>
          <w:lang w:eastAsia="ru-RU"/>
        </w:rPr>
      </w:pPr>
      <w:r w:rsidRPr="008C149A">
        <w:rPr>
          <w:lang w:eastAsia="ru-RU"/>
        </w:rPr>
        <w:t>причалы для приема круизных судов и паромов;</w:t>
      </w:r>
    </w:p>
    <w:p w:rsidR="0045163C" w:rsidRPr="008C149A" w:rsidRDefault="0045163C" w:rsidP="00F46F94">
      <w:pPr>
        <w:pStyle w:val="aff5"/>
        <w:numPr>
          <w:ilvl w:val="0"/>
          <w:numId w:val="5"/>
        </w:numPr>
        <w:rPr>
          <w:lang w:eastAsia="ru-RU"/>
        </w:rPr>
      </w:pPr>
      <w:r w:rsidRPr="008C149A">
        <w:rPr>
          <w:lang w:eastAsia="ru-RU"/>
        </w:rPr>
        <w:t>акватория и водные подходы;</w:t>
      </w:r>
    </w:p>
    <w:p w:rsidR="0045163C" w:rsidRPr="008C149A" w:rsidRDefault="0045163C" w:rsidP="00F46F94">
      <w:pPr>
        <w:pStyle w:val="aff5"/>
        <w:numPr>
          <w:ilvl w:val="0"/>
          <w:numId w:val="5"/>
        </w:numPr>
        <w:rPr>
          <w:lang w:eastAsia="ru-RU"/>
        </w:rPr>
      </w:pPr>
      <w:r w:rsidRPr="008C149A">
        <w:rPr>
          <w:lang w:eastAsia="ru-RU"/>
        </w:rPr>
        <w:t>вновь образованная территория с берегоукреплением;</w:t>
      </w:r>
    </w:p>
    <w:p w:rsidR="0045163C" w:rsidRPr="008C149A" w:rsidRDefault="0045163C" w:rsidP="00F46F94">
      <w:pPr>
        <w:pStyle w:val="aff5"/>
        <w:numPr>
          <w:ilvl w:val="0"/>
          <w:numId w:val="5"/>
        </w:numPr>
        <w:rPr>
          <w:lang w:eastAsia="ru-RU"/>
        </w:rPr>
      </w:pPr>
      <w:r w:rsidRPr="008C149A">
        <w:rPr>
          <w:lang w:eastAsia="ru-RU"/>
        </w:rPr>
        <w:t>система навигационного обеспечения и безопасность судоходства;</w:t>
      </w:r>
    </w:p>
    <w:p w:rsidR="0045163C" w:rsidRPr="008C149A" w:rsidRDefault="0045163C" w:rsidP="00F46F94">
      <w:pPr>
        <w:pStyle w:val="aff5"/>
        <w:numPr>
          <w:ilvl w:val="0"/>
          <w:numId w:val="5"/>
        </w:numPr>
        <w:rPr>
          <w:lang w:eastAsia="ru-RU"/>
        </w:rPr>
      </w:pPr>
      <w:r w:rsidRPr="008C149A">
        <w:rPr>
          <w:lang w:eastAsia="ru-RU"/>
        </w:rPr>
        <w:t>административное здание;</w:t>
      </w:r>
    </w:p>
    <w:p w:rsidR="0045163C" w:rsidRPr="008C149A" w:rsidRDefault="0045163C" w:rsidP="00F46F94">
      <w:pPr>
        <w:pStyle w:val="aff5"/>
        <w:numPr>
          <w:ilvl w:val="0"/>
          <w:numId w:val="5"/>
        </w:numPr>
        <w:rPr>
          <w:lang w:eastAsia="ru-RU"/>
        </w:rPr>
      </w:pPr>
      <w:r w:rsidRPr="008C149A">
        <w:rPr>
          <w:lang w:eastAsia="ru-RU"/>
        </w:rPr>
        <w:lastRenderedPageBreak/>
        <w:t>здание морского вокзала с пунктом пропуска через государственную границу Российской Федерации.</w:t>
      </w:r>
    </w:p>
    <w:p w:rsidR="0045163C" w:rsidRDefault="0045163C" w:rsidP="0045163C">
      <w:r w:rsidRPr="008C149A">
        <w:t xml:space="preserve">Проектная документация на объекты федеральной собственности разработана. </w:t>
      </w:r>
    </w:p>
    <w:p w:rsidR="008B753D" w:rsidRPr="008C149A" w:rsidRDefault="008B753D" w:rsidP="008B753D">
      <w:pPr>
        <w:ind w:firstLine="0"/>
      </w:pPr>
      <w:r w:rsidRPr="008B753D">
        <w:rPr>
          <w:noProof/>
          <w:lang w:eastAsia="ru-RU"/>
        </w:rPr>
        <w:drawing>
          <wp:inline distT="0" distB="0" distL="0" distR="0">
            <wp:extent cx="5943600" cy="4457700"/>
            <wp:effectExtent l="19050" t="19050" r="19050" b="19050"/>
            <wp:docPr id="156" name="Рисунок 156" descr="строительство ГТС в морском порту Соч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строительство ГТС в морском порту Сочи(2)"/>
                    <pic:cNvPicPr>
                      <a:picLocks noChangeAspect="1" noChangeArrowheads="1"/>
                    </pic:cNvPicPr>
                  </pic:nvPicPr>
                  <pic:blipFill>
                    <a:blip r:embed="rId43" cstate="print"/>
                    <a:srcRect/>
                    <a:stretch>
                      <a:fillRect/>
                    </a:stretch>
                  </pic:blipFill>
                  <pic:spPr bwMode="auto">
                    <a:xfrm>
                      <a:off x="0" y="0"/>
                      <a:ext cx="5943600" cy="4457700"/>
                    </a:xfrm>
                    <a:prstGeom prst="rect">
                      <a:avLst/>
                    </a:prstGeom>
                    <a:noFill/>
                    <a:ln w="9525">
                      <a:solidFill>
                        <a:schemeClr val="tx2"/>
                      </a:solidFill>
                      <a:miter lim="800000"/>
                      <a:headEnd/>
                      <a:tailEnd/>
                    </a:ln>
                  </pic:spPr>
                </pic:pic>
              </a:graphicData>
            </a:graphic>
          </wp:inline>
        </w:drawing>
      </w:r>
    </w:p>
    <w:p w:rsidR="0045163C" w:rsidRPr="008C149A" w:rsidRDefault="0045163C" w:rsidP="0045163C">
      <w:r w:rsidRPr="00FB602C">
        <w:t>Документация по планировке территории утверждена приказом Минрегиона России от 31.12.2009 № 652 и от 26.01.2012 № 8-ОИ Минрегион</w:t>
      </w:r>
      <w:r w:rsidRPr="008C149A">
        <w:t xml:space="preserve"> России утвердил откорректированную документацию по планировке территории без выделения дополнительных земельных участков.</w:t>
      </w:r>
    </w:p>
    <w:p w:rsidR="0045163C" w:rsidRPr="008C149A" w:rsidRDefault="0045163C" w:rsidP="0045163C">
      <w:r w:rsidRPr="008C149A">
        <w:t>Положительное заключение Ф</w:t>
      </w:r>
      <w:r w:rsidR="00BA0EC2">
        <w:t>А</w:t>
      </w:r>
      <w:r w:rsidRPr="008C149A">
        <w:t>У «Главгосэкспертиза России»:</w:t>
      </w:r>
    </w:p>
    <w:p w:rsidR="0045163C" w:rsidRPr="008C149A" w:rsidRDefault="0045163C" w:rsidP="00F46F94">
      <w:pPr>
        <w:pStyle w:val="aff5"/>
        <w:numPr>
          <w:ilvl w:val="0"/>
          <w:numId w:val="5"/>
        </w:numPr>
        <w:rPr>
          <w:lang w:eastAsia="ru-RU"/>
        </w:rPr>
      </w:pPr>
      <w:r w:rsidRPr="008C149A">
        <w:rPr>
          <w:lang w:eastAsia="ru-RU"/>
        </w:rPr>
        <w:t>от 08.04.2010 № 262-10/ГГЭ-5400/04 (по проектной документации и результатам инженерных изысканий);</w:t>
      </w:r>
    </w:p>
    <w:p w:rsidR="0045163C" w:rsidRPr="008C149A" w:rsidRDefault="0045163C" w:rsidP="00F46F94">
      <w:pPr>
        <w:pStyle w:val="aff5"/>
        <w:numPr>
          <w:ilvl w:val="0"/>
          <w:numId w:val="5"/>
        </w:numPr>
        <w:rPr>
          <w:lang w:eastAsia="ru-RU"/>
        </w:rPr>
      </w:pPr>
      <w:r w:rsidRPr="008C149A">
        <w:rPr>
          <w:lang w:eastAsia="ru-RU"/>
        </w:rPr>
        <w:t>от 09.04.2010 № 272-10/ГГЭ-5400/10 (по сметной стоимости объекта);</w:t>
      </w:r>
    </w:p>
    <w:p w:rsidR="0045163C" w:rsidRPr="008C149A" w:rsidRDefault="0045163C" w:rsidP="00F46F94">
      <w:pPr>
        <w:pStyle w:val="aff5"/>
        <w:numPr>
          <w:ilvl w:val="0"/>
          <w:numId w:val="5"/>
        </w:numPr>
        <w:rPr>
          <w:lang w:eastAsia="ru-RU"/>
        </w:rPr>
      </w:pPr>
      <w:r w:rsidRPr="008C149A">
        <w:rPr>
          <w:lang w:eastAsia="ru-RU"/>
        </w:rPr>
        <w:t>от 27.01.2012</w:t>
      </w:r>
      <w:r w:rsidR="00971A18">
        <w:rPr>
          <w:lang w:eastAsia="ru-RU"/>
        </w:rPr>
        <w:t xml:space="preserve"> </w:t>
      </w:r>
      <w:r w:rsidRPr="008C149A">
        <w:rPr>
          <w:lang w:eastAsia="ru-RU"/>
        </w:rPr>
        <w:t>№ 058-12/ГГЭ-5400/04 (корректировка);</w:t>
      </w:r>
    </w:p>
    <w:p w:rsidR="0045163C" w:rsidRPr="008C149A" w:rsidRDefault="0045163C" w:rsidP="00F46F94">
      <w:pPr>
        <w:pStyle w:val="aff5"/>
        <w:numPr>
          <w:ilvl w:val="0"/>
          <w:numId w:val="5"/>
        </w:numPr>
        <w:rPr>
          <w:lang w:eastAsia="ru-RU"/>
        </w:rPr>
      </w:pPr>
      <w:r w:rsidRPr="008C149A">
        <w:rPr>
          <w:lang w:eastAsia="ru-RU"/>
        </w:rPr>
        <w:t>от 27.01.2012 № 059-12/ГГЭ-5400/10 (по сметной стоимости объекта).</w:t>
      </w:r>
    </w:p>
    <w:p w:rsidR="0045163C" w:rsidRPr="00FB602C" w:rsidRDefault="0045163C" w:rsidP="0045163C">
      <w:r w:rsidRPr="008C149A">
        <w:t xml:space="preserve">Сметная стоимость строительства гидротехнических сооружений и здания </w:t>
      </w:r>
      <w:r w:rsidRPr="00FB602C">
        <w:t xml:space="preserve">морского вокзала с пунктом пропуска через государственную границу </w:t>
      </w:r>
      <w:r w:rsidRPr="00FB602C">
        <w:lastRenderedPageBreak/>
        <w:t>Российской Федерации по заключению ФАУ «Главгосэкспертиза России»</w:t>
      </w:r>
      <w:r w:rsidR="00971A18" w:rsidRPr="00FB602C">
        <w:t xml:space="preserve"> </w:t>
      </w:r>
      <w:r w:rsidRPr="00FB602C">
        <w:t>– 11 615 710,72 тыс. рублей.</w:t>
      </w:r>
    </w:p>
    <w:p w:rsidR="0045163C" w:rsidRPr="00FB602C" w:rsidRDefault="0045163C" w:rsidP="0045163C">
      <w:r w:rsidRPr="00FB602C">
        <w:t>Утверждение проектной документации – распоряжение Росморречфлота № АД-48-р от 28.04.2010, № АД-56-р от 28.03.2012 (корректировка)</w:t>
      </w:r>
      <w:r w:rsidR="00BA0EC2">
        <w:t>.</w:t>
      </w:r>
    </w:p>
    <w:p w:rsidR="0045163C" w:rsidRPr="00FB602C" w:rsidRDefault="0045163C" w:rsidP="0045163C">
      <w:r w:rsidRPr="00FB602C">
        <w:t xml:space="preserve">Разрешение на строительство выдано Росморречфлотом № АД-45/17 от 23.06.2010 </w:t>
      </w:r>
      <w:r w:rsidR="00BA0EC2">
        <w:t>.</w:t>
      </w:r>
    </w:p>
    <w:p w:rsidR="0045163C" w:rsidRPr="00FB602C" w:rsidRDefault="0045163C" w:rsidP="0045163C">
      <w:r w:rsidRPr="00FB602C">
        <w:t xml:space="preserve">Решение на водопользование выдано Кубанским бассейновым водным управлением 09.07.2010 № ВО-00.00.00.000-М-РЛБВ-Т-2010-00793/00. </w:t>
      </w:r>
    </w:p>
    <w:p w:rsidR="0045163C" w:rsidRPr="008C149A" w:rsidRDefault="0045163C" w:rsidP="0045163C">
      <w:r w:rsidRPr="00FB602C">
        <w:t>Во исполнение поручения Правительства Российской Федерации от 23.07.2010 № ДК-П9-103пр проектная документация подлежит корректировке с целью оптимизации проектных решений. В результате было разработано 4 вариант компоновки порта и протяженности гидротехнических сооружений и в результате Правительством Российской Федерации (протокол от 13.09.2011 № ДК-П9-174пр) был выбран 4 вариант общей стоимостью по федеральной</w:t>
      </w:r>
      <w:r w:rsidRPr="008C149A">
        <w:t xml:space="preserve"> составляющей 10 399 900,0 тыс. рублей.</w:t>
      </w:r>
    </w:p>
    <w:p w:rsidR="0045163C" w:rsidRPr="008C149A" w:rsidRDefault="0045163C" w:rsidP="0045163C">
      <w:r w:rsidRPr="008C149A">
        <w:t>В настоящее время в рамках строительства 1-й очереди ведется монтаж отбойных устройств, швартовых тумб, кордонных наблюдательных точек. В рамках 2-й очереди ведется бетонирование свай, изготовление, монтаж и бетонирование ригелей на участках оградительный мол, отсыпка щебня в пазухи причала на участке причала ФСО, ведется дооборудование причалов ФСБ, реконструкция причалов</w:t>
      </w:r>
      <w:r w:rsidR="00971A18">
        <w:t xml:space="preserve"> </w:t>
      </w:r>
      <w:r w:rsidRPr="008C149A">
        <w:t>№№ 2, 3, 9, 10, отсыпка камня в тело волнолома, изготовление тетраподов. В рамках 3-й очереди ведется устройство свайного основания.</w:t>
      </w:r>
    </w:p>
    <w:p w:rsidR="0045163C" w:rsidRPr="008C149A" w:rsidRDefault="00B7217A" w:rsidP="0045163C">
      <w:pPr>
        <w:pStyle w:val="4"/>
        <w:rPr>
          <w:rStyle w:val="affd"/>
          <w:b w:val="0"/>
          <w:i/>
          <w:sz w:val="28"/>
          <w:szCs w:val="22"/>
        </w:rPr>
      </w:pPr>
      <w:r>
        <w:rPr>
          <w:rStyle w:val="affd"/>
          <w:b w:val="0"/>
          <w:i/>
          <w:sz w:val="28"/>
          <w:szCs w:val="22"/>
        </w:rPr>
        <w:t>8</w:t>
      </w:r>
      <w:r w:rsidR="0045163C" w:rsidRPr="008C149A">
        <w:rPr>
          <w:rStyle w:val="affd"/>
          <w:b w:val="0"/>
          <w:i/>
          <w:sz w:val="28"/>
          <w:szCs w:val="22"/>
        </w:rPr>
        <w:t xml:space="preserve"> </w:t>
      </w:r>
      <w:r w:rsidR="008B753D">
        <w:rPr>
          <w:rStyle w:val="affd"/>
          <w:b w:val="0"/>
          <w:i/>
          <w:sz w:val="28"/>
          <w:szCs w:val="22"/>
        </w:rPr>
        <w:t xml:space="preserve">(7) </w:t>
      </w:r>
      <w:r w:rsidR="0045163C" w:rsidRPr="008C149A">
        <w:rPr>
          <w:rStyle w:val="affd"/>
          <w:b w:val="0"/>
          <w:i/>
          <w:sz w:val="28"/>
          <w:szCs w:val="22"/>
        </w:rPr>
        <w:t xml:space="preserve">морских терминалов морского порта Сочи (Адлер, Кургородок, Хоста, Мацеста, Дагомыс, Лоо, Лазаревское) </w:t>
      </w:r>
    </w:p>
    <w:p w:rsidR="0045163C" w:rsidRPr="008C149A" w:rsidRDefault="0045163C" w:rsidP="0045163C">
      <w:pPr>
        <w:rPr>
          <w:rStyle w:val="affd"/>
          <w:bCs/>
          <w:iCs/>
          <w:sz w:val="2"/>
          <w:szCs w:val="2"/>
        </w:rPr>
      </w:pPr>
    </w:p>
    <w:p w:rsidR="0045163C" w:rsidRPr="008C149A" w:rsidRDefault="0045163C" w:rsidP="0045163C">
      <w:r w:rsidRPr="008C149A">
        <w:t xml:space="preserve">Основными датами строительства объекта по графику «ГК Олимпстрой» являются: разработка ПИР – сентябрь 2009 , заключение Главгосэкспертизы России – март 2010, строительство объекта – июнь 2010 – февраль 2013 г, ввод в эксплуатацию – февраль 2013 </w:t>
      </w:r>
    </w:p>
    <w:p w:rsidR="0045163C" w:rsidRPr="00FB602C" w:rsidRDefault="0045163C" w:rsidP="0045163C">
      <w:r w:rsidRPr="00FB602C">
        <w:t>Документация по планировке территории утверждена приказом Минрегиона России от 25.12.2009 № 607.</w:t>
      </w:r>
    </w:p>
    <w:p w:rsidR="0045163C" w:rsidRPr="00FB602C" w:rsidRDefault="00BA0EC2" w:rsidP="0045163C">
      <w:r>
        <w:t>Положительное заключение ФА</w:t>
      </w:r>
      <w:r w:rsidR="0045163C" w:rsidRPr="00FB602C">
        <w:t>У «Главгосэкспертиза России» - от 17.02.2010 № 113-10/ГГЭ-6256/04 (результаты инженерных изысканий, проектная документация, включая смету).</w:t>
      </w:r>
    </w:p>
    <w:p w:rsidR="0045163C" w:rsidRPr="00FB602C" w:rsidRDefault="0045163C" w:rsidP="0045163C">
      <w:r w:rsidRPr="00FB602C">
        <w:t xml:space="preserve">Сметная стоимость строительства гидротехнических сооружений- 896 306,28 тыс. </w:t>
      </w:r>
      <w:r w:rsidR="008C693D" w:rsidRPr="00FB602C">
        <w:rPr>
          <w:rFonts w:eastAsia="Arial Unicode MS"/>
        </w:rPr>
        <w:t>рублей.</w:t>
      </w:r>
      <w:r w:rsidRPr="00FB602C">
        <w:t xml:space="preserve"> в ценах IV квартала 2009 года.</w:t>
      </w:r>
    </w:p>
    <w:p w:rsidR="0045163C" w:rsidRPr="00FB602C" w:rsidRDefault="0045163C" w:rsidP="0045163C">
      <w:r w:rsidRPr="00FB602C">
        <w:lastRenderedPageBreak/>
        <w:t>Утверждение проектной документации – распоряжение Росморречфлота № АД-48-р от 29.03.2010.</w:t>
      </w:r>
    </w:p>
    <w:p w:rsidR="0045163C" w:rsidRPr="00FB602C" w:rsidRDefault="0045163C" w:rsidP="0045163C">
      <w:r w:rsidRPr="00FB602C">
        <w:t>Разрешение на строительство взамен ранее выданного разрешения на строительство от 31.05.2010 № АД-45/12 на объект капитального строительства «8 морских терминалов морского порта Сочи (Имеретинка, Адлер, Кургородок, Хоста, Мацеста, Дагомыс, Лоо, Лазаревское)» выдано 8 разрешений на строительство по каждому терминалу отдельно от 15.10.2011 № АД-45/10 (Адлер), от 15.10.2011 № АД-45/11 (Хоста), от 15.10.2011</w:t>
      </w:r>
      <w:r w:rsidR="00971A18" w:rsidRPr="00FB602C">
        <w:t xml:space="preserve"> </w:t>
      </w:r>
      <w:r w:rsidRPr="00FB602C">
        <w:t>№ АД-45/12 (Лоо), от 15.10.2011 № АД-45/13 (Дагомыс), от 15.10.2011</w:t>
      </w:r>
      <w:r w:rsidR="00971A18" w:rsidRPr="00FB602C">
        <w:t xml:space="preserve"> </w:t>
      </w:r>
      <w:r w:rsidRPr="00FB602C">
        <w:t>№ АД-45/14 (Имеретинка), от 15.10.2011 № АД-45/15 (Кургородок),</w:t>
      </w:r>
      <w:r w:rsidR="00971A18" w:rsidRPr="00FB602C">
        <w:t xml:space="preserve"> </w:t>
      </w:r>
      <w:r w:rsidRPr="00FB602C">
        <w:t>от 15.10.2011 № АД-45/16 (Мацеста), от 15.10.2011 № АД-45/17 (Лазаревское).</w:t>
      </w:r>
    </w:p>
    <w:p w:rsidR="0045163C" w:rsidRPr="00FB602C" w:rsidRDefault="0045163C" w:rsidP="0045163C">
      <w:r w:rsidRPr="00FB602C">
        <w:t>Решение на водопользование выдано Кубанским бассейновым водным управлением 15.06.2010.</w:t>
      </w:r>
    </w:p>
    <w:p w:rsidR="0045163C" w:rsidRPr="008C149A" w:rsidRDefault="0045163C" w:rsidP="0045163C">
      <w:pPr>
        <w:rPr>
          <w:lang w:eastAsia="ru-RU"/>
        </w:rPr>
      </w:pPr>
      <w:r w:rsidRPr="00FB602C">
        <w:rPr>
          <w:lang w:eastAsia="ru-RU"/>
        </w:rPr>
        <w:t>Строительство: госконтракт № 29-ГК/10 от 21.06.2010 с ОАО «Дормост» на сумму 826 809,43 тыс. рублей. В связи с невыполнением генеральным подрядчиком своих обязательств по госконтракту от 30.06.2011 подписано соглашение о его расторжении с условием завершения строительно-монтажных работ, выполняемых ОАО «Дормост» по строительству морских</w:t>
      </w:r>
      <w:r w:rsidRPr="008C149A">
        <w:rPr>
          <w:lang w:eastAsia="ru-RU"/>
        </w:rPr>
        <w:t xml:space="preserve"> терминалов Мацеста, Лазаревское, Адлер.</w:t>
      </w:r>
    </w:p>
    <w:p w:rsidR="0045163C" w:rsidRPr="008C149A" w:rsidRDefault="0045163C" w:rsidP="0045163C">
      <w:pPr>
        <w:rPr>
          <w:lang w:eastAsia="ru-RU"/>
        </w:rPr>
      </w:pPr>
      <w:r w:rsidRPr="008C149A">
        <w:rPr>
          <w:lang w:eastAsia="ru-RU"/>
        </w:rPr>
        <w:t>По морскому терминалу Адлер получено разрешение на ввод объекта в опытную эксплуатацию от 25.05.2011 № СГ-45/02.</w:t>
      </w:r>
    </w:p>
    <w:p w:rsidR="0045163C" w:rsidRPr="008C149A" w:rsidRDefault="0045163C" w:rsidP="0045163C">
      <w:pPr>
        <w:rPr>
          <w:lang w:eastAsia="ru-RU"/>
        </w:rPr>
      </w:pPr>
      <w:r w:rsidRPr="008C149A">
        <w:rPr>
          <w:lang w:eastAsia="ru-RU"/>
        </w:rPr>
        <w:t>По морским терминалам Мацеста и Лазаревское строительно-монтажные работы завершены полностью.</w:t>
      </w:r>
    </w:p>
    <w:p w:rsidR="0045163C" w:rsidRPr="008C149A" w:rsidRDefault="0045163C" w:rsidP="0045163C">
      <w:pPr>
        <w:rPr>
          <w:lang w:eastAsia="ru-RU"/>
        </w:rPr>
      </w:pPr>
      <w:r w:rsidRPr="008C149A">
        <w:rPr>
          <w:lang w:eastAsia="ru-RU"/>
        </w:rPr>
        <w:t xml:space="preserve">Строительство: госконтракт № 52-ГК/11 от 22.09.2011 с ООО «КОРУС» на сумму 438 066,27 тыс. рублей. Государственный контракт по строительству 5 морских терминалов </w:t>
      </w:r>
      <w:bookmarkStart w:id="44" w:name="OLE_LINK4"/>
      <w:bookmarkStart w:id="45" w:name="OLE_LINK5"/>
      <w:r w:rsidRPr="008C149A">
        <w:rPr>
          <w:lang w:eastAsia="ru-RU"/>
        </w:rPr>
        <w:t>(Имеретинка, Кургородок, Хоста, Дагомыс, Лоо)</w:t>
      </w:r>
      <w:bookmarkEnd w:id="44"/>
      <w:bookmarkEnd w:id="45"/>
      <w:r w:rsidRPr="008C149A">
        <w:rPr>
          <w:lang w:eastAsia="ru-RU"/>
        </w:rPr>
        <w:t xml:space="preserve">. </w:t>
      </w:r>
    </w:p>
    <w:p w:rsidR="0045163C" w:rsidRPr="008C149A" w:rsidRDefault="0045163C" w:rsidP="0045163C">
      <w:pPr>
        <w:rPr>
          <w:lang w:eastAsia="ru-RU"/>
        </w:rPr>
      </w:pPr>
      <w:r w:rsidRPr="008C149A">
        <w:rPr>
          <w:color w:val="000000"/>
          <w:lang w:eastAsia="ru-RU"/>
        </w:rPr>
        <w:t xml:space="preserve">По морским терминалам </w:t>
      </w:r>
      <w:r w:rsidRPr="008C149A">
        <w:rPr>
          <w:lang w:eastAsia="ru-RU"/>
        </w:rPr>
        <w:t xml:space="preserve">Кургородок, Хоста, Дагомыс и Лоо строительно-монтажные работы завершены полностью. </w:t>
      </w:r>
    </w:p>
    <w:p w:rsidR="0045163C" w:rsidRPr="008C149A" w:rsidRDefault="0045163C" w:rsidP="0045163C">
      <w:pPr>
        <w:rPr>
          <w:lang w:eastAsia="ru-RU"/>
        </w:rPr>
      </w:pPr>
      <w:r w:rsidRPr="008C149A">
        <w:rPr>
          <w:lang w:eastAsia="ru-RU"/>
        </w:rPr>
        <w:t xml:space="preserve">В соответствии с постановлением Правительства Российской Федерации от 22.12.0212 № 1374 морской терминал Имеретинка исключен из состава объекта. </w:t>
      </w:r>
    </w:p>
    <w:p w:rsidR="0045163C" w:rsidRDefault="0045163C" w:rsidP="0045163C">
      <w:r w:rsidRPr="008C149A">
        <w:t xml:space="preserve">Таким образом, по итогам 2012 года было завершено строительство всех </w:t>
      </w:r>
      <w:r w:rsidR="00B7217A">
        <w:t xml:space="preserve">запланированных с учетом корректировок </w:t>
      </w:r>
      <w:r w:rsidRPr="008C149A">
        <w:t>терминалов и в феврале 2012 года указанные терминалы введены в эксплуатацию.</w:t>
      </w:r>
    </w:p>
    <w:p w:rsidR="00B20990" w:rsidRDefault="00B20990" w:rsidP="0045163C"/>
    <w:p w:rsidR="00B20990" w:rsidRPr="008C149A" w:rsidRDefault="00B20990" w:rsidP="0045163C">
      <w:pPr>
        <w:rPr>
          <w:lang w:eastAsia="ru-RU"/>
        </w:rPr>
      </w:pPr>
    </w:p>
    <w:p w:rsidR="0045163C" w:rsidRPr="008C149A" w:rsidRDefault="0045163C" w:rsidP="0045163C">
      <w:pPr>
        <w:pStyle w:val="4"/>
        <w:rPr>
          <w:rStyle w:val="affd"/>
          <w:b w:val="0"/>
          <w:i/>
          <w:sz w:val="28"/>
          <w:szCs w:val="22"/>
        </w:rPr>
      </w:pPr>
      <w:r w:rsidRPr="008C149A">
        <w:rPr>
          <w:rStyle w:val="affd"/>
          <w:b w:val="0"/>
          <w:i/>
          <w:sz w:val="28"/>
          <w:szCs w:val="22"/>
        </w:rPr>
        <w:lastRenderedPageBreak/>
        <w:t>Грузовой район морского порта Сочи в устье р. Мзымта (проектные и изыскательские работы, строительство гидротехнических сооружений)</w:t>
      </w:r>
    </w:p>
    <w:p w:rsidR="0045163C" w:rsidRPr="008C149A" w:rsidRDefault="0045163C" w:rsidP="0045163C">
      <w:r w:rsidRPr="008C149A">
        <w:t>Общий срок реализации проекта - 2008 – 2010 годы. В ноябре 2008 года проект получил положительное заключение ФГУ «Главгосэкспертиза России» и утвержден Росморречфлотом.</w:t>
      </w:r>
    </w:p>
    <w:p w:rsidR="0045163C" w:rsidRPr="008C149A" w:rsidRDefault="0045163C" w:rsidP="0045163C">
      <w:r w:rsidRPr="008C149A">
        <w:t>Назначение комплекса – прием навалочных и генеральных грузов в период строительства объектов олимпийской инфраструктуры.</w:t>
      </w:r>
    </w:p>
    <w:p w:rsidR="0045163C" w:rsidRPr="008C149A" w:rsidRDefault="0045163C" w:rsidP="0045163C">
      <w:r w:rsidRPr="008C149A">
        <w:t xml:space="preserve">В связи с поэтапным </w:t>
      </w:r>
      <w:r w:rsidRPr="008C149A">
        <w:rPr>
          <w:spacing w:val="-3"/>
        </w:rPr>
        <w:t>выделением средств бюджетного финансирования на 2008-2010 годы</w:t>
      </w:r>
      <w:r w:rsidRPr="008C149A">
        <w:rPr>
          <w:spacing w:val="-2"/>
        </w:rPr>
        <w:t xml:space="preserve"> строительство объекта и проведение конкурсных мероприятий по </w:t>
      </w:r>
      <w:r w:rsidRPr="008C149A">
        <w:t>выбору подрядчика было разделено на два этапа</w:t>
      </w:r>
      <w:r w:rsidRPr="008C149A">
        <w:rPr>
          <w:spacing w:val="-3"/>
        </w:rPr>
        <w:t>.</w:t>
      </w:r>
    </w:p>
    <w:p w:rsidR="0045163C" w:rsidRPr="008C149A" w:rsidRDefault="0045163C" w:rsidP="0045163C">
      <w:r w:rsidRPr="008C149A">
        <w:t>К I этапу строительства объектов федеральной собственности, обеспечивающим работу 1 этапа причального фронта, строительство которого осуществляется инвестором,</w:t>
      </w:r>
      <w:r w:rsidR="00971A18">
        <w:t xml:space="preserve"> </w:t>
      </w:r>
      <w:r w:rsidRPr="008C149A">
        <w:t>относятся:</w:t>
      </w:r>
    </w:p>
    <w:p w:rsidR="0045163C" w:rsidRPr="008C149A" w:rsidRDefault="0045163C" w:rsidP="00F46F94">
      <w:pPr>
        <w:pStyle w:val="aff5"/>
        <w:numPr>
          <w:ilvl w:val="0"/>
          <w:numId w:val="5"/>
        </w:numPr>
        <w:rPr>
          <w:lang w:eastAsia="ru-RU"/>
        </w:rPr>
      </w:pPr>
      <w:r w:rsidRPr="008C149A">
        <w:rPr>
          <w:lang w:eastAsia="ru-RU"/>
        </w:rPr>
        <w:t>берегоукрепление вертикального и откосного типов;</w:t>
      </w:r>
    </w:p>
    <w:p w:rsidR="0045163C" w:rsidRPr="008C149A" w:rsidRDefault="0045163C" w:rsidP="00F46F94">
      <w:pPr>
        <w:pStyle w:val="aff5"/>
        <w:numPr>
          <w:ilvl w:val="0"/>
          <w:numId w:val="5"/>
        </w:numPr>
        <w:rPr>
          <w:lang w:eastAsia="ru-RU"/>
        </w:rPr>
      </w:pPr>
      <w:r w:rsidRPr="008C149A">
        <w:rPr>
          <w:lang w:eastAsia="ru-RU"/>
        </w:rPr>
        <w:t>Юго-западный мол (корневая часть длиной 480 м);</w:t>
      </w:r>
    </w:p>
    <w:p w:rsidR="0045163C" w:rsidRPr="008C149A" w:rsidRDefault="0045163C" w:rsidP="00F46F94">
      <w:pPr>
        <w:pStyle w:val="aff5"/>
        <w:numPr>
          <w:ilvl w:val="0"/>
          <w:numId w:val="5"/>
        </w:numPr>
        <w:rPr>
          <w:lang w:eastAsia="ru-RU"/>
        </w:rPr>
      </w:pPr>
      <w:r w:rsidRPr="008C149A">
        <w:rPr>
          <w:lang w:eastAsia="ru-RU"/>
        </w:rPr>
        <w:t>дноуглубление акватории.</w:t>
      </w:r>
    </w:p>
    <w:p w:rsidR="0045163C" w:rsidRPr="008C149A" w:rsidRDefault="0045163C" w:rsidP="0045163C">
      <w:r w:rsidRPr="008C149A">
        <w:t>Генеральный подрядчик по разработке рабочей документации и строительству гидротехнических объектов (I этап) - ЗАО «Инжиниринговая корпорация «Трансстрой».</w:t>
      </w:r>
      <w:r w:rsidR="00971A18">
        <w:t xml:space="preserve"> </w:t>
      </w:r>
    </w:p>
    <w:p w:rsidR="0045163C" w:rsidRPr="008C149A" w:rsidRDefault="0045163C" w:rsidP="0045163C">
      <w:r w:rsidRPr="008C149A">
        <w:t>Ко II этапу строительства объектов федеральной собственности относятся:</w:t>
      </w:r>
    </w:p>
    <w:p w:rsidR="0045163C" w:rsidRPr="008C149A" w:rsidRDefault="0045163C" w:rsidP="00F46F94">
      <w:pPr>
        <w:pStyle w:val="aff5"/>
        <w:numPr>
          <w:ilvl w:val="0"/>
          <w:numId w:val="5"/>
        </w:numPr>
        <w:rPr>
          <w:lang w:eastAsia="ru-RU"/>
        </w:rPr>
      </w:pPr>
      <w:r w:rsidRPr="008C149A">
        <w:rPr>
          <w:lang w:eastAsia="ru-RU"/>
        </w:rPr>
        <w:t>Юго-западный (головная часть длиной 546 м) и Восточный молы;</w:t>
      </w:r>
    </w:p>
    <w:p w:rsidR="0045163C" w:rsidRPr="008C149A" w:rsidRDefault="0045163C" w:rsidP="00F46F94">
      <w:pPr>
        <w:pStyle w:val="aff5"/>
        <w:numPr>
          <w:ilvl w:val="0"/>
          <w:numId w:val="5"/>
        </w:numPr>
        <w:rPr>
          <w:lang w:eastAsia="ru-RU"/>
        </w:rPr>
      </w:pPr>
      <w:r w:rsidRPr="008C149A">
        <w:rPr>
          <w:lang w:eastAsia="ru-RU"/>
        </w:rPr>
        <w:t>обустройство операционной акватории средствами навигационного оборудования.</w:t>
      </w:r>
    </w:p>
    <w:p w:rsidR="0045163C" w:rsidRPr="008C149A" w:rsidRDefault="0045163C" w:rsidP="0045163C">
      <w:r w:rsidRPr="008C149A">
        <w:t>Генеральный подрядчик по II этапу строительства - ООО «Корпорация Инжтрансстрой».</w:t>
      </w:r>
    </w:p>
    <w:p w:rsidR="0045163C" w:rsidRPr="008C149A" w:rsidRDefault="0045163C" w:rsidP="0045163C">
      <w:pPr>
        <w:rPr>
          <w:lang w:eastAsia="ru-RU"/>
        </w:rPr>
      </w:pPr>
      <w:r w:rsidRPr="008C149A">
        <w:rPr>
          <w:lang w:eastAsia="ru-RU"/>
        </w:rPr>
        <w:t>В настоящее время все строительно-монтажные работы по объекту завершены и 29 июня 2012 года подписан акт приемки законченного строительством объекта (КС-11).</w:t>
      </w:r>
    </w:p>
    <w:p w:rsidR="0045163C" w:rsidRPr="008C149A" w:rsidRDefault="0045163C" w:rsidP="0045163C">
      <w:pPr>
        <w:rPr>
          <w:lang w:eastAsia="ru-RU"/>
        </w:rPr>
      </w:pPr>
      <w:r w:rsidRPr="008C149A">
        <w:rPr>
          <w:lang w:eastAsia="ru-RU"/>
        </w:rPr>
        <w:t xml:space="preserve">Незавершенными остаются работы по дноуглублению акватории (4% от общего объема работ). Завершение дноуглубительных работ возможно только после ликвидации существующего глубоководного водовыпуска, проходящего по дну акватории грузового района морского порта Сочи. Демонтаж существующего водовыпуска возможно произвести только после ввода в эксплуатацию нового водовыпуска, строительство которого предусмотрено п. 77 Программы (ответственный исполнитель - ГК «Олимпстрой»). </w:t>
      </w:r>
    </w:p>
    <w:p w:rsidR="0045163C" w:rsidRPr="008C149A" w:rsidRDefault="0045163C" w:rsidP="00B20990">
      <w:pPr>
        <w:pStyle w:val="4"/>
        <w:rPr>
          <w:rStyle w:val="affd"/>
          <w:b w:val="0"/>
          <w:i/>
          <w:sz w:val="28"/>
          <w:szCs w:val="22"/>
        </w:rPr>
      </w:pPr>
      <w:r w:rsidRPr="008C149A">
        <w:rPr>
          <w:rStyle w:val="affd"/>
          <w:b w:val="0"/>
          <w:i/>
          <w:sz w:val="28"/>
          <w:szCs w:val="22"/>
        </w:rPr>
        <w:lastRenderedPageBreak/>
        <w:t>Береговые объекты пункта базирования пограничных кораблей в морском порту Сочи (проектные и изыскательские работы, строительство зданий и сооружений, за исключением специального оборудования и специальной связи).</w:t>
      </w:r>
    </w:p>
    <w:p w:rsidR="0045163C" w:rsidRPr="008C149A" w:rsidRDefault="0045163C" w:rsidP="0045163C">
      <w:pPr>
        <w:rPr>
          <w:lang w:eastAsia="ru-RU"/>
        </w:rPr>
      </w:pPr>
      <w:r w:rsidRPr="008C149A">
        <w:rPr>
          <w:lang w:eastAsia="ru-RU"/>
        </w:rPr>
        <w:t>Планируемые сроки строительства: август 2013</w:t>
      </w:r>
      <w:r w:rsidR="00BA0EC2">
        <w:rPr>
          <w:lang w:eastAsia="ru-RU"/>
        </w:rPr>
        <w:t xml:space="preserve"> </w:t>
      </w:r>
      <w:r w:rsidRPr="008C149A">
        <w:rPr>
          <w:lang w:eastAsia="ru-RU"/>
        </w:rPr>
        <w:t>г. – ноябрь 2013</w:t>
      </w:r>
      <w:r w:rsidR="00BA0EC2">
        <w:rPr>
          <w:lang w:eastAsia="ru-RU"/>
        </w:rPr>
        <w:t xml:space="preserve"> </w:t>
      </w:r>
      <w:r w:rsidRPr="008C149A">
        <w:rPr>
          <w:lang w:eastAsia="ru-RU"/>
        </w:rPr>
        <w:t>г.,</w:t>
      </w:r>
      <w:r w:rsidR="00971A18">
        <w:rPr>
          <w:lang w:eastAsia="ru-RU"/>
        </w:rPr>
        <w:t xml:space="preserve"> </w:t>
      </w:r>
      <w:r w:rsidRPr="008C149A">
        <w:rPr>
          <w:lang w:eastAsia="ru-RU"/>
        </w:rPr>
        <w:t>ввод в эксплуатацию – декабрь 2013</w:t>
      </w:r>
      <w:r w:rsidR="00BA0EC2">
        <w:rPr>
          <w:lang w:eastAsia="ru-RU"/>
        </w:rPr>
        <w:t xml:space="preserve"> </w:t>
      </w:r>
      <w:r w:rsidRPr="008C149A">
        <w:rPr>
          <w:lang w:eastAsia="ru-RU"/>
        </w:rPr>
        <w:t>г.</w:t>
      </w:r>
    </w:p>
    <w:p w:rsidR="0045163C" w:rsidRPr="008C149A" w:rsidRDefault="0045163C" w:rsidP="0045163C">
      <w:pPr>
        <w:rPr>
          <w:lang w:eastAsia="ru-RU"/>
        </w:rPr>
      </w:pPr>
      <w:r w:rsidRPr="008C149A">
        <w:rPr>
          <w:lang w:eastAsia="ru-RU"/>
        </w:rPr>
        <w:t xml:space="preserve">В соответствии положительным заключением Минэкономразвития России о результатах проверки инвестиционного проекта на предмет эффективности использования средств федерального бюджета, направляемых на капитальные вложения, стоимость реализации данного объекта – 400 000 тыс. </w:t>
      </w:r>
      <w:r w:rsidR="008C693D">
        <w:rPr>
          <w:rFonts w:eastAsia="Arial Unicode MS"/>
        </w:rPr>
        <w:t>рублей</w:t>
      </w:r>
      <w:r w:rsidRPr="008C149A">
        <w:rPr>
          <w:lang w:eastAsia="ru-RU"/>
        </w:rPr>
        <w:t xml:space="preserve"> (в т.ч. ПИР – 30 000 тыс. </w:t>
      </w:r>
      <w:r w:rsidR="008C693D">
        <w:rPr>
          <w:rFonts w:eastAsia="Arial Unicode MS"/>
        </w:rPr>
        <w:t>рублей</w:t>
      </w:r>
      <w:r w:rsidRPr="008C149A">
        <w:rPr>
          <w:lang w:eastAsia="ru-RU"/>
        </w:rPr>
        <w:t xml:space="preserve">, СМР – 370 000 тыс. </w:t>
      </w:r>
      <w:r w:rsidR="008C693D">
        <w:rPr>
          <w:rFonts w:eastAsia="Arial Unicode MS"/>
        </w:rPr>
        <w:t>рублей</w:t>
      </w:r>
      <w:r w:rsidRPr="008C149A">
        <w:rPr>
          <w:lang w:eastAsia="ru-RU"/>
        </w:rPr>
        <w:t xml:space="preserve">). </w:t>
      </w:r>
    </w:p>
    <w:p w:rsidR="0045163C" w:rsidRPr="008C149A" w:rsidRDefault="0045163C" w:rsidP="0045163C">
      <w:pPr>
        <w:rPr>
          <w:lang w:eastAsia="ru-RU"/>
        </w:rPr>
      </w:pPr>
      <w:r w:rsidRPr="008C149A">
        <w:rPr>
          <w:lang w:eastAsia="ru-RU"/>
        </w:rPr>
        <w:t>В настоящее время ведется проектирование данного объекта. Генеральный проектировщик - ОАО «58 Центральный проектный институт»</w:t>
      </w:r>
      <w:r w:rsidR="00BA0EC2">
        <w:rPr>
          <w:lang w:eastAsia="ru-RU"/>
        </w:rPr>
        <w:t>.</w:t>
      </w:r>
    </w:p>
    <w:p w:rsidR="008B753D" w:rsidRPr="00662BD0" w:rsidRDefault="008B753D" w:rsidP="008B753D">
      <w:pPr>
        <w:pStyle w:val="4"/>
        <w:rPr>
          <w:rStyle w:val="affd"/>
          <w:sz w:val="28"/>
          <w:szCs w:val="22"/>
        </w:rPr>
      </w:pPr>
      <w:r w:rsidRPr="00662BD0">
        <w:rPr>
          <w:rStyle w:val="affd"/>
          <w:b w:val="0"/>
          <w:i/>
          <w:sz w:val="28"/>
          <w:szCs w:val="22"/>
        </w:rPr>
        <w:t>«Волнозащитное сооружение в акватории грузового района морского порта Сочи в устье р. Мзымта с целью обеспечения безопасной стоянки круизных судов (проектные и изыскательские работы, строительство)».</w:t>
      </w:r>
    </w:p>
    <w:p w:rsidR="0045163C" w:rsidRPr="008C149A" w:rsidRDefault="0045163C" w:rsidP="0045163C">
      <w:pPr>
        <w:ind w:firstLine="708"/>
        <w:rPr>
          <w:lang w:eastAsia="ru-RU"/>
        </w:rPr>
      </w:pPr>
      <w:r w:rsidRPr="008C149A">
        <w:rPr>
          <w:lang w:eastAsia="ru-RU"/>
        </w:rPr>
        <w:t>Постановлением Правительства Российской Федерации от 30.12.2012</w:t>
      </w:r>
      <w:r w:rsidR="00971A18">
        <w:rPr>
          <w:lang w:eastAsia="ru-RU"/>
        </w:rPr>
        <w:t xml:space="preserve"> </w:t>
      </w:r>
      <w:r w:rsidRPr="008C149A">
        <w:rPr>
          <w:lang w:eastAsia="ru-RU"/>
        </w:rPr>
        <w:t>№ 1483 в Программу строительства олимпийских объектов включен пункт 59.1 Программы.</w:t>
      </w:r>
    </w:p>
    <w:p w:rsidR="0045163C" w:rsidRPr="008C149A" w:rsidRDefault="0045163C" w:rsidP="0045163C">
      <w:pPr>
        <w:ind w:firstLine="708"/>
        <w:rPr>
          <w:lang w:eastAsia="ru-RU"/>
        </w:rPr>
      </w:pPr>
      <w:r w:rsidRPr="008C149A">
        <w:rPr>
          <w:rFonts w:ascii="Times New Roman" w:hAnsi="Times New Roman"/>
          <w:b/>
        </w:rPr>
        <w:t xml:space="preserve"> </w:t>
      </w:r>
      <w:r w:rsidRPr="008C149A">
        <w:rPr>
          <w:lang w:eastAsia="ru-RU"/>
        </w:rPr>
        <w:t xml:space="preserve">Сроки реализации проекта. В настоящее время за счет собственных средств предполагаемого застройщика (ФГУП «Росморпорт») осуществляется проектирование данного объекта. Проектировщик - ОАО «Ленморниипроект». Окончание проектирования с получением положительного заключения ФАУ «Главгосэкспертиза России» – апрель 2013 года, начало строительства – апрель 2013 года. Окончание строительства – ноябрь 2013 года, срок ввода объекта в эксплуатацию – ноябрь 2013 года. </w:t>
      </w:r>
    </w:p>
    <w:p w:rsidR="0045163C" w:rsidRDefault="0045163C" w:rsidP="0045163C">
      <w:pPr>
        <w:ind w:firstLine="708"/>
        <w:rPr>
          <w:lang w:eastAsia="ru-RU"/>
        </w:rPr>
      </w:pPr>
      <w:proofErr w:type="gramStart"/>
      <w:r w:rsidRPr="008C149A">
        <w:rPr>
          <w:lang w:eastAsia="ru-RU"/>
        </w:rPr>
        <w:t xml:space="preserve">Ориентировочная стоимость реализации данного проекта – 340 000 тыс. </w:t>
      </w:r>
      <w:r w:rsidR="008C693D">
        <w:rPr>
          <w:rFonts w:eastAsia="Arial Unicode MS"/>
        </w:rPr>
        <w:t>рублей</w:t>
      </w:r>
      <w:r w:rsidRPr="008C149A">
        <w:rPr>
          <w:lang w:eastAsia="ru-RU"/>
        </w:rPr>
        <w:t xml:space="preserve"> (в т.ч. ПИР – 11 000 тыс. </w:t>
      </w:r>
      <w:r w:rsidR="008C693D">
        <w:rPr>
          <w:rFonts w:eastAsia="Arial Unicode MS"/>
        </w:rPr>
        <w:t>рублей</w:t>
      </w:r>
      <w:r w:rsidRPr="008C149A">
        <w:rPr>
          <w:lang w:eastAsia="ru-RU"/>
        </w:rPr>
        <w:t xml:space="preserve">, СМР – 329 000 тыс. </w:t>
      </w:r>
      <w:r w:rsidR="008C693D">
        <w:rPr>
          <w:rFonts w:eastAsia="Arial Unicode MS"/>
        </w:rPr>
        <w:t>рублей</w:t>
      </w:r>
      <w:r w:rsidRPr="008C149A">
        <w:rPr>
          <w:lang w:eastAsia="ru-RU"/>
        </w:rPr>
        <w:t xml:space="preserve">). </w:t>
      </w:r>
      <w:proofErr w:type="gramEnd"/>
    </w:p>
    <w:p w:rsidR="00B20990" w:rsidRDefault="00B20990" w:rsidP="0045163C">
      <w:pPr>
        <w:ind w:firstLine="708"/>
        <w:rPr>
          <w:lang w:eastAsia="ru-RU"/>
        </w:rPr>
      </w:pPr>
    </w:p>
    <w:p w:rsidR="00B20990" w:rsidRDefault="00B20990" w:rsidP="0045163C">
      <w:pPr>
        <w:ind w:firstLine="708"/>
        <w:rPr>
          <w:lang w:eastAsia="ru-RU"/>
        </w:rPr>
      </w:pPr>
    </w:p>
    <w:p w:rsidR="00B20990" w:rsidRDefault="00B20990" w:rsidP="0045163C">
      <w:pPr>
        <w:ind w:firstLine="708"/>
        <w:rPr>
          <w:lang w:eastAsia="ru-RU"/>
        </w:rPr>
      </w:pPr>
    </w:p>
    <w:p w:rsidR="00B20990" w:rsidRDefault="00B20990" w:rsidP="0045163C">
      <w:pPr>
        <w:ind w:firstLine="708"/>
        <w:rPr>
          <w:lang w:eastAsia="ru-RU"/>
        </w:rPr>
      </w:pPr>
    </w:p>
    <w:p w:rsidR="00B20990" w:rsidRDefault="00B20990" w:rsidP="0045163C">
      <w:pPr>
        <w:ind w:firstLine="708"/>
        <w:rPr>
          <w:lang w:eastAsia="ru-RU"/>
        </w:rPr>
      </w:pPr>
    </w:p>
    <w:p w:rsidR="00B20990" w:rsidRDefault="00B20990" w:rsidP="0045163C">
      <w:pPr>
        <w:ind w:firstLine="708"/>
        <w:rPr>
          <w:lang w:eastAsia="ru-RU"/>
        </w:rPr>
      </w:pPr>
    </w:p>
    <w:p w:rsidR="00B20990" w:rsidRPr="008C149A" w:rsidRDefault="00B20990" w:rsidP="0045163C">
      <w:pPr>
        <w:ind w:firstLine="708"/>
        <w:rPr>
          <w:lang w:eastAsia="ru-RU"/>
        </w:rPr>
      </w:pPr>
    </w:p>
    <w:p w:rsidR="0045163C" w:rsidRPr="008C149A" w:rsidRDefault="0045163C" w:rsidP="0045163C">
      <w:pPr>
        <w:pStyle w:val="4"/>
      </w:pPr>
      <w:r w:rsidRPr="008C149A">
        <w:lastRenderedPageBreak/>
        <w:t>Объекты морского транспорта, введённые в эксплуатацию в 2012 году</w:t>
      </w:r>
    </w:p>
    <w:tbl>
      <w:tblPr>
        <w:tblW w:w="9356" w:type="dxa"/>
        <w:tblInd w:w="108" w:type="dxa"/>
        <w:tblLayout w:type="fixed"/>
        <w:tblLook w:val="0000"/>
      </w:tblPr>
      <w:tblGrid>
        <w:gridCol w:w="9356"/>
      </w:tblGrid>
      <w:tr w:rsidR="0045163C" w:rsidRPr="008C149A" w:rsidTr="0045163C">
        <w:trPr>
          <w:cantSplit/>
          <w:trHeight w:val="1610"/>
        </w:trPr>
        <w:tc>
          <w:tcPr>
            <w:tcW w:w="9356" w:type="dxa"/>
            <w:vAlign w:val="center"/>
          </w:tcPr>
          <w:p w:rsidR="0045163C" w:rsidRPr="008C149A" w:rsidRDefault="0045163C" w:rsidP="0045163C">
            <w:pPr>
              <w:tabs>
                <w:tab w:val="left" w:pos="34"/>
              </w:tabs>
              <w:ind w:left="34"/>
              <w:rPr>
                <w:b/>
                <w:bCs/>
              </w:rPr>
            </w:pPr>
            <w:r w:rsidRPr="008C149A">
              <w:rPr>
                <w:b/>
                <w:bCs/>
              </w:rPr>
              <w:t>Порт Усть-Луга:</w:t>
            </w:r>
          </w:p>
          <w:p w:rsidR="0045163C" w:rsidRPr="008C149A" w:rsidRDefault="0045163C" w:rsidP="0045163C">
            <w:pPr>
              <w:tabs>
                <w:tab w:val="left" w:pos="34"/>
              </w:tabs>
              <w:ind w:left="34"/>
              <w:rPr>
                <w:bCs/>
              </w:rPr>
            </w:pPr>
            <w:r w:rsidRPr="008C149A">
              <w:t xml:space="preserve">Создание 2-ой очереди комплекса наливных грузов (ОАО </w:t>
            </w:r>
            <w:r w:rsidRPr="008C149A">
              <w:br/>
              <w:t xml:space="preserve">«Роснефтебункер») с производственной мощностью 7 млн. </w:t>
            </w:r>
            <w:r w:rsidR="00FB256E">
              <w:t>т</w:t>
            </w:r>
            <w:r w:rsidRPr="008C149A">
              <w:t xml:space="preserve"> в год.</w:t>
            </w:r>
          </w:p>
          <w:p w:rsidR="0045163C" w:rsidRPr="008C149A" w:rsidRDefault="0045163C" w:rsidP="0045163C">
            <w:pPr>
              <w:tabs>
                <w:tab w:val="left" w:pos="34"/>
              </w:tabs>
              <w:ind w:left="34"/>
              <w:rPr>
                <w:bCs/>
              </w:rPr>
            </w:pPr>
            <w:r w:rsidRPr="008C149A">
              <w:t>Строительство второй очереди терминала для накатных грузов (ООО «Терминал Новая Гавань»).</w:t>
            </w:r>
          </w:p>
          <w:p w:rsidR="0045163C" w:rsidRPr="008C149A" w:rsidRDefault="0045163C" w:rsidP="00FB256E">
            <w:pPr>
              <w:tabs>
                <w:tab w:val="left" w:pos="34"/>
              </w:tabs>
              <w:ind w:left="34"/>
            </w:pPr>
            <w:r w:rsidRPr="008C149A">
              <w:rPr>
                <w:bCs/>
              </w:rPr>
              <w:t>Строительство терминала для отгрузки нефти БТС-2 (</w:t>
            </w:r>
            <w:r w:rsidRPr="008C149A">
              <w:t>ОАО «АК «Транснефть»)</w:t>
            </w:r>
            <w:r w:rsidR="00971A18">
              <w:t xml:space="preserve"> </w:t>
            </w:r>
            <w:r w:rsidRPr="008C149A">
              <w:t xml:space="preserve">с производственной мощностью 30 млн. </w:t>
            </w:r>
            <w:r w:rsidR="00FB256E">
              <w:t>т</w:t>
            </w:r>
            <w:r w:rsidRPr="008C149A">
              <w:t xml:space="preserve"> в год. </w:t>
            </w:r>
          </w:p>
        </w:tc>
      </w:tr>
      <w:tr w:rsidR="0045163C" w:rsidRPr="008C149A" w:rsidTr="0045163C">
        <w:trPr>
          <w:cantSplit/>
          <w:trHeight w:val="966"/>
        </w:trPr>
        <w:tc>
          <w:tcPr>
            <w:tcW w:w="9356" w:type="dxa"/>
          </w:tcPr>
          <w:p w:rsidR="0045163C" w:rsidRPr="008C149A" w:rsidRDefault="0045163C" w:rsidP="0045163C">
            <w:pPr>
              <w:rPr>
                <w:b/>
              </w:rPr>
            </w:pPr>
            <w:r w:rsidRPr="008C149A">
              <w:rPr>
                <w:b/>
              </w:rPr>
              <w:t>Порт Тамань:</w:t>
            </w:r>
          </w:p>
          <w:p w:rsidR="0045163C" w:rsidRPr="008C149A" w:rsidRDefault="0045163C" w:rsidP="00FB256E">
            <w:r w:rsidRPr="008C149A">
              <w:t>Таманский перегрузочный комплекс по перевалке нефтепродуктов и сжиженных углеводородных газов в Темрюкском районе Краснодарского края (ЗАО «Таманьнефтегаз»)</w:t>
            </w:r>
            <w:r w:rsidR="00971A18">
              <w:t xml:space="preserve"> </w:t>
            </w:r>
            <w:r w:rsidRPr="008C149A">
              <w:t xml:space="preserve">с производственной мощностью 4,5 млн. </w:t>
            </w:r>
            <w:r w:rsidR="00FB256E">
              <w:t>т</w:t>
            </w:r>
            <w:r w:rsidRPr="008C149A">
              <w:t xml:space="preserve"> в год. </w:t>
            </w:r>
          </w:p>
        </w:tc>
      </w:tr>
      <w:tr w:rsidR="0045163C" w:rsidRPr="008C149A" w:rsidTr="0045163C">
        <w:trPr>
          <w:cantSplit/>
          <w:trHeight w:val="211"/>
        </w:trPr>
        <w:tc>
          <w:tcPr>
            <w:tcW w:w="9356" w:type="dxa"/>
          </w:tcPr>
          <w:p w:rsidR="0045163C" w:rsidRPr="008C149A" w:rsidRDefault="0045163C" w:rsidP="0045163C">
            <w:pPr>
              <w:rPr>
                <w:b/>
              </w:rPr>
            </w:pPr>
            <w:r w:rsidRPr="008C149A">
              <w:rPr>
                <w:b/>
              </w:rPr>
              <w:t>Порт Новороссийск:</w:t>
            </w:r>
          </w:p>
          <w:p w:rsidR="0045163C" w:rsidRPr="008C149A" w:rsidRDefault="0045163C" w:rsidP="0045163C">
            <w:pPr>
              <w:tabs>
                <w:tab w:val="left" w:pos="34"/>
              </w:tabs>
            </w:pPr>
            <w:r w:rsidRPr="008C149A">
              <w:rPr>
                <w:color w:val="000000"/>
              </w:rPr>
              <w:t>Реконструкция пристани №4 под перевалку мазута</w:t>
            </w:r>
            <w:r w:rsidRPr="008C149A">
              <w:t xml:space="preserve"> (ОАО «НМТП») с производственной мощностью 4</w:t>
            </w:r>
            <w:r w:rsidR="00971A18">
              <w:t xml:space="preserve"> </w:t>
            </w:r>
            <w:r w:rsidRPr="008C149A">
              <w:t xml:space="preserve">млн. </w:t>
            </w:r>
            <w:r w:rsidR="00FB256E">
              <w:t>т</w:t>
            </w:r>
            <w:r w:rsidRPr="008C149A">
              <w:t xml:space="preserve"> в год. </w:t>
            </w:r>
          </w:p>
          <w:p w:rsidR="0045163C" w:rsidRPr="008C149A" w:rsidRDefault="0045163C" w:rsidP="00FB256E">
            <w:pPr>
              <w:tabs>
                <w:tab w:val="left" w:pos="34"/>
              </w:tabs>
            </w:pPr>
            <w:r w:rsidRPr="008C149A">
              <w:t xml:space="preserve">Строительство зернового терминала (ОАО «Стройкомплект») с производственной мощностью 2 млн. </w:t>
            </w:r>
            <w:r w:rsidR="00FB256E">
              <w:t>т</w:t>
            </w:r>
            <w:r w:rsidRPr="008C149A">
              <w:t xml:space="preserve"> в год.</w:t>
            </w:r>
          </w:p>
        </w:tc>
      </w:tr>
      <w:tr w:rsidR="0045163C" w:rsidRPr="008C149A" w:rsidTr="0045163C">
        <w:trPr>
          <w:cantSplit/>
          <w:trHeight w:val="211"/>
        </w:trPr>
        <w:tc>
          <w:tcPr>
            <w:tcW w:w="9356" w:type="dxa"/>
          </w:tcPr>
          <w:p w:rsidR="0045163C" w:rsidRPr="008C149A" w:rsidRDefault="0045163C" w:rsidP="0045163C">
            <w:pPr>
              <w:rPr>
                <w:b/>
              </w:rPr>
            </w:pPr>
            <w:r w:rsidRPr="008C149A">
              <w:rPr>
                <w:b/>
              </w:rPr>
              <w:t xml:space="preserve">Порт Туапсе: </w:t>
            </w:r>
          </w:p>
        </w:tc>
      </w:tr>
      <w:tr w:rsidR="0045163C" w:rsidRPr="008C149A" w:rsidTr="0045163C">
        <w:trPr>
          <w:cantSplit/>
          <w:trHeight w:val="211"/>
        </w:trPr>
        <w:tc>
          <w:tcPr>
            <w:tcW w:w="9356" w:type="dxa"/>
          </w:tcPr>
          <w:p w:rsidR="0045163C" w:rsidRPr="008C149A" w:rsidRDefault="0045163C" w:rsidP="00FB256E">
            <w:r w:rsidRPr="008C149A">
              <w:t xml:space="preserve">Строительство глубоководного причала №1А (ОАО «Роснефть») с производственной мощностью 7 млн. </w:t>
            </w:r>
            <w:r w:rsidR="00FB256E">
              <w:t>т</w:t>
            </w:r>
            <w:r w:rsidRPr="008C149A">
              <w:t xml:space="preserve"> в год.</w:t>
            </w:r>
          </w:p>
        </w:tc>
      </w:tr>
      <w:tr w:rsidR="0045163C" w:rsidRPr="008C149A" w:rsidTr="0045163C">
        <w:trPr>
          <w:cantSplit/>
          <w:trHeight w:val="211"/>
        </w:trPr>
        <w:tc>
          <w:tcPr>
            <w:tcW w:w="9356" w:type="dxa"/>
          </w:tcPr>
          <w:p w:rsidR="0045163C" w:rsidRPr="008C149A" w:rsidRDefault="0045163C" w:rsidP="0045163C">
            <w:pPr>
              <w:rPr>
                <w:b/>
              </w:rPr>
            </w:pPr>
            <w:r w:rsidRPr="008C149A">
              <w:rPr>
                <w:b/>
              </w:rPr>
              <w:t>Порт Сочи:</w:t>
            </w:r>
          </w:p>
          <w:p w:rsidR="0045163C" w:rsidRPr="008C149A" w:rsidRDefault="0045163C" w:rsidP="00FB256E">
            <w:r w:rsidRPr="008C149A">
              <w:rPr>
                <w:color w:val="000000"/>
              </w:rPr>
              <w:t>Вторая очередь грузового района морского порта Сочи в устье р.Мзымта с дальнейшим перепрофилированием в инфраструктуру яхтинга</w:t>
            </w:r>
            <w:r w:rsidRPr="008C149A">
              <w:t xml:space="preserve"> (ФГУП «Росморпорт») с производственной мощностью 3 млн. </w:t>
            </w:r>
            <w:r w:rsidR="00FB256E">
              <w:t>т</w:t>
            </w:r>
            <w:r w:rsidRPr="008C149A">
              <w:t xml:space="preserve"> в год.</w:t>
            </w:r>
          </w:p>
        </w:tc>
      </w:tr>
      <w:tr w:rsidR="0045163C" w:rsidRPr="008C149A" w:rsidTr="0045163C">
        <w:trPr>
          <w:cantSplit/>
          <w:trHeight w:val="211"/>
        </w:trPr>
        <w:tc>
          <w:tcPr>
            <w:tcW w:w="9356" w:type="dxa"/>
          </w:tcPr>
          <w:p w:rsidR="0045163C" w:rsidRPr="008C149A" w:rsidRDefault="0045163C" w:rsidP="0045163C">
            <w:pPr>
              <w:rPr>
                <w:b/>
              </w:rPr>
            </w:pPr>
            <w:r w:rsidRPr="008C149A">
              <w:rPr>
                <w:b/>
              </w:rPr>
              <w:t>Порт Восточный:</w:t>
            </w:r>
          </w:p>
          <w:p w:rsidR="0045163C" w:rsidRPr="008C149A" w:rsidRDefault="0045163C" w:rsidP="00FB256E">
            <w:pPr>
              <w:rPr>
                <w:b/>
              </w:rPr>
            </w:pPr>
            <w:r w:rsidRPr="008C149A">
              <w:rPr>
                <w:color w:val="000000"/>
              </w:rPr>
              <w:t>Вторая очередь нефтяного терминала в Козьмино</w:t>
            </w:r>
            <w:r w:rsidRPr="008C149A">
              <w:t xml:space="preserve"> (ОАО «АК «Транснефть») с производственной мощностью 15 млн. </w:t>
            </w:r>
            <w:r w:rsidR="00FB256E">
              <w:t>т</w:t>
            </w:r>
            <w:r w:rsidRPr="008C149A">
              <w:t xml:space="preserve"> в год.</w:t>
            </w:r>
          </w:p>
        </w:tc>
      </w:tr>
    </w:tbl>
    <w:p w:rsidR="0045163C" w:rsidRPr="008C149A" w:rsidRDefault="0045163C" w:rsidP="0045163C">
      <w:pPr>
        <w:ind w:firstLine="708"/>
        <w:rPr>
          <w:lang w:eastAsia="ru-RU"/>
        </w:rPr>
      </w:pPr>
    </w:p>
    <w:p w:rsidR="008B753D" w:rsidRPr="00662BD0" w:rsidRDefault="008B753D" w:rsidP="008B753D">
      <w:pPr>
        <w:pStyle w:val="4"/>
      </w:pPr>
      <w:r w:rsidRPr="00662BD0">
        <w:t>О морском паромном сообщении Новороссийск-Сочи</w:t>
      </w:r>
    </w:p>
    <w:p w:rsidR="0045163C" w:rsidRPr="008C149A" w:rsidRDefault="0045163C" w:rsidP="0045163C">
      <w:pPr>
        <w:autoSpaceDE w:val="0"/>
        <w:autoSpaceDN w:val="0"/>
        <w:adjustRightInd w:val="0"/>
        <w:ind w:firstLine="708"/>
        <w:rPr>
          <w:rFonts w:ascii="Times New Roman CYR" w:hAnsi="Times New Roman CYR" w:cs="Times New Roman CYR"/>
        </w:rPr>
      </w:pPr>
      <w:proofErr w:type="gramStart"/>
      <w:r w:rsidRPr="008B753D">
        <w:rPr>
          <w:color w:val="000000"/>
        </w:rPr>
        <w:t xml:space="preserve">Во исполнение решений, принятых на совещании у Заместителя Председателя Правительства России Д.Н. Козака (Протокол № ДК-П-9-62пр от 12.04.2011), ФГУП «Росморпорт» организовано регулярное паромное </w:t>
      </w:r>
      <w:r w:rsidRPr="008B753D">
        <w:rPr>
          <w:color w:val="000000"/>
        </w:rPr>
        <w:lastRenderedPageBreak/>
        <w:t>сообщение между портами Новороссийск и Сочи (грузовой район в устье р. Мзымта) для обеспечения доставки материально-технических ресурсов (далее МТР), предназначенных для строительства</w:t>
      </w:r>
      <w:r w:rsidR="00971A18" w:rsidRPr="008B753D">
        <w:rPr>
          <w:color w:val="000000"/>
        </w:rPr>
        <w:t xml:space="preserve"> </w:t>
      </w:r>
      <w:r w:rsidRPr="008B753D">
        <w:rPr>
          <w:color w:val="000000"/>
        </w:rPr>
        <w:t>олимпийских объектов</w:t>
      </w:r>
      <w:r w:rsidRPr="008C149A">
        <w:rPr>
          <w:rFonts w:ascii="Times New Roman CYR" w:hAnsi="Times New Roman CYR" w:cs="Times New Roman CYR"/>
        </w:rPr>
        <w:t xml:space="preserve">. </w:t>
      </w:r>
      <w:proofErr w:type="gramEnd"/>
    </w:p>
    <w:p w:rsidR="0045163C" w:rsidRPr="008C149A" w:rsidRDefault="0045163C" w:rsidP="0045163C">
      <w:pPr>
        <w:ind w:firstLine="708"/>
      </w:pPr>
      <w:r w:rsidRPr="008C149A">
        <w:t>Перевозки МТР осуществляются на специализированных автомобильных паромах. График движения паромов согласован с АНО «Транспортная дирекция олимпийских игр» и предусматривает ежедневный отход одного парома из порта Новороссийск в порт Сочи и обратно, что позволяет полностью удовлетворить существующий грузопоток не только олимпийских, но и прочих (коммерческих) грузов. При этом установлен безусловный приоритет перевозок для грузов, предназначенных для строительства олимпийских объектов. В случае необходимости провозная способность в морском паромном сообщении может быть увеличена.</w:t>
      </w:r>
    </w:p>
    <w:p w:rsidR="0045163C" w:rsidRDefault="0045163C" w:rsidP="0045163C">
      <w:pPr>
        <w:pStyle w:val="a6"/>
        <w:spacing w:after="0"/>
        <w:ind w:left="0" w:firstLine="601"/>
      </w:pPr>
      <w:r w:rsidRPr="008C149A">
        <w:t xml:space="preserve">Перевозки олимпийских грузов в морском паромном сообщении Новороссийск-Сочи подлежат субсидированию из федерального бюджета. При этом, доходы ФГУП «Росморпорт», полученные от перевозки прочих (коммерческих) грузов, направляются в полном объёме на покрытие убытков по организации паромного сообщения для доставки грузов, предназначенных для строительства олимпийских объектов, тем самым значительно сокращая объём субсидии. </w:t>
      </w:r>
    </w:p>
    <w:p w:rsidR="005A69AD" w:rsidRPr="005A69AD" w:rsidRDefault="005A69AD" w:rsidP="005A69AD">
      <w:pPr>
        <w:pStyle w:val="a6"/>
        <w:spacing w:after="0"/>
        <w:ind w:left="0" w:firstLine="601"/>
        <w:jc w:val="right"/>
        <w:rPr>
          <w:sz w:val="24"/>
          <w:szCs w:val="24"/>
        </w:rPr>
      </w:pPr>
      <w:r w:rsidRPr="005A69AD">
        <w:rPr>
          <w:sz w:val="24"/>
          <w:szCs w:val="24"/>
        </w:rPr>
        <w:t>Таблица 9</w:t>
      </w:r>
    </w:p>
    <w:p w:rsidR="0045163C" w:rsidRPr="008C149A" w:rsidRDefault="0045163C" w:rsidP="005A69AD">
      <w:pPr>
        <w:jc w:val="center"/>
        <w:rPr>
          <w:sz w:val="16"/>
          <w:szCs w:val="16"/>
        </w:rPr>
      </w:pPr>
      <w:r w:rsidRPr="005A69AD">
        <w:rPr>
          <w:b/>
          <w:sz w:val="24"/>
          <w:szCs w:val="24"/>
        </w:rPr>
        <w:t xml:space="preserve">Основные показатели работы </w:t>
      </w:r>
      <w:r w:rsidR="005A69AD" w:rsidRPr="005A69AD">
        <w:rPr>
          <w:b/>
          <w:sz w:val="24"/>
          <w:szCs w:val="24"/>
        </w:rPr>
        <w:t>паромного сообщения за 2012 год</w:t>
      </w:r>
    </w:p>
    <w:tbl>
      <w:tblPr>
        <w:tblStyle w:val="-111"/>
        <w:tblW w:w="9648" w:type="dxa"/>
        <w:tblLayout w:type="fixed"/>
        <w:tblLook w:val="07A0"/>
      </w:tblPr>
      <w:tblGrid>
        <w:gridCol w:w="2628"/>
        <w:gridCol w:w="1350"/>
        <w:gridCol w:w="1170"/>
        <w:gridCol w:w="1440"/>
        <w:gridCol w:w="1170"/>
        <w:gridCol w:w="1890"/>
      </w:tblGrid>
      <w:tr w:rsidR="0045163C" w:rsidRPr="008C149A" w:rsidTr="005A69AD">
        <w:trPr>
          <w:cnfStyle w:val="100000000000"/>
          <w:trHeight w:val="498"/>
        </w:trPr>
        <w:tc>
          <w:tcPr>
            <w:cnfStyle w:val="001000000000"/>
            <w:tcW w:w="2628" w:type="dxa"/>
            <w:vMerge w:val="restart"/>
          </w:tcPr>
          <w:p w:rsidR="0045163C" w:rsidRPr="008C149A" w:rsidRDefault="0045163C" w:rsidP="00286217">
            <w:pPr>
              <w:ind w:firstLine="0"/>
              <w:jc w:val="center"/>
              <w:rPr>
                <w:sz w:val="20"/>
                <w:szCs w:val="20"/>
              </w:rPr>
            </w:pPr>
            <w:r w:rsidRPr="008C149A">
              <w:rPr>
                <w:sz w:val="20"/>
                <w:szCs w:val="20"/>
              </w:rPr>
              <w:t>Наименование</w:t>
            </w:r>
          </w:p>
        </w:tc>
        <w:tc>
          <w:tcPr>
            <w:tcW w:w="1350" w:type="dxa"/>
            <w:vMerge w:val="restart"/>
          </w:tcPr>
          <w:p w:rsidR="0045163C" w:rsidRPr="008C149A" w:rsidRDefault="0045163C" w:rsidP="00286217">
            <w:pPr>
              <w:ind w:firstLine="0"/>
              <w:jc w:val="center"/>
              <w:cnfStyle w:val="100000000000"/>
              <w:rPr>
                <w:sz w:val="20"/>
                <w:szCs w:val="20"/>
              </w:rPr>
            </w:pPr>
            <w:r w:rsidRPr="008C149A">
              <w:rPr>
                <w:sz w:val="20"/>
                <w:szCs w:val="20"/>
              </w:rPr>
              <w:t>Выполнено круговых рейсов</w:t>
            </w:r>
          </w:p>
          <w:p w:rsidR="0045163C" w:rsidRPr="008C149A" w:rsidRDefault="0045163C" w:rsidP="00286217">
            <w:pPr>
              <w:ind w:firstLine="0"/>
              <w:jc w:val="center"/>
              <w:cnfStyle w:val="100000000000"/>
              <w:rPr>
                <w:sz w:val="20"/>
                <w:szCs w:val="20"/>
              </w:rPr>
            </w:pPr>
          </w:p>
        </w:tc>
        <w:tc>
          <w:tcPr>
            <w:tcW w:w="1170" w:type="dxa"/>
            <w:vMerge w:val="restart"/>
          </w:tcPr>
          <w:p w:rsidR="0045163C" w:rsidRPr="008C149A" w:rsidRDefault="0045163C" w:rsidP="00286217">
            <w:pPr>
              <w:ind w:firstLine="0"/>
              <w:jc w:val="center"/>
              <w:cnfStyle w:val="100000000000"/>
              <w:rPr>
                <w:sz w:val="20"/>
                <w:szCs w:val="20"/>
              </w:rPr>
            </w:pPr>
            <w:r w:rsidRPr="008C149A">
              <w:rPr>
                <w:sz w:val="20"/>
                <w:szCs w:val="20"/>
              </w:rPr>
              <w:t>Средняя загрузка</w:t>
            </w:r>
          </w:p>
        </w:tc>
        <w:tc>
          <w:tcPr>
            <w:cnfStyle w:val="000100000000"/>
            <w:tcW w:w="4500" w:type="dxa"/>
            <w:gridSpan w:val="3"/>
          </w:tcPr>
          <w:p w:rsidR="0045163C" w:rsidRPr="008C149A" w:rsidRDefault="0045163C" w:rsidP="00286217">
            <w:pPr>
              <w:ind w:firstLine="0"/>
              <w:jc w:val="center"/>
              <w:rPr>
                <w:sz w:val="20"/>
                <w:szCs w:val="20"/>
              </w:rPr>
            </w:pPr>
            <w:r w:rsidRPr="008C149A">
              <w:rPr>
                <w:sz w:val="20"/>
                <w:szCs w:val="20"/>
              </w:rPr>
              <w:t>Объём перевозок</w:t>
            </w:r>
          </w:p>
        </w:tc>
      </w:tr>
      <w:tr w:rsidR="0045163C" w:rsidRPr="008C149A" w:rsidTr="005A69AD">
        <w:trPr>
          <w:trHeight w:val="701"/>
        </w:trPr>
        <w:tc>
          <w:tcPr>
            <w:cnfStyle w:val="001000000000"/>
            <w:tcW w:w="2628" w:type="dxa"/>
            <w:vMerge/>
          </w:tcPr>
          <w:p w:rsidR="0045163C" w:rsidRPr="008C149A" w:rsidRDefault="0045163C" w:rsidP="00286217">
            <w:pPr>
              <w:ind w:firstLine="0"/>
              <w:jc w:val="center"/>
              <w:rPr>
                <w:sz w:val="20"/>
                <w:szCs w:val="20"/>
              </w:rPr>
            </w:pPr>
          </w:p>
        </w:tc>
        <w:tc>
          <w:tcPr>
            <w:tcW w:w="1350" w:type="dxa"/>
            <w:vMerge/>
          </w:tcPr>
          <w:p w:rsidR="0045163C" w:rsidRPr="008C149A" w:rsidRDefault="0045163C" w:rsidP="00286217">
            <w:pPr>
              <w:ind w:firstLine="0"/>
              <w:jc w:val="center"/>
              <w:cnfStyle w:val="000000000000"/>
              <w:rPr>
                <w:sz w:val="20"/>
                <w:szCs w:val="20"/>
              </w:rPr>
            </w:pPr>
          </w:p>
        </w:tc>
        <w:tc>
          <w:tcPr>
            <w:tcW w:w="1170" w:type="dxa"/>
            <w:vMerge/>
          </w:tcPr>
          <w:p w:rsidR="0045163C" w:rsidRPr="008C149A" w:rsidRDefault="0045163C" w:rsidP="00286217">
            <w:pPr>
              <w:ind w:firstLine="0"/>
              <w:jc w:val="center"/>
              <w:cnfStyle w:val="000000000000"/>
              <w:rPr>
                <w:sz w:val="20"/>
                <w:szCs w:val="20"/>
              </w:rPr>
            </w:pPr>
          </w:p>
        </w:tc>
        <w:tc>
          <w:tcPr>
            <w:tcW w:w="1440" w:type="dxa"/>
          </w:tcPr>
          <w:p w:rsidR="0045163C" w:rsidRPr="005A69AD" w:rsidRDefault="0045163C" w:rsidP="00286217">
            <w:pPr>
              <w:ind w:firstLine="0"/>
              <w:jc w:val="center"/>
              <w:cnfStyle w:val="000000000000"/>
              <w:rPr>
                <w:b/>
                <w:sz w:val="20"/>
                <w:szCs w:val="20"/>
              </w:rPr>
            </w:pPr>
            <w:r w:rsidRPr="005A69AD">
              <w:rPr>
                <w:b/>
                <w:sz w:val="20"/>
                <w:szCs w:val="20"/>
              </w:rPr>
              <w:t>единиц АТС</w:t>
            </w:r>
          </w:p>
        </w:tc>
        <w:tc>
          <w:tcPr>
            <w:tcW w:w="1170" w:type="dxa"/>
          </w:tcPr>
          <w:p w:rsidR="0045163C" w:rsidRPr="005A69AD" w:rsidRDefault="00FB256E" w:rsidP="00286217">
            <w:pPr>
              <w:ind w:firstLine="0"/>
              <w:jc w:val="center"/>
              <w:cnfStyle w:val="000000000000"/>
              <w:rPr>
                <w:b/>
                <w:sz w:val="20"/>
                <w:szCs w:val="20"/>
              </w:rPr>
            </w:pPr>
            <w:r>
              <w:rPr>
                <w:b/>
                <w:sz w:val="20"/>
                <w:szCs w:val="20"/>
              </w:rPr>
              <w:t>т</w:t>
            </w:r>
            <w:r w:rsidR="0045163C" w:rsidRPr="005A69AD">
              <w:rPr>
                <w:b/>
                <w:sz w:val="20"/>
                <w:szCs w:val="20"/>
              </w:rPr>
              <w:t>,</w:t>
            </w:r>
          </w:p>
          <w:p w:rsidR="0045163C" w:rsidRPr="005A69AD" w:rsidRDefault="0045163C" w:rsidP="00286217">
            <w:pPr>
              <w:ind w:firstLine="0"/>
              <w:jc w:val="center"/>
              <w:cnfStyle w:val="000000000000"/>
              <w:rPr>
                <w:sz w:val="20"/>
                <w:szCs w:val="20"/>
              </w:rPr>
            </w:pPr>
            <w:r w:rsidRPr="005A69AD">
              <w:rPr>
                <w:sz w:val="20"/>
                <w:szCs w:val="20"/>
              </w:rPr>
              <w:t>с учётом массы АТС</w:t>
            </w:r>
          </w:p>
        </w:tc>
        <w:tc>
          <w:tcPr>
            <w:cnfStyle w:val="000100000000"/>
            <w:tcW w:w="1890" w:type="dxa"/>
          </w:tcPr>
          <w:p w:rsidR="0045163C" w:rsidRPr="008C149A" w:rsidRDefault="0045163C" w:rsidP="00286217">
            <w:pPr>
              <w:ind w:firstLine="0"/>
              <w:jc w:val="center"/>
              <w:rPr>
                <w:sz w:val="20"/>
                <w:szCs w:val="20"/>
              </w:rPr>
            </w:pPr>
            <w:r w:rsidRPr="008C149A">
              <w:rPr>
                <w:sz w:val="20"/>
                <w:szCs w:val="20"/>
              </w:rPr>
              <w:t xml:space="preserve">Пассажиров </w:t>
            </w:r>
            <w:r w:rsidRPr="005A69AD">
              <w:rPr>
                <w:b w:val="0"/>
                <w:sz w:val="20"/>
                <w:szCs w:val="20"/>
              </w:rPr>
              <w:t>(водители АТС и сопровождающие груз)</w:t>
            </w:r>
          </w:p>
        </w:tc>
      </w:tr>
      <w:tr w:rsidR="0045163C" w:rsidRPr="008C149A" w:rsidTr="005A69AD">
        <w:trPr>
          <w:trHeight w:val="816"/>
        </w:trPr>
        <w:tc>
          <w:tcPr>
            <w:cnfStyle w:val="001000000000"/>
            <w:tcW w:w="2628" w:type="dxa"/>
            <w:vAlign w:val="center"/>
          </w:tcPr>
          <w:p w:rsidR="0045163C" w:rsidRPr="008C149A" w:rsidRDefault="0045163C" w:rsidP="005A69AD">
            <w:pPr>
              <w:ind w:firstLine="0"/>
              <w:jc w:val="left"/>
              <w:rPr>
                <w:sz w:val="20"/>
                <w:szCs w:val="20"/>
              </w:rPr>
            </w:pPr>
            <w:r w:rsidRPr="008C149A">
              <w:rPr>
                <w:sz w:val="20"/>
                <w:szCs w:val="20"/>
              </w:rPr>
              <w:t>ВСЕГО по маршруту</w:t>
            </w:r>
            <w:r w:rsidR="005A69AD">
              <w:rPr>
                <w:sz w:val="20"/>
                <w:szCs w:val="20"/>
              </w:rPr>
              <w:t xml:space="preserve">  </w:t>
            </w:r>
            <w:r w:rsidRPr="008C149A">
              <w:rPr>
                <w:sz w:val="20"/>
                <w:szCs w:val="20"/>
              </w:rPr>
              <w:t>Новороссийск-Сочи-Новороссийск,</w:t>
            </w:r>
          </w:p>
          <w:p w:rsidR="0045163C" w:rsidRPr="005A69AD" w:rsidRDefault="0045163C" w:rsidP="005A69AD">
            <w:pPr>
              <w:ind w:firstLine="0"/>
              <w:jc w:val="left"/>
              <w:rPr>
                <w:b w:val="0"/>
                <w:i/>
                <w:sz w:val="20"/>
                <w:szCs w:val="20"/>
              </w:rPr>
            </w:pPr>
            <w:r w:rsidRPr="005A69AD">
              <w:rPr>
                <w:b w:val="0"/>
                <w:i/>
                <w:sz w:val="20"/>
                <w:szCs w:val="20"/>
              </w:rPr>
              <w:t>в том числе:</w:t>
            </w:r>
          </w:p>
        </w:tc>
        <w:tc>
          <w:tcPr>
            <w:tcW w:w="1350" w:type="dxa"/>
            <w:vAlign w:val="center"/>
          </w:tcPr>
          <w:p w:rsidR="0045163C" w:rsidRPr="005A69AD" w:rsidRDefault="0045163C" w:rsidP="00FB602C">
            <w:pPr>
              <w:ind w:firstLine="0"/>
              <w:jc w:val="center"/>
              <w:cnfStyle w:val="000000000000"/>
              <w:rPr>
                <w:sz w:val="20"/>
                <w:szCs w:val="20"/>
              </w:rPr>
            </w:pPr>
            <w:r w:rsidRPr="005A69AD">
              <w:rPr>
                <w:sz w:val="20"/>
                <w:szCs w:val="20"/>
              </w:rPr>
              <w:t>316</w:t>
            </w:r>
          </w:p>
        </w:tc>
        <w:tc>
          <w:tcPr>
            <w:tcW w:w="1170" w:type="dxa"/>
            <w:vAlign w:val="center"/>
          </w:tcPr>
          <w:p w:rsidR="0045163C" w:rsidRPr="005A69AD" w:rsidRDefault="0045163C" w:rsidP="005A69AD">
            <w:pPr>
              <w:ind w:firstLine="0"/>
              <w:jc w:val="center"/>
              <w:cnfStyle w:val="000000000000"/>
              <w:rPr>
                <w:sz w:val="20"/>
                <w:szCs w:val="20"/>
              </w:rPr>
            </w:pPr>
            <w:r w:rsidRPr="005A69AD">
              <w:rPr>
                <w:sz w:val="20"/>
                <w:szCs w:val="20"/>
              </w:rPr>
              <w:t>84%</w:t>
            </w:r>
          </w:p>
        </w:tc>
        <w:tc>
          <w:tcPr>
            <w:tcW w:w="1440" w:type="dxa"/>
            <w:vAlign w:val="center"/>
          </w:tcPr>
          <w:p w:rsidR="0045163C" w:rsidRPr="005A69AD" w:rsidRDefault="0045163C" w:rsidP="005A69AD">
            <w:pPr>
              <w:ind w:firstLine="0"/>
              <w:jc w:val="center"/>
              <w:cnfStyle w:val="000000000000"/>
              <w:rPr>
                <w:sz w:val="20"/>
                <w:szCs w:val="20"/>
              </w:rPr>
            </w:pPr>
            <w:r w:rsidRPr="005A69AD">
              <w:rPr>
                <w:sz w:val="20"/>
                <w:szCs w:val="20"/>
              </w:rPr>
              <w:t>44 504</w:t>
            </w:r>
          </w:p>
        </w:tc>
        <w:tc>
          <w:tcPr>
            <w:tcW w:w="1170" w:type="dxa"/>
            <w:vAlign w:val="center"/>
          </w:tcPr>
          <w:p w:rsidR="0045163C" w:rsidRPr="005A69AD" w:rsidRDefault="0045163C" w:rsidP="005A69AD">
            <w:pPr>
              <w:ind w:firstLine="0"/>
              <w:jc w:val="center"/>
              <w:cnfStyle w:val="000000000000"/>
              <w:rPr>
                <w:sz w:val="20"/>
                <w:szCs w:val="20"/>
              </w:rPr>
            </w:pPr>
            <w:r w:rsidRPr="005A69AD">
              <w:rPr>
                <w:sz w:val="20"/>
                <w:szCs w:val="20"/>
              </w:rPr>
              <w:t>1 165 712</w:t>
            </w:r>
          </w:p>
        </w:tc>
        <w:tc>
          <w:tcPr>
            <w:cnfStyle w:val="000100000000"/>
            <w:tcW w:w="1890" w:type="dxa"/>
            <w:vAlign w:val="center"/>
          </w:tcPr>
          <w:p w:rsidR="0045163C" w:rsidRPr="008C149A" w:rsidRDefault="0045163C" w:rsidP="005A69AD">
            <w:pPr>
              <w:ind w:firstLine="0"/>
              <w:jc w:val="center"/>
              <w:rPr>
                <w:b w:val="0"/>
                <w:sz w:val="20"/>
                <w:szCs w:val="20"/>
              </w:rPr>
            </w:pPr>
            <w:r w:rsidRPr="008C149A">
              <w:rPr>
                <w:b w:val="0"/>
                <w:sz w:val="20"/>
                <w:szCs w:val="20"/>
              </w:rPr>
              <w:t>47 818</w:t>
            </w:r>
          </w:p>
        </w:tc>
      </w:tr>
      <w:tr w:rsidR="008C53AC" w:rsidRPr="008C149A" w:rsidTr="005A69AD">
        <w:trPr>
          <w:trHeight w:val="992"/>
        </w:trPr>
        <w:tc>
          <w:tcPr>
            <w:cnfStyle w:val="001000000000"/>
            <w:tcW w:w="5148" w:type="dxa"/>
            <w:gridSpan w:val="3"/>
            <w:vAlign w:val="center"/>
          </w:tcPr>
          <w:p w:rsidR="008C53AC" w:rsidRPr="008C149A" w:rsidRDefault="008C53AC" w:rsidP="005A69AD">
            <w:pPr>
              <w:ind w:firstLine="0"/>
              <w:jc w:val="left"/>
              <w:rPr>
                <w:sz w:val="20"/>
                <w:szCs w:val="20"/>
              </w:rPr>
            </w:pPr>
            <w:r w:rsidRPr="008C149A">
              <w:rPr>
                <w:sz w:val="20"/>
                <w:szCs w:val="20"/>
              </w:rPr>
              <w:t>- по направлению Новороссийск-Сочи,</w:t>
            </w:r>
          </w:p>
          <w:p w:rsidR="008C53AC" w:rsidRPr="008C149A" w:rsidRDefault="008C53AC" w:rsidP="005A69AD">
            <w:pPr>
              <w:ind w:firstLine="0"/>
              <w:jc w:val="left"/>
              <w:rPr>
                <w:b w:val="0"/>
                <w:sz w:val="20"/>
                <w:szCs w:val="20"/>
              </w:rPr>
            </w:pPr>
            <w:r w:rsidRPr="008C149A">
              <w:rPr>
                <w:b w:val="0"/>
                <w:sz w:val="20"/>
                <w:szCs w:val="20"/>
              </w:rPr>
              <w:t>в том числе «олимпийских»</w:t>
            </w:r>
            <w:r w:rsidR="005A69AD">
              <w:rPr>
                <w:b w:val="0"/>
                <w:sz w:val="20"/>
                <w:szCs w:val="20"/>
              </w:rPr>
              <w:t xml:space="preserve"> </w:t>
            </w:r>
            <w:r w:rsidRPr="008C149A">
              <w:rPr>
                <w:b w:val="0"/>
                <w:sz w:val="20"/>
                <w:szCs w:val="20"/>
              </w:rPr>
              <w:t>согласно заявкам клиентов</w:t>
            </w:r>
          </w:p>
        </w:tc>
        <w:tc>
          <w:tcPr>
            <w:tcW w:w="1440" w:type="dxa"/>
            <w:vAlign w:val="center"/>
          </w:tcPr>
          <w:p w:rsidR="008C53AC" w:rsidRPr="005A69AD" w:rsidRDefault="008C53AC" w:rsidP="005A69AD">
            <w:pPr>
              <w:ind w:firstLine="0"/>
              <w:jc w:val="center"/>
              <w:cnfStyle w:val="000000000000"/>
              <w:rPr>
                <w:sz w:val="20"/>
                <w:szCs w:val="20"/>
              </w:rPr>
            </w:pPr>
            <w:r w:rsidRPr="005A69AD">
              <w:rPr>
                <w:sz w:val="20"/>
                <w:szCs w:val="20"/>
              </w:rPr>
              <w:t>22 407</w:t>
            </w:r>
          </w:p>
          <w:p w:rsidR="008C53AC" w:rsidRPr="005A69AD" w:rsidRDefault="008C53AC" w:rsidP="005A69AD">
            <w:pPr>
              <w:ind w:firstLine="0"/>
              <w:jc w:val="center"/>
              <w:cnfStyle w:val="000000000000"/>
              <w:rPr>
                <w:sz w:val="20"/>
                <w:szCs w:val="20"/>
              </w:rPr>
            </w:pPr>
            <w:r w:rsidRPr="005A69AD">
              <w:rPr>
                <w:sz w:val="20"/>
                <w:szCs w:val="20"/>
              </w:rPr>
              <w:t>11 784 (53%)</w:t>
            </w:r>
          </w:p>
        </w:tc>
        <w:tc>
          <w:tcPr>
            <w:tcW w:w="1170" w:type="dxa"/>
            <w:vAlign w:val="center"/>
          </w:tcPr>
          <w:p w:rsidR="008C53AC" w:rsidRPr="005A69AD" w:rsidRDefault="008C53AC" w:rsidP="005A69AD">
            <w:pPr>
              <w:ind w:firstLine="0"/>
              <w:jc w:val="center"/>
              <w:cnfStyle w:val="000000000000"/>
              <w:rPr>
                <w:sz w:val="20"/>
                <w:szCs w:val="20"/>
              </w:rPr>
            </w:pPr>
            <w:r w:rsidRPr="005A69AD">
              <w:rPr>
                <w:sz w:val="20"/>
                <w:szCs w:val="20"/>
              </w:rPr>
              <w:t>705 796</w:t>
            </w:r>
          </w:p>
        </w:tc>
        <w:tc>
          <w:tcPr>
            <w:cnfStyle w:val="000100000000"/>
            <w:tcW w:w="1890" w:type="dxa"/>
            <w:vAlign w:val="center"/>
          </w:tcPr>
          <w:p w:rsidR="008C53AC" w:rsidRPr="005A69AD" w:rsidRDefault="008C53AC" w:rsidP="005A69AD">
            <w:pPr>
              <w:ind w:firstLine="0"/>
              <w:jc w:val="center"/>
              <w:rPr>
                <w:b w:val="0"/>
                <w:sz w:val="20"/>
                <w:szCs w:val="20"/>
              </w:rPr>
            </w:pPr>
            <w:r w:rsidRPr="005A69AD">
              <w:rPr>
                <w:b w:val="0"/>
                <w:sz w:val="20"/>
                <w:szCs w:val="20"/>
              </w:rPr>
              <w:t>24 068</w:t>
            </w:r>
          </w:p>
        </w:tc>
      </w:tr>
      <w:tr w:rsidR="008C53AC" w:rsidRPr="008C149A" w:rsidTr="005A69AD">
        <w:trPr>
          <w:trHeight w:val="378"/>
        </w:trPr>
        <w:tc>
          <w:tcPr>
            <w:cnfStyle w:val="001000000000"/>
            <w:tcW w:w="5148" w:type="dxa"/>
            <w:gridSpan w:val="3"/>
            <w:vAlign w:val="center"/>
          </w:tcPr>
          <w:p w:rsidR="008C53AC" w:rsidRPr="008C149A" w:rsidRDefault="008C53AC" w:rsidP="005A69AD">
            <w:pPr>
              <w:ind w:firstLine="0"/>
              <w:jc w:val="left"/>
              <w:rPr>
                <w:b w:val="0"/>
                <w:sz w:val="20"/>
                <w:szCs w:val="20"/>
              </w:rPr>
            </w:pPr>
            <w:r w:rsidRPr="008C149A">
              <w:rPr>
                <w:sz w:val="20"/>
                <w:szCs w:val="20"/>
              </w:rPr>
              <w:t>- по направлению Сочи-Новороссийск</w:t>
            </w:r>
          </w:p>
        </w:tc>
        <w:tc>
          <w:tcPr>
            <w:tcW w:w="1440" w:type="dxa"/>
            <w:vAlign w:val="center"/>
          </w:tcPr>
          <w:p w:rsidR="008C53AC" w:rsidRPr="005A69AD" w:rsidRDefault="008C53AC" w:rsidP="005A69AD">
            <w:pPr>
              <w:ind w:firstLine="0"/>
              <w:jc w:val="center"/>
              <w:cnfStyle w:val="000000000000"/>
              <w:rPr>
                <w:sz w:val="20"/>
                <w:szCs w:val="20"/>
              </w:rPr>
            </w:pPr>
            <w:r w:rsidRPr="005A69AD">
              <w:rPr>
                <w:sz w:val="20"/>
                <w:szCs w:val="20"/>
              </w:rPr>
              <w:t>22 097</w:t>
            </w:r>
          </w:p>
        </w:tc>
        <w:tc>
          <w:tcPr>
            <w:tcW w:w="1170" w:type="dxa"/>
            <w:vAlign w:val="center"/>
          </w:tcPr>
          <w:p w:rsidR="008C53AC" w:rsidRPr="005A69AD" w:rsidRDefault="008C53AC" w:rsidP="005A69AD">
            <w:pPr>
              <w:ind w:firstLine="0"/>
              <w:jc w:val="center"/>
              <w:cnfStyle w:val="000000000000"/>
              <w:rPr>
                <w:sz w:val="20"/>
                <w:szCs w:val="20"/>
              </w:rPr>
            </w:pPr>
            <w:r w:rsidRPr="005A69AD">
              <w:rPr>
                <w:sz w:val="20"/>
                <w:szCs w:val="20"/>
              </w:rPr>
              <w:t>459 916</w:t>
            </w:r>
          </w:p>
        </w:tc>
        <w:tc>
          <w:tcPr>
            <w:cnfStyle w:val="000100000000"/>
            <w:tcW w:w="1890" w:type="dxa"/>
            <w:vAlign w:val="center"/>
          </w:tcPr>
          <w:p w:rsidR="008C53AC" w:rsidRPr="008C149A" w:rsidRDefault="005A69AD" w:rsidP="005A69AD">
            <w:pPr>
              <w:ind w:firstLine="0"/>
              <w:jc w:val="center"/>
              <w:rPr>
                <w:sz w:val="20"/>
                <w:szCs w:val="20"/>
              </w:rPr>
            </w:pPr>
            <w:r w:rsidRPr="005A69AD">
              <w:rPr>
                <w:b w:val="0"/>
                <w:sz w:val="20"/>
                <w:szCs w:val="20"/>
              </w:rPr>
              <w:t>23 750</w:t>
            </w:r>
          </w:p>
        </w:tc>
      </w:tr>
    </w:tbl>
    <w:p w:rsidR="0045163C" w:rsidRPr="008C149A" w:rsidRDefault="0045163C" w:rsidP="0045163C">
      <w:pPr>
        <w:rPr>
          <w:sz w:val="16"/>
          <w:szCs w:val="16"/>
        </w:rPr>
      </w:pPr>
      <w:r w:rsidRPr="008C149A">
        <w:tab/>
      </w:r>
    </w:p>
    <w:p w:rsidR="0045163C" w:rsidRPr="008C149A" w:rsidRDefault="0045163C" w:rsidP="0045163C">
      <w:pPr>
        <w:ind w:firstLine="708"/>
      </w:pPr>
      <w:r w:rsidRPr="008C149A">
        <w:t>На 2013 год объём перевозок в морском паромном сообщении запланирован на уровне</w:t>
      </w:r>
      <w:r w:rsidR="00971A18">
        <w:t xml:space="preserve"> </w:t>
      </w:r>
      <w:r w:rsidRPr="008C149A">
        <w:t xml:space="preserve">2012 года – порядка 1 150 тыс. </w:t>
      </w:r>
      <w:r w:rsidR="00FB256E">
        <w:t>т</w:t>
      </w:r>
      <w:r w:rsidRPr="008C149A">
        <w:t>, из которых</w:t>
      </w:r>
      <w:r w:rsidR="00971A18">
        <w:t xml:space="preserve"> </w:t>
      </w:r>
      <w:r w:rsidRPr="008C149A">
        <w:t xml:space="preserve">710 000 </w:t>
      </w:r>
      <w:r w:rsidR="00FB256E">
        <w:t>т</w:t>
      </w:r>
      <w:r w:rsidRPr="008C149A">
        <w:t xml:space="preserve"> олимпийских грузов, предусмотренных с Планом поставок грузов на объекты олимпийского строительства на 2013 год по видам сообщения (Морской транспорт, паромная переправа). Планируемый срок завершения работы паромного сообщения – январь 2014 года.</w:t>
      </w:r>
    </w:p>
    <w:p w:rsidR="0045163C" w:rsidRPr="008C149A" w:rsidRDefault="0045163C" w:rsidP="0045163C"/>
    <w:p w:rsidR="0045163C" w:rsidRPr="008C149A" w:rsidRDefault="0045163C" w:rsidP="0045163C">
      <w:pPr>
        <w:pStyle w:val="2"/>
        <w:rPr>
          <w:rStyle w:val="affd"/>
          <w:b w:val="0"/>
          <w:i w:val="0"/>
          <w:color w:val="365F91"/>
          <w:sz w:val="28"/>
          <w:szCs w:val="22"/>
        </w:rPr>
      </w:pPr>
      <w:bookmarkStart w:id="46" w:name="_Toc349314358"/>
      <w:r w:rsidRPr="008C149A">
        <w:rPr>
          <w:rStyle w:val="affd"/>
          <w:b w:val="0"/>
          <w:i w:val="0"/>
          <w:color w:val="365F91"/>
          <w:sz w:val="28"/>
          <w:szCs w:val="22"/>
        </w:rPr>
        <w:t>Подпрограмма «Внутренний водный транспорт» ФЦП «Развитие транспортной системы России (2010-2015 годы)»</w:t>
      </w:r>
      <w:bookmarkEnd w:id="43"/>
      <w:bookmarkEnd w:id="46"/>
    </w:p>
    <w:p w:rsidR="0045163C" w:rsidRPr="008C149A" w:rsidRDefault="0045163C" w:rsidP="008B753D">
      <w:pPr>
        <w:tabs>
          <w:tab w:val="left" w:pos="900"/>
          <w:tab w:val="left" w:pos="1080"/>
        </w:tabs>
        <w:spacing w:after="0"/>
      </w:pPr>
      <w:r w:rsidRPr="008C149A">
        <w:t>Объем финансирования в 2012 году за счет средств федерального бюджета составляет 12 063 304,6 тыс. рублей, в том числе «капитальные вложения» –12 063 304,6 тыс. рублей (бюджетные инвестиции - 12 063 304,6 тыс. рублей).</w:t>
      </w:r>
    </w:p>
    <w:p w:rsidR="0045163C" w:rsidRPr="008C149A" w:rsidRDefault="0045163C" w:rsidP="008B753D">
      <w:r w:rsidRPr="008C149A">
        <w:t>В 2012 году суммарные кассовые расходы государственных заказчиков из федерального бюджета на реализацию подпрограммы составляют – 12 006 297,9 тыс. рублей – 99,5% от годовых бюджетных назначений, в том числе «капитальные вложения»</w:t>
      </w:r>
      <w:r w:rsidR="00971A18">
        <w:t xml:space="preserve"> </w:t>
      </w:r>
      <w:r w:rsidRPr="008C149A">
        <w:t>– 12 006 297,9 тыс. рублей (бюджетные инвестиции).</w:t>
      </w:r>
    </w:p>
    <w:p w:rsidR="0045163C" w:rsidRDefault="0045163C" w:rsidP="008B753D">
      <w:r w:rsidRPr="008C149A">
        <w:t>Стоимость работ, выполняемых в 2012 году, по 46 переходящим контрактам прошлых лет составляет 6 153 144,55 тыс. рублей, по заключенным с 1 января 2012</w:t>
      </w:r>
      <w:r w:rsidR="00E15C69">
        <w:t>г.</w:t>
      </w:r>
      <w:r w:rsidRPr="008C149A">
        <w:t xml:space="preserve"> 30 контрактам составляет 5 907 889,51 тыс. На 2012 год заключено 76 государственных контрактов на сумму 12 061 034,06 тыс. рублей - 99,98% от объема годовых бюджетных назначений.</w:t>
      </w:r>
    </w:p>
    <w:p w:rsidR="008B753D" w:rsidRPr="00BA0EC2" w:rsidRDefault="0045163C" w:rsidP="008B753D">
      <w:pPr>
        <w:ind w:firstLine="720"/>
        <w:rPr>
          <w:b/>
        </w:rPr>
      </w:pPr>
      <w:r w:rsidRPr="00BA0EC2">
        <w:rPr>
          <w:b/>
        </w:rPr>
        <w:t>- ФГУП «Канал имени Москвы»:</w:t>
      </w:r>
    </w:p>
    <w:p w:rsidR="0045163C" w:rsidRPr="008C149A" w:rsidRDefault="0045163C" w:rsidP="008B753D">
      <w:pPr>
        <w:ind w:firstLine="720"/>
      </w:pPr>
      <w:r w:rsidRPr="008C149A">
        <w:t xml:space="preserve">Разработка и реализация комплексного проекта реконструкции объектов инфраструктуры канала имени Москвы, I этап – завершены работы по реконструкции водоводного тракта насосной станции № 184 гидроузла № 4, затворов верхней и нижней голов шлюзов Трудкоммуна, гидроузлов Андреевка и Северка. </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271 558,5 тыс. рублей, профинансировано – 271 558,5 тыс. рублей, освоено – 271 558,5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II этап – получено положительное заключение Главгосэкспертизы по подэтапу № 5 (реконструкция гидроузла Кузьминск), проектная документация утверждена в Росморречфлоте (Распоряжение от 18.09.2012 № АД-252-р).</w:t>
      </w:r>
    </w:p>
    <w:p w:rsidR="0045163C" w:rsidRPr="008C149A" w:rsidRDefault="0045163C" w:rsidP="008B753D">
      <w:pPr>
        <w:pStyle w:val="a8"/>
        <w:ind w:firstLine="851"/>
        <w:rPr>
          <w:sz w:val="28"/>
          <w:szCs w:val="28"/>
        </w:rPr>
      </w:pPr>
      <w:r w:rsidRPr="008C149A">
        <w:rPr>
          <w:sz w:val="28"/>
          <w:szCs w:val="28"/>
        </w:rPr>
        <w:t>Генподрядчик</w:t>
      </w:r>
      <w:r w:rsidR="00971A18">
        <w:rPr>
          <w:sz w:val="28"/>
          <w:szCs w:val="28"/>
        </w:rPr>
        <w:t xml:space="preserve"> </w:t>
      </w:r>
      <w:r w:rsidRPr="008C149A">
        <w:rPr>
          <w:sz w:val="28"/>
          <w:szCs w:val="28"/>
        </w:rPr>
        <w:t>ООО «Строительная компания «Сталь» Начаты подготовительные работы.</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1 481 180,0 тыс. рублей, профинансировано – 1 481 180,0 тыс. рублей, освоено – 1 481 180,0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 xml:space="preserve">III этап – разработана рабочая документация по структурной системе мониторинга и управления инженерными системами зданий и сооружений </w:t>
      </w:r>
      <w:r w:rsidRPr="008C149A">
        <w:rPr>
          <w:sz w:val="28"/>
          <w:szCs w:val="28"/>
        </w:rPr>
        <w:lastRenderedPageBreak/>
        <w:t>гидроузла № 6, подъездным дорогам гидроузлов Софьино, Фаустово, административно-хозяйственному комплексу бассейна центрального пульта управления и гаражу на 2 бокса гидроузла Северка.</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250 000,0 тыс. рублей, профинансировано – 250 000,0 тыс. рублей, освоено – 250 000,0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Реконструкция Рыбинского гидроузла, I этап – выполнены работы по замене 9-ти шпонок, ремонту бетона водоводных галерей, демонтажу старых и монтажу новых створок ремонтных двустворчатых ворот камер № 11-12, замене оборудования насосной станции.</w:t>
      </w:r>
    </w:p>
    <w:p w:rsidR="0045163C" w:rsidRPr="008C149A" w:rsidRDefault="0045163C" w:rsidP="008B753D">
      <w:pPr>
        <w:pStyle w:val="a8"/>
        <w:ind w:firstLine="851"/>
        <w:rPr>
          <w:sz w:val="28"/>
          <w:szCs w:val="28"/>
        </w:rPr>
      </w:pPr>
      <w:r w:rsidRPr="008C149A">
        <w:rPr>
          <w:sz w:val="28"/>
          <w:szCs w:val="28"/>
        </w:rPr>
        <w:t>Проводились работы по строительству помещения, монтажу и наладке вентиляционного оборудования насосной станции, подготовительные работы по монтажу шандор наполнения. Изготовлено 12 шандор перепуска и выполнен монтаж новых подхватов в количестве 20 штук для шандор.</w:t>
      </w:r>
      <w:r w:rsidR="00971A18">
        <w:rPr>
          <w:sz w:val="28"/>
          <w:szCs w:val="28"/>
        </w:rPr>
        <w:t xml:space="preserve"> </w:t>
      </w:r>
      <w:r w:rsidRPr="008C149A">
        <w:rPr>
          <w:sz w:val="28"/>
          <w:szCs w:val="28"/>
        </w:rPr>
        <w:t>Отремонтировано 1093 п.м.</w:t>
      </w:r>
      <w:r w:rsidR="00971A18">
        <w:rPr>
          <w:sz w:val="28"/>
          <w:szCs w:val="28"/>
        </w:rPr>
        <w:t xml:space="preserve"> </w:t>
      </w:r>
      <w:r w:rsidRPr="008C149A">
        <w:rPr>
          <w:sz w:val="28"/>
          <w:szCs w:val="28"/>
        </w:rPr>
        <w:t>трещин на секциях № 2-7 в межшлюзовом пространстве.</w:t>
      </w:r>
    </w:p>
    <w:p w:rsidR="00ED3157" w:rsidRDefault="0045163C" w:rsidP="008B753D">
      <w:pPr>
        <w:pStyle w:val="a8"/>
        <w:ind w:firstLine="851"/>
        <w:rPr>
          <w:sz w:val="28"/>
          <w:szCs w:val="28"/>
        </w:rPr>
      </w:pPr>
      <w:r w:rsidRPr="008C149A">
        <w:rPr>
          <w:sz w:val="28"/>
          <w:szCs w:val="28"/>
        </w:rPr>
        <w:t>По данному мероприятию предусмотрено</w:t>
      </w:r>
      <w:r w:rsidR="00ED3157">
        <w:rPr>
          <w:sz w:val="28"/>
          <w:szCs w:val="28"/>
        </w:rPr>
        <w:t xml:space="preserve">, профинансировано и освоено </w:t>
      </w:r>
      <w:r w:rsidRPr="008C149A">
        <w:rPr>
          <w:sz w:val="28"/>
          <w:szCs w:val="28"/>
        </w:rPr>
        <w:t xml:space="preserve"> – 420 000,0 тыс. рублей</w:t>
      </w:r>
      <w:r w:rsidR="00ED3157">
        <w:rPr>
          <w:sz w:val="28"/>
          <w:szCs w:val="28"/>
        </w:rPr>
        <w:t>.</w:t>
      </w:r>
    </w:p>
    <w:p w:rsidR="0045163C" w:rsidRPr="008C149A" w:rsidRDefault="0045163C" w:rsidP="008B753D">
      <w:pPr>
        <w:pStyle w:val="a8"/>
        <w:ind w:firstLine="851"/>
        <w:rPr>
          <w:sz w:val="28"/>
          <w:szCs w:val="28"/>
        </w:rPr>
      </w:pPr>
      <w:r w:rsidRPr="008C149A">
        <w:rPr>
          <w:sz w:val="28"/>
          <w:szCs w:val="28"/>
        </w:rPr>
        <w:t>II этап – получено положительное заключение Главгосэкспертизы по пусковому комплексу № 4, проектная документация утверждена в Росморречфлоте (Распоряжение от 10.08.2012 № АД-210 – р).</w:t>
      </w:r>
      <w:r w:rsidR="00971A18">
        <w:rPr>
          <w:sz w:val="28"/>
          <w:szCs w:val="28"/>
        </w:rPr>
        <w:t xml:space="preserve"> </w:t>
      </w:r>
    </w:p>
    <w:p w:rsidR="0045163C" w:rsidRPr="008C149A" w:rsidRDefault="0045163C" w:rsidP="008B753D">
      <w:pPr>
        <w:pStyle w:val="a8"/>
        <w:ind w:firstLine="851"/>
        <w:rPr>
          <w:sz w:val="28"/>
          <w:szCs w:val="28"/>
        </w:rPr>
      </w:pPr>
      <w:r w:rsidRPr="008C149A">
        <w:rPr>
          <w:sz w:val="28"/>
          <w:szCs w:val="28"/>
        </w:rPr>
        <w:t>Генподрядчик</w:t>
      </w:r>
      <w:r w:rsidR="00971A18">
        <w:rPr>
          <w:sz w:val="28"/>
          <w:szCs w:val="28"/>
        </w:rPr>
        <w:t xml:space="preserve"> </w:t>
      </w:r>
      <w:r w:rsidRPr="008C149A">
        <w:rPr>
          <w:sz w:val="28"/>
          <w:szCs w:val="28"/>
        </w:rPr>
        <w:t>ООО «Строительная компания «Сталь». Начаты подготовительные работы по реконструкции причально-направляющих сооружений верхнего и нижнего бьефов.</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w:t>
      </w:r>
      <w:r w:rsidR="00ED3157">
        <w:rPr>
          <w:sz w:val="28"/>
          <w:szCs w:val="28"/>
        </w:rPr>
        <w:t>, профинансировано и освоено  – 900 000,0 тыс. рублей.</w:t>
      </w:r>
    </w:p>
    <w:p w:rsidR="0045163C" w:rsidRPr="008C149A" w:rsidRDefault="0045163C" w:rsidP="008B753D">
      <w:pPr>
        <w:pStyle w:val="a8"/>
        <w:ind w:firstLine="851"/>
        <w:rPr>
          <w:sz w:val="28"/>
          <w:szCs w:val="28"/>
        </w:rPr>
      </w:pPr>
      <w:r w:rsidRPr="008C149A">
        <w:rPr>
          <w:sz w:val="28"/>
          <w:szCs w:val="28"/>
        </w:rPr>
        <w:t>Техническое перевооружение насосных станций Канала им. Москвы – проведены работы по демонтажу старого электрооборудования на насосных станциях №№ 182-186 и монтажу нового оборудования, изготовлению насосных агрегатов для насосных станций № 182 и № 186. Выполнялись подготовительные работы по замене 5-го насосного агрегата на насосной станции № 186.</w:t>
      </w:r>
    </w:p>
    <w:p w:rsidR="0045163C" w:rsidRPr="008C149A" w:rsidRDefault="0045163C" w:rsidP="008B753D">
      <w:pPr>
        <w:pStyle w:val="a8"/>
        <w:ind w:firstLine="851"/>
        <w:rPr>
          <w:sz w:val="28"/>
          <w:szCs w:val="28"/>
        </w:rPr>
      </w:pPr>
      <w:r w:rsidRPr="008C149A">
        <w:rPr>
          <w:sz w:val="28"/>
          <w:szCs w:val="28"/>
        </w:rPr>
        <w:t xml:space="preserve">По данному мероприятию </w:t>
      </w:r>
      <w:r w:rsidR="00ED3157" w:rsidRPr="008C149A">
        <w:rPr>
          <w:sz w:val="28"/>
          <w:szCs w:val="28"/>
        </w:rPr>
        <w:t>предусмотрено</w:t>
      </w:r>
      <w:r w:rsidR="00ED3157">
        <w:rPr>
          <w:sz w:val="28"/>
          <w:szCs w:val="28"/>
        </w:rPr>
        <w:t xml:space="preserve">, профинансировано и освоено  </w:t>
      </w:r>
      <w:r w:rsidRPr="008C149A">
        <w:rPr>
          <w:sz w:val="28"/>
          <w:szCs w:val="28"/>
        </w:rPr>
        <w:t>– 573 435,2</w:t>
      </w:r>
      <w:r w:rsidR="00ED3157">
        <w:rPr>
          <w:sz w:val="28"/>
          <w:szCs w:val="28"/>
        </w:rPr>
        <w:t xml:space="preserve"> тыс. рублей</w:t>
      </w:r>
      <w:r w:rsidRPr="008C149A">
        <w:rPr>
          <w:sz w:val="28"/>
          <w:szCs w:val="28"/>
        </w:rPr>
        <w:t>.</w:t>
      </w:r>
    </w:p>
    <w:p w:rsidR="0045163C" w:rsidRPr="008C149A" w:rsidRDefault="0045163C" w:rsidP="008B753D">
      <w:pPr>
        <w:pStyle w:val="a8"/>
        <w:ind w:firstLine="851"/>
        <w:rPr>
          <w:sz w:val="28"/>
          <w:szCs w:val="28"/>
        </w:rPr>
      </w:pPr>
      <w:r w:rsidRPr="008C149A">
        <w:rPr>
          <w:sz w:val="28"/>
          <w:szCs w:val="28"/>
        </w:rPr>
        <w:t>Реконструкция ведомственной технологической связи Московского бассейна – ведется разработка</w:t>
      </w:r>
      <w:r w:rsidR="00971A18">
        <w:rPr>
          <w:sz w:val="28"/>
          <w:szCs w:val="28"/>
        </w:rPr>
        <w:t xml:space="preserve"> </w:t>
      </w:r>
      <w:r w:rsidRPr="008C149A">
        <w:rPr>
          <w:sz w:val="28"/>
          <w:szCs w:val="28"/>
        </w:rPr>
        <w:t xml:space="preserve">проектной документации – 94,4%.. </w:t>
      </w:r>
    </w:p>
    <w:p w:rsidR="0045163C" w:rsidRPr="008C149A" w:rsidRDefault="0045163C" w:rsidP="008B753D">
      <w:pPr>
        <w:pStyle w:val="a8"/>
        <w:ind w:firstLine="851"/>
        <w:rPr>
          <w:sz w:val="28"/>
          <w:szCs w:val="28"/>
        </w:rPr>
      </w:pPr>
      <w:r w:rsidRPr="008C149A">
        <w:rPr>
          <w:sz w:val="28"/>
          <w:szCs w:val="28"/>
        </w:rPr>
        <w:lastRenderedPageBreak/>
        <w:t>По данному мероприятию предусмотрено – 20 000,0 тыс. рублей, профинансировано – 18 887,7 тыс. рублей, освоено – 18 877,7 тыс. рублей – 94,4% от бюджетных назначений на 2012 год.</w:t>
      </w:r>
    </w:p>
    <w:p w:rsidR="0045163C" w:rsidRPr="00ED3157" w:rsidRDefault="00971A18" w:rsidP="008B753D">
      <w:pPr>
        <w:pStyle w:val="a8"/>
        <w:ind w:firstLine="795"/>
        <w:rPr>
          <w:b/>
          <w:sz w:val="28"/>
          <w:szCs w:val="28"/>
        </w:rPr>
      </w:pPr>
      <w:r w:rsidRPr="00ED3157">
        <w:rPr>
          <w:b/>
          <w:sz w:val="28"/>
          <w:szCs w:val="28"/>
        </w:rPr>
        <w:t xml:space="preserve"> </w:t>
      </w:r>
      <w:r w:rsidR="0045163C" w:rsidRPr="00ED3157">
        <w:rPr>
          <w:b/>
          <w:sz w:val="28"/>
          <w:szCs w:val="28"/>
        </w:rPr>
        <w:t>- ГБУ "Волго-Балт", г. Санкт-Петербург:</w:t>
      </w:r>
    </w:p>
    <w:p w:rsidR="0045163C" w:rsidRPr="008C149A" w:rsidRDefault="0045163C" w:rsidP="008B753D">
      <w:pPr>
        <w:pStyle w:val="a8"/>
        <w:ind w:firstLine="795"/>
        <w:rPr>
          <w:sz w:val="28"/>
          <w:szCs w:val="28"/>
        </w:rPr>
      </w:pPr>
      <w:r w:rsidRPr="008C149A">
        <w:rPr>
          <w:sz w:val="28"/>
          <w:szCs w:val="28"/>
        </w:rPr>
        <w:t>Разработка и реализация комплексного проекта Волго-Балтийского водного пути - по этапам №№ 1, 7 проводились</w:t>
      </w:r>
      <w:r w:rsidR="00971A18">
        <w:rPr>
          <w:sz w:val="28"/>
          <w:szCs w:val="28"/>
        </w:rPr>
        <w:t xml:space="preserve"> </w:t>
      </w:r>
      <w:r w:rsidRPr="008C149A">
        <w:rPr>
          <w:sz w:val="28"/>
          <w:szCs w:val="28"/>
        </w:rPr>
        <w:t>дополнительные работы (инженерно-геологические и геофизические изыскания). Разработка проектно-сметной документации на оснащение инженерно-техническими средствами обеспечения транспортной безопасности Белоусовского, Вытегорского, Новинкинского,</w:t>
      </w:r>
      <w:r w:rsidR="00971A18">
        <w:rPr>
          <w:sz w:val="28"/>
          <w:szCs w:val="28"/>
        </w:rPr>
        <w:t xml:space="preserve"> </w:t>
      </w:r>
      <w:r w:rsidRPr="008C149A">
        <w:rPr>
          <w:sz w:val="28"/>
          <w:szCs w:val="28"/>
        </w:rPr>
        <w:t>Верхне-Свирского</w:t>
      </w:r>
      <w:r w:rsidR="00971A18">
        <w:rPr>
          <w:sz w:val="28"/>
          <w:szCs w:val="28"/>
        </w:rPr>
        <w:t xml:space="preserve"> </w:t>
      </w:r>
      <w:r w:rsidRPr="008C149A">
        <w:rPr>
          <w:sz w:val="28"/>
          <w:szCs w:val="28"/>
        </w:rPr>
        <w:t>и</w:t>
      </w:r>
      <w:r w:rsidR="00971A18">
        <w:rPr>
          <w:sz w:val="28"/>
          <w:szCs w:val="28"/>
        </w:rPr>
        <w:t xml:space="preserve"> </w:t>
      </w:r>
      <w:r w:rsidRPr="008C149A">
        <w:rPr>
          <w:sz w:val="28"/>
          <w:szCs w:val="28"/>
        </w:rPr>
        <w:t>Нижне-Свирского</w:t>
      </w:r>
      <w:r w:rsidR="00971A18">
        <w:rPr>
          <w:sz w:val="28"/>
          <w:szCs w:val="28"/>
        </w:rPr>
        <w:t xml:space="preserve"> </w:t>
      </w:r>
      <w:r w:rsidRPr="008C149A">
        <w:rPr>
          <w:sz w:val="28"/>
          <w:szCs w:val="28"/>
        </w:rPr>
        <w:t>гидроузлов,</w:t>
      </w:r>
      <w:r w:rsidR="00971A18">
        <w:rPr>
          <w:sz w:val="28"/>
          <w:szCs w:val="28"/>
        </w:rPr>
        <w:t xml:space="preserve"> </w:t>
      </w:r>
      <w:r w:rsidRPr="008C149A">
        <w:rPr>
          <w:sz w:val="28"/>
          <w:szCs w:val="28"/>
        </w:rPr>
        <w:t>этап № 3 – разработана проектная документация по реконструкции Волховского шлюза,</w:t>
      </w:r>
      <w:r w:rsidR="00971A18">
        <w:rPr>
          <w:sz w:val="28"/>
          <w:szCs w:val="28"/>
        </w:rPr>
        <w:t xml:space="preserve"> </w:t>
      </w:r>
      <w:r w:rsidRPr="008C149A">
        <w:rPr>
          <w:sz w:val="28"/>
          <w:szCs w:val="28"/>
        </w:rPr>
        <w:t xml:space="preserve">этап № 5 – выполнена реконструкция участка р. Вытегра (892-893, </w:t>
      </w:r>
      <w:smartTag w:uri="urn:schemas-microsoft-com:office:smarttags" w:element="metricconverter">
        <w:smartTagPr>
          <w:attr w:name="ProductID" w:val="5 км"/>
        </w:smartTagPr>
        <w:r w:rsidRPr="008C149A">
          <w:rPr>
            <w:sz w:val="28"/>
            <w:szCs w:val="28"/>
          </w:rPr>
          <w:t>5 км</w:t>
        </w:r>
      </w:smartTag>
      <w:r w:rsidRPr="008C149A">
        <w:rPr>
          <w:sz w:val="28"/>
          <w:szCs w:val="28"/>
        </w:rPr>
        <w:t>), этап № 10 – выполнена реконструкция Ковжской плотины.</w:t>
      </w:r>
    </w:p>
    <w:p w:rsidR="0045163C" w:rsidRPr="008C149A" w:rsidRDefault="0045163C" w:rsidP="008B753D">
      <w:pPr>
        <w:pStyle w:val="a8"/>
        <w:ind w:firstLine="795"/>
        <w:rPr>
          <w:sz w:val="28"/>
          <w:szCs w:val="28"/>
        </w:rPr>
      </w:pPr>
      <w:r w:rsidRPr="008C149A">
        <w:rPr>
          <w:sz w:val="28"/>
          <w:szCs w:val="28"/>
        </w:rPr>
        <w:t>По данному мероприятию предусмотрено – 645 223,5 тыс. рублей, профинансировано – 645 049,3 тыс. рублей, освоено – 645 049,3 тыс. рублей – 100% от бюджетных назначений на 2012 год.</w:t>
      </w:r>
    </w:p>
    <w:p w:rsidR="0045163C" w:rsidRPr="008C149A" w:rsidRDefault="0045163C" w:rsidP="008B753D">
      <w:pPr>
        <w:pStyle w:val="a8"/>
        <w:ind w:firstLine="795"/>
        <w:rPr>
          <w:sz w:val="28"/>
          <w:szCs w:val="28"/>
        </w:rPr>
      </w:pPr>
      <w:r w:rsidRPr="008C149A">
        <w:rPr>
          <w:sz w:val="28"/>
          <w:szCs w:val="28"/>
        </w:rPr>
        <w:t>Вторая очередь комплекса работ по реконструкции отдельных элементов Верхне-Свирского шлюза – завершена вторая очередь комплексных работ по реконструкции отдельных элементов Верхне-Свирского шлюза.</w:t>
      </w:r>
    </w:p>
    <w:p w:rsidR="0045163C" w:rsidRPr="008C149A" w:rsidRDefault="0045163C" w:rsidP="008B753D">
      <w:pPr>
        <w:pStyle w:val="a8"/>
        <w:ind w:firstLine="795"/>
        <w:rPr>
          <w:sz w:val="28"/>
          <w:szCs w:val="28"/>
        </w:rPr>
      </w:pPr>
      <w:r w:rsidRPr="008C149A">
        <w:rPr>
          <w:sz w:val="28"/>
          <w:szCs w:val="28"/>
        </w:rPr>
        <w:t>По данному мероприятию предусмотрено – 56 637,8 тыс. рублей, профинансировано – 56 565,6 тыс. рублей, освоено – 56 565,6 тыс. рублей – 99,9% от бюджетных назначений на 2012 год.</w:t>
      </w:r>
    </w:p>
    <w:p w:rsidR="0045163C" w:rsidRPr="008C149A" w:rsidRDefault="0045163C" w:rsidP="00ED3157">
      <w:r w:rsidRPr="008C149A">
        <w:t>Реконструкция комплекса пришлюзовых и межшлюзовых причальных сооружений Вытегорского района гидросооружений и судоходства ГБУ «Волго-Балт» - завершена реконструкция пусковых комплексов №№ 5-6, пусковой комплекс № 4 – выполнены подготовительные работы, устройство нижнего причала шлюза № 2 – 64%, подготовительных путей – 97%, системы электроснабжения, наружное освещение и система видеонаблюдения – 89%.</w:t>
      </w:r>
    </w:p>
    <w:p w:rsidR="0045163C" w:rsidRPr="008C149A" w:rsidRDefault="0045163C" w:rsidP="00ED3157">
      <w:r w:rsidRPr="008C149A">
        <w:t>По данному мероприятию предусмотрено – 623 800,0 тыс. рублей, профинансировано – 623 799,9 тыс. рублей, освоено – 623 799,9 тыс. рублей – 100% от бюджетных назначений на 2012 год.</w:t>
      </w:r>
    </w:p>
    <w:p w:rsidR="0045163C" w:rsidRPr="008C149A" w:rsidRDefault="0045163C" w:rsidP="00ED3157">
      <w:r w:rsidRPr="008C149A">
        <w:t xml:space="preserve">Крепление берегов водораздельного канала – завершены работы по </w:t>
      </w:r>
      <w:r w:rsidR="00ED3157">
        <w:t xml:space="preserve">    </w:t>
      </w:r>
      <w:r w:rsidRPr="008C149A">
        <w:t>3-й и 4-й очереди строительства (лесосводка, земляные работы, дноуглубительные работы и устройство каменного банкета).</w:t>
      </w:r>
    </w:p>
    <w:p w:rsidR="0045163C" w:rsidRPr="008C149A" w:rsidRDefault="0045163C" w:rsidP="00ED3157">
      <w:r w:rsidRPr="008C149A">
        <w:lastRenderedPageBreak/>
        <w:t>По данному мероприятию предусмотрено – 294 000,0 тыс. рублей, профинансировано – 294 000,0 тыс. рублей, освоено – 294 000,0 тыс. рублей – 100% от бюджетных назначений на 2012 год.</w:t>
      </w:r>
    </w:p>
    <w:p w:rsidR="0045163C" w:rsidRPr="008C149A" w:rsidRDefault="0045163C" w:rsidP="00ED3157">
      <w:r w:rsidRPr="008C149A">
        <w:t>Реконструкция автономного энергоснабжения шлюзов Северного склона – выполнена реконструкция резервных дизель-генераторных установок Верхне-Свирского, Нижне-Свирского шлюзов, шлюзов № 1-6, переправ Волоков мост, Анненский мост, ГЭС №№ 31-32.</w:t>
      </w:r>
    </w:p>
    <w:p w:rsidR="0045163C" w:rsidRPr="008C149A" w:rsidRDefault="0045163C" w:rsidP="00ED3157">
      <w:r w:rsidRPr="008C149A">
        <w:t>По данному мероприятию предусмотрено – 11 262,2 тыс. рублей, профинансировано – 11 262,2 тыс. рублей, освоено – 11 262,2 тыс. рублей – 100% от бюджетных назначений на 2012 год.</w:t>
      </w:r>
    </w:p>
    <w:p w:rsidR="0045163C" w:rsidRPr="008C149A" w:rsidRDefault="0045163C" w:rsidP="00B20990">
      <w:r w:rsidRPr="008C149A">
        <w:t>Расширение судоходной трассы на р. Сквирите и Камышовой отмели в Куршском заливе – выполнена судоходная трасса на Камышовой отмели.</w:t>
      </w:r>
    </w:p>
    <w:p w:rsidR="0045163C" w:rsidRPr="008C149A" w:rsidRDefault="0045163C" w:rsidP="00ED3157">
      <w:r w:rsidRPr="008C149A">
        <w:t>По данному мероприятию предусмотрено – 40 000,0 тыс. рублей, профинансировано – 40 000,0 тыс. рублей, освоено – 40 000,0 тыс. рублей – 100% от бюджетных назначений на 2012 год.</w:t>
      </w:r>
    </w:p>
    <w:p w:rsidR="0045163C" w:rsidRPr="008C149A" w:rsidRDefault="0045163C" w:rsidP="00ED3157">
      <w:r w:rsidRPr="008C149A">
        <w:t>Строительство второй нитки Нижне-Свирского гидроузла – выполнены проектно-изыскательские работы по</w:t>
      </w:r>
      <w:r w:rsidR="00971A18">
        <w:t xml:space="preserve"> </w:t>
      </w:r>
      <w:r w:rsidRPr="008C149A">
        <w:t>этапу № 3 и начаты подготовительные работы по этапам №№ 1, 2.</w:t>
      </w:r>
    </w:p>
    <w:p w:rsidR="0045163C" w:rsidRPr="008C149A" w:rsidRDefault="0045163C" w:rsidP="00ED3157">
      <w:r w:rsidRPr="008C149A">
        <w:t>По данному мероприятию предусмотрено – 219 745,7 тыс. рублей, профинансировано – 166 130,1 тыс. рублей, освоено – 166 130,1 тыс. рублей – 75,6% от бюджетных назначений на 2012 год.</w:t>
      </w:r>
    </w:p>
    <w:p w:rsidR="0045163C" w:rsidRPr="00B20990" w:rsidRDefault="00971A18" w:rsidP="008B753D">
      <w:pPr>
        <w:pStyle w:val="a8"/>
        <w:ind w:firstLine="795"/>
        <w:rPr>
          <w:b/>
          <w:sz w:val="28"/>
          <w:szCs w:val="28"/>
        </w:rPr>
      </w:pPr>
      <w:r w:rsidRPr="00B20990">
        <w:rPr>
          <w:b/>
          <w:sz w:val="28"/>
          <w:szCs w:val="28"/>
        </w:rPr>
        <w:t xml:space="preserve"> </w:t>
      </w:r>
      <w:r w:rsidR="0045163C" w:rsidRPr="00B20990">
        <w:rPr>
          <w:b/>
          <w:sz w:val="28"/>
          <w:szCs w:val="28"/>
        </w:rPr>
        <w:t xml:space="preserve">- </w:t>
      </w:r>
      <w:r w:rsidRPr="00B20990">
        <w:rPr>
          <w:b/>
          <w:sz w:val="28"/>
          <w:szCs w:val="28"/>
        </w:rPr>
        <w:t xml:space="preserve">ФБУ </w:t>
      </w:r>
      <w:r w:rsidR="0045163C" w:rsidRPr="00B20990">
        <w:rPr>
          <w:b/>
          <w:sz w:val="28"/>
          <w:szCs w:val="28"/>
        </w:rPr>
        <w:t>«</w:t>
      </w:r>
      <w:proofErr w:type="gramStart"/>
      <w:r w:rsidR="0045163C" w:rsidRPr="00B20990">
        <w:rPr>
          <w:b/>
          <w:sz w:val="28"/>
          <w:szCs w:val="28"/>
        </w:rPr>
        <w:t>Волго-Дон</w:t>
      </w:r>
      <w:proofErr w:type="gramEnd"/>
      <w:r w:rsidR="0045163C" w:rsidRPr="00B20990">
        <w:rPr>
          <w:b/>
          <w:sz w:val="28"/>
          <w:szCs w:val="28"/>
        </w:rPr>
        <w:t>», Волгоградская обл.:</w:t>
      </w:r>
    </w:p>
    <w:p w:rsidR="0045163C" w:rsidRPr="008C149A" w:rsidRDefault="0045163C" w:rsidP="008B753D">
      <w:pPr>
        <w:ind w:firstLine="709"/>
      </w:pPr>
      <w:r w:rsidRPr="008C149A">
        <w:t>Разработка и реализация комплексного проекта реконструкции Волго-Донского судоходного канала - получено положительное заключение Главгосэкспертизы по проектной документации реконструкции</w:t>
      </w:r>
      <w:r w:rsidR="00971A18">
        <w:t xml:space="preserve"> </w:t>
      </w:r>
      <w:r w:rsidRPr="008C149A">
        <w:t xml:space="preserve">гидроузла № 8, продолжалась разработка проектной документации по 2 и 3 этапам. </w:t>
      </w:r>
    </w:p>
    <w:p w:rsidR="0045163C" w:rsidRPr="008C149A" w:rsidRDefault="0045163C" w:rsidP="008B753D">
      <w:pPr>
        <w:ind w:firstLine="709"/>
      </w:pPr>
      <w:r w:rsidRPr="008C149A">
        <w:t>По данному мероприятию предусмотрено – 103 817,1 тыс. рублей, профинансировано – 103 366,2 тыс. рублей, освоено – 103 366,2 тыс. рублей – 99,6% от бюджетных назначений на 2012 год.</w:t>
      </w:r>
    </w:p>
    <w:p w:rsidR="0045163C" w:rsidRPr="008C149A" w:rsidRDefault="0045163C" w:rsidP="008B753D">
      <w:pPr>
        <w:ind w:firstLine="709"/>
      </w:pPr>
      <w:r w:rsidRPr="008C149A">
        <w:t>Реконструкция</w:t>
      </w:r>
      <w:r w:rsidR="00971A18">
        <w:t xml:space="preserve"> </w:t>
      </w:r>
      <w:r w:rsidRPr="008C149A">
        <w:t xml:space="preserve">систем электрооборудования приводных механизмов ворот и затворов шлюзов – завершены работы по реконструкции систем электрооборудования приводных механизмов ворот и затворов шлюзов №№ 7, 10, 11, 13. </w:t>
      </w:r>
    </w:p>
    <w:p w:rsidR="0045163C" w:rsidRPr="008C149A" w:rsidRDefault="0045163C" w:rsidP="008B753D">
      <w:pPr>
        <w:ind w:firstLine="709"/>
      </w:pPr>
      <w:r w:rsidRPr="008C149A">
        <w:t>По данному мероприятию предусмотрено – 120 623,6 тыс. рублей, профинансировано – 120 623,6 тыс. рублей, освоено – 120 623,6 тыс. рублей – 100% от бюджетных назначений на 2012 год.</w:t>
      </w:r>
    </w:p>
    <w:p w:rsidR="0045163C" w:rsidRPr="008C149A" w:rsidRDefault="0045163C" w:rsidP="008B753D">
      <w:pPr>
        <w:ind w:firstLine="709"/>
      </w:pPr>
      <w:r w:rsidRPr="008C149A">
        <w:lastRenderedPageBreak/>
        <w:t xml:space="preserve">Реконструкция сети бассейновой связи Волго-Донского ГБУВПиС – выполнены работы по реконструкции сети бассейновой связи Волго-Донского ГБУВПиС. </w:t>
      </w:r>
    </w:p>
    <w:p w:rsidR="0045163C" w:rsidRPr="008C149A" w:rsidRDefault="0045163C" w:rsidP="008B753D">
      <w:pPr>
        <w:ind w:firstLine="709"/>
      </w:pPr>
      <w:r w:rsidRPr="008C149A">
        <w:t>По данному мероприятию предусмотрено – 171 019,0 тыс. рублей, профинансировано – 171 019,0 тыс. рублей, освоено – 171 019,0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«Азово-Донское ГБУВПиС»:</w:t>
      </w:r>
    </w:p>
    <w:p w:rsidR="0045163C" w:rsidRPr="008C149A" w:rsidRDefault="0045163C" w:rsidP="008B753D">
      <w:pPr>
        <w:pStyle w:val="a8"/>
        <w:ind w:firstLine="851"/>
        <w:rPr>
          <w:sz w:val="28"/>
          <w:szCs w:val="28"/>
        </w:rPr>
      </w:pPr>
      <w:r w:rsidRPr="008C149A">
        <w:rPr>
          <w:sz w:val="28"/>
          <w:szCs w:val="28"/>
        </w:rPr>
        <w:t>Разработка и реализация комплексного проекта реконструкции Азово-Донского бассейна, – завершены работы по реконструкции водосбросной плотины Кочетовского гидроузла, Веселовского гидроузла, Пролетарского гидроузла, гидроузлов</w:t>
      </w:r>
      <w:r w:rsidR="00971A18">
        <w:rPr>
          <w:sz w:val="28"/>
          <w:szCs w:val="28"/>
        </w:rPr>
        <w:t xml:space="preserve"> </w:t>
      </w:r>
      <w:r w:rsidRPr="008C149A">
        <w:rPr>
          <w:sz w:val="28"/>
          <w:szCs w:val="28"/>
        </w:rPr>
        <w:t>№ 2 и № 3 СДШС. Разработаны</w:t>
      </w:r>
      <w:r w:rsidR="00971A18">
        <w:rPr>
          <w:sz w:val="28"/>
          <w:szCs w:val="28"/>
        </w:rPr>
        <w:t xml:space="preserve"> </w:t>
      </w:r>
      <w:r w:rsidRPr="008C149A">
        <w:rPr>
          <w:sz w:val="28"/>
          <w:szCs w:val="28"/>
        </w:rPr>
        <w:t>обоснования инвестиций строительства Багаевского гидроузла на реке Дон.</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341 904,8 тыс. рублей, профинансировано – 341 904,8 тыс. рублей, освоено – 341 904,8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«Беломорканал»:</w:t>
      </w:r>
    </w:p>
    <w:p w:rsidR="0045163C" w:rsidRPr="008C149A" w:rsidRDefault="0045163C" w:rsidP="008B753D">
      <w:pPr>
        <w:pStyle w:val="a8"/>
        <w:ind w:firstLine="851"/>
        <w:rPr>
          <w:sz w:val="28"/>
          <w:szCs w:val="28"/>
        </w:rPr>
      </w:pPr>
      <w:r w:rsidRPr="008C149A">
        <w:rPr>
          <w:sz w:val="28"/>
          <w:szCs w:val="28"/>
        </w:rPr>
        <w:t>Разработка и реализация комплексного проекта реконструкции гидросооружений Беломорско-Балтийского канала.</w:t>
      </w:r>
    </w:p>
    <w:p w:rsidR="0045163C" w:rsidRPr="008C149A" w:rsidRDefault="0045163C" w:rsidP="008B753D">
      <w:pPr>
        <w:pStyle w:val="a8"/>
        <w:ind w:firstLine="851"/>
        <w:rPr>
          <w:sz w:val="28"/>
          <w:szCs w:val="28"/>
        </w:rPr>
      </w:pPr>
      <w:r w:rsidRPr="008C149A">
        <w:rPr>
          <w:sz w:val="28"/>
          <w:szCs w:val="28"/>
        </w:rPr>
        <w:t xml:space="preserve">I этап – выполнялись работы по реконструкции приканальной дамбы № 181 (32%), водоспуска № 135, шлюзов № 6, № 7, № 15, построено 5 двухквартирных жилых домов в п. Летнереченский, ведется строительство 10 квартирных жилых домов в п. Сосновец. </w:t>
      </w:r>
    </w:p>
    <w:p w:rsidR="0045163C" w:rsidRPr="008C149A" w:rsidRDefault="0045163C" w:rsidP="008B753D">
      <w:pPr>
        <w:pStyle w:val="a8"/>
        <w:ind w:firstLine="851"/>
        <w:rPr>
          <w:sz w:val="28"/>
          <w:szCs w:val="28"/>
        </w:rPr>
      </w:pPr>
      <w:r w:rsidRPr="008C149A">
        <w:rPr>
          <w:sz w:val="28"/>
          <w:szCs w:val="28"/>
        </w:rPr>
        <w:t>Выполнена прокладка волоконно-оптического кабеля связи от шлюза № 15 до шлюза № 16, ведется поставка оборудования.</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709 443,3 тыс. рублей, профинансировано – 709 443,3 тыс. рублей, освоено – 709 443,3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II этап – проводилась реконструкция шлюзов №№ 4, 5, 10, 11, 12, водоспуска № 139.</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634 518,8 тыс. рублей, профинансировано – 634 518,8 тыс. рублей, освоено – 634 518,8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 xml:space="preserve"> III - IV этапы – ведутся инженерные изыскания и разработка проектной документации.</w:t>
      </w:r>
    </w:p>
    <w:p w:rsidR="0045163C" w:rsidRPr="008C149A" w:rsidRDefault="0045163C" w:rsidP="008B753D">
      <w:pPr>
        <w:pStyle w:val="a8"/>
        <w:ind w:firstLine="851"/>
        <w:rPr>
          <w:sz w:val="28"/>
          <w:szCs w:val="28"/>
        </w:rPr>
      </w:pPr>
      <w:r w:rsidRPr="008C149A">
        <w:rPr>
          <w:sz w:val="28"/>
          <w:szCs w:val="28"/>
        </w:rPr>
        <w:lastRenderedPageBreak/>
        <w:t>По данному мероприятию предусмотрено – 194 121,4 тыс. рублей, профинансировано – 194 121,4 тыс. рублей, освоено – 194 121,4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 xml:space="preserve"> Уточнение ТЭО дальнейшей реконструкции Беломорско-Балтийского канала. Проект реконструкции водосбросных плотин №№ 25, 27:</w:t>
      </w:r>
    </w:p>
    <w:p w:rsidR="0045163C" w:rsidRPr="008C149A" w:rsidRDefault="0045163C" w:rsidP="008B753D">
      <w:pPr>
        <w:pStyle w:val="a8"/>
        <w:ind w:firstLine="851"/>
        <w:rPr>
          <w:sz w:val="28"/>
          <w:szCs w:val="28"/>
        </w:rPr>
      </w:pPr>
      <w:r w:rsidRPr="008C149A">
        <w:rPr>
          <w:sz w:val="28"/>
          <w:szCs w:val="28"/>
        </w:rPr>
        <w:t>Водосбросная плотина № 25 - выполнялись работы по реконструкции</w:t>
      </w:r>
      <w:r w:rsidR="00971A18">
        <w:rPr>
          <w:sz w:val="28"/>
          <w:szCs w:val="28"/>
        </w:rPr>
        <w:t xml:space="preserve"> </w:t>
      </w:r>
      <w:r w:rsidRPr="008C149A">
        <w:rPr>
          <w:sz w:val="28"/>
          <w:szCs w:val="28"/>
        </w:rPr>
        <w:t>ледопропускной</w:t>
      </w:r>
      <w:r w:rsidR="00971A18">
        <w:rPr>
          <w:sz w:val="28"/>
          <w:szCs w:val="28"/>
        </w:rPr>
        <w:t xml:space="preserve"> </w:t>
      </w:r>
      <w:r w:rsidRPr="008C149A">
        <w:rPr>
          <w:sz w:val="28"/>
          <w:szCs w:val="28"/>
        </w:rPr>
        <w:t>части (армирование и бетонирование бычков), водосбросной части (монтаж опорной рамы, опалубки нижнего и верхнего яруса бычка, армирование и бетонирование бычков).</w:t>
      </w:r>
    </w:p>
    <w:p w:rsidR="0045163C" w:rsidRPr="008C149A" w:rsidRDefault="0045163C" w:rsidP="008B753D">
      <w:pPr>
        <w:pStyle w:val="a8"/>
        <w:ind w:firstLine="851"/>
        <w:rPr>
          <w:sz w:val="28"/>
          <w:szCs w:val="28"/>
        </w:rPr>
      </w:pPr>
      <w:r w:rsidRPr="008C149A">
        <w:rPr>
          <w:sz w:val="28"/>
          <w:szCs w:val="28"/>
        </w:rPr>
        <w:t>Водосбросная</w:t>
      </w:r>
      <w:r w:rsidR="00971A18">
        <w:rPr>
          <w:sz w:val="28"/>
          <w:szCs w:val="28"/>
        </w:rPr>
        <w:t xml:space="preserve"> </w:t>
      </w:r>
      <w:r w:rsidRPr="008C149A">
        <w:rPr>
          <w:sz w:val="28"/>
          <w:szCs w:val="28"/>
        </w:rPr>
        <w:t>плотина</w:t>
      </w:r>
      <w:r w:rsidR="00971A18">
        <w:rPr>
          <w:sz w:val="28"/>
          <w:szCs w:val="28"/>
        </w:rPr>
        <w:t xml:space="preserve"> </w:t>
      </w:r>
      <w:r w:rsidRPr="008C149A">
        <w:rPr>
          <w:sz w:val="28"/>
          <w:szCs w:val="28"/>
        </w:rPr>
        <w:t>№ 27 -</w:t>
      </w:r>
      <w:r w:rsidR="00971A18">
        <w:rPr>
          <w:sz w:val="28"/>
          <w:szCs w:val="28"/>
        </w:rPr>
        <w:t xml:space="preserve"> </w:t>
      </w:r>
      <w:r w:rsidRPr="008C149A">
        <w:rPr>
          <w:sz w:val="28"/>
          <w:szCs w:val="28"/>
        </w:rPr>
        <w:t>выполнялась реконструкция бычков №№ 1, 2, пролетов №№ 1, 2, левого устоя,</w:t>
      </w:r>
      <w:r w:rsidR="00971A18">
        <w:rPr>
          <w:sz w:val="28"/>
          <w:szCs w:val="28"/>
        </w:rPr>
        <w:t xml:space="preserve"> </w:t>
      </w:r>
      <w:r w:rsidRPr="008C149A">
        <w:rPr>
          <w:sz w:val="28"/>
          <w:szCs w:val="28"/>
        </w:rPr>
        <w:t>изготовлены</w:t>
      </w:r>
      <w:r w:rsidR="00971A18">
        <w:rPr>
          <w:sz w:val="28"/>
          <w:szCs w:val="28"/>
        </w:rPr>
        <w:t xml:space="preserve"> </w:t>
      </w:r>
      <w:r w:rsidRPr="008C149A">
        <w:rPr>
          <w:sz w:val="28"/>
          <w:szCs w:val="28"/>
        </w:rPr>
        <w:t xml:space="preserve">плавучие ремонтные затворы (2 шт.), опалубка, закладные части сегментного затвора. </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521 028,9 тыс. рублей, профинансировано – 521 028,9 тыс. рублей, освоено – 521 028,9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Интегрированная</w:t>
      </w:r>
      <w:r w:rsidR="00971A18">
        <w:rPr>
          <w:sz w:val="28"/>
          <w:szCs w:val="28"/>
        </w:rPr>
        <w:t xml:space="preserve"> </w:t>
      </w:r>
      <w:r w:rsidRPr="008C149A">
        <w:rPr>
          <w:sz w:val="28"/>
          <w:szCs w:val="28"/>
        </w:rPr>
        <w:t>цифровая</w:t>
      </w:r>
      <w:r w:rsidR="00971A18">
        <w:rPr>
          <w:sz w:val="28"/>
          <w:szCs w:val="28"/>
        </w:rPr>
        <w:t xml:space="preserve"> </w:t>
      </w:r>
      <w:r w:rsidRPr="008C149A">
        <w:rPr>
          <w:sz w:val="28"/>
          <w:szCs w:val="28"/>
        </w:rPr>
        <w:t>сеть</w:t>
      </w:r>
      <w:r w:rsidR="00971A18">
        <w:rPr>
          <w:sz w:val="28"/>
          <w:szCs w:val="28"/>
        </w:rPr>
        <w:t xml:space="preserve"> </w:t>
      </w:r>
      <w:r w:rsidRPr="008C149A">
        <w:rPr>
          <w:sz w:val="28"/>
          <w:szCs w:val="28"/>
        </w:rPr>
        <w:t>«Беломорско-Онежского ГБУВПиС» - установлено оборудование передачи данных, оборудование радиорелейных станций,</w:t>
      </w:r>
      <w:r w:rsidR="00971A18">
        <w:rPr>
          <w:sz w:val="28"/>
          <w:szCs w:val="28"/>
        </w:rPr>
        <w:t xml:space="preserve"> </w:t>
      </w:r>
      <w:r w:rsidRPr="008C149A">
        <w:rPr>
          <w:sz w:val="28"/>
          <w:szCs w:val="28"/>
        </w:rPr>
        <w:t>радиотехнического поста связи,</w:t>
      </w:r>
      <w:r w:rsidR="00971A18">
        <w:rPr>
          <w:sz w:val="28"/>
          <w:szCs w:val="28"/>
        </w:rPr>
        <w:t xml:space="preserve"> </w:t>
      </w:r>
      <w:r w:rsidRPr="008C149A">
        <w:rPr>
          <w:sz w:val="28"/>
          <w:szCs w:val="28"/>
        </w:rPr>
        <w:t>электропитающие установки.</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40 320,0 тыс. рублей, профинансировано – 40 318,6 тыс. рублей, освоено – 40 318,6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«Волжское</w:t>
      </w:r>
      <w:r w:rsidR="00971A18" w:rsidRPr="00B20990">
        <w:rPr>
          <w:b/>
          <w:sz w:val="28"/>
          <w:szCs w:val="28"/>
        </w:rPr>
        <w:t xml:space="preserve"> </w:t>
      </w:r>
      <w:r w:rsidRPr="00B20990">
        <w:rPr>
          <w:b/>
          <w:sz w:val="28"/>
          <w:szCs w:val="28"/>
        </w:rPr>
        <w:t>ГБУВПиС»:</w:t>
      </w:r>
    </w:p>
    <w:p w:rsidR="0045163C" w:rsidRPr="008C149A" w:rsidRDefault="0045163C" w:rsidP="008B753D">
      <w:pPr>
        <w:pStyle w:val="a8"/>
        <w:ind w:firstLine="851"/>
        <w:rPr>
          <w:sz w:val="28"/>
          <w:szCs w:val="28"/>
        </w:rPr>
      </w:pPr>
      <w:r w:rsidRPr="008C149A">
        <w:rPr>
          <w:sz w:val="28"/>
          <w:szCs w:val="28"/>
        </w:rPr>
        <w:t xml:space="preserve">Разработка и реализация комплексного </w:t>
      </w:r>
      <w:proofErr w:type="gramStart"/>
      <w:r w:rsidRPr="008C149A">
        <w:rPr>
          <w:sz w:val="28"/>
          <w:szCs w:val="28"/>
        </w:rPr>
        <w:t>проекта реконструкции гидротехнических сооружений водных путей Волжского бассейна</w:t>
      </w:r>
      <w:proofErr w:type="gramEnd"/>
      <w:r w:rsidRPr="008C149A">
        <w:rPr>
          <w:sz w:val="28"/>
          <w:szCs w:val="28"/>
        </w:rPr>
        <w:t>.</w:t>
      </w:r>
    </w:p>
    <w:p w:rsidR="0045163C" w:rsidRPr="008C149A" w:rsidRDefault="0045163C" w:rsidP="008B753D">
      <w:pPr>
        <w:pStyle w:val="a8"/>
        <w:ind w:firstLine="851"/>
        <w:rPr>
          <w:sz w:val="28"/>
          <w:szCs w:val="28"/>
        </w:rPr>
      </w:pPr>
      <w:r w:rsidRPr="008C149A">
        <w:rPr>
          <w:sz w:val="28"/>
          <w:szCs w:val="28"/>
        </w:rPr>
        <w:t>Реконструкция Самарского шлюза. Ремонтные двустворчатые ворота нижней головы шлюзов № 21-24 – выполнен монтаж ремонтных двустворчатых ворот нижних голов шлюзов №№ 23- 22, верхней головы шлюза № 22, изготовлены</w:t>
      </w:r>
      <w:r w:rsidR="00971A18">
        <w:rPr>
          <w:sz w:val="28"/>
          <w:szCs w:val="28"/>
        </w:rPr>
        <w:t xml:space="preserve"> </w:t>
      </w:r>
      <w:r w:rsidRPr="008C149A">
        <w:rPr>
          <w:sz w:val="28"/>
          <w:szCs w:val="28"/>
        </w:rPr>
        <w:t>ремонтные двустворчатые ворота нижних голов шлюзов №№ 23- 24 и выполнен частичный монтаж,</w:t>
      </w:r>
      <w:r w:rsidR="00971A18">
        <w:rPr>
          <w:sz w:val="28"/>
          <w:szCs w:val="28"/>
        </w:rPr>
        <w:t xml:space="preserve"> </w:t>
      </w:r>
      <w:r w:rsidRPr="008C149A">
        <w:rPr>
          <w:sz w:val="28"/>
          <w:szCs w:val="28"/>
        </w:rPr>
        <w:t>монтаж рабочих двустворчатых ворот верхней головы шлюза № 21 – 95%, выполнен монтаж порога шлюзов №№ 21- 24 и</w:t>
      </w:r>
      <w:r w:rsidR="00971A18">
        <w:rPr>
          <w:sz w:val="28"/>
          <w:szCs w:val="28"/>
        </w:rPr>
        <w:t xml:space="preserve"> </w:t>
      </w:r>
      <w:r w:rsidRPr="008C149A">
        <w:rPr>
          <w:sz w:val="28"/>
          <w:szCs w:val="28"/>
        </w:rPr>
        <w:t>замена плит оболочек шлюзов.</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352 398,3 тыс. рублей, профинансировано – 352 398,3 тыс. рублей, освоено – 352 398,3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Реконструкция Городецкого гидроузла. Рабочие и ремонтные затворы водопроводных галерей нижней головы шлюзов № 13-16 – выполнены замена штрабного бетона шлюзов № 13-16</w:t>
      </w:r>
      <w:r w:rsidR="00971A18">
        <w:rPr>
          <w:sz w:val="28"/>
          <w:szCs w:val="28"/>
        </w:rPr>
        <w:t xml:space="preserve"> </w:t>
      </w:r>
      <w:r w:rsidRPr="008C149A">
        <w:rPr>
          <w:sz w:val="28"/>
          <w:szCs w:val="28"/>
        </w:rPr>
        <w:t>– 50%, ремонт парапетов</w:t>
      </w:r>
      <w:r w:rsidR="00971A18">
        <w:rPr>
          <w:sz w:val="28"/>
          <w:szCs w:val="28"/>
        </w:rPr>
        <w:t xml:space="preserve"> </w:t>
      </w:r>
      <w:r w:rsidRPr="008C149A">
        <w:rPr>
          <w:sz w:val="28"/>
          <w:szCs w:val="28"/>
        </w:rPr>
        <w:t xml:space="preserve">– 40%, </w:t>
      </w:r>
      <w:r w:rsidRPr="008C149A">
        <w:rPr>
          <w:sz w:val="28"/>
          <w:szCs w:val="28"/>
        </w:rPr>
        <w:lastRenderedPageBreak/>
        <w:t>замена строительных конструкций нижних голов шлюзов № 13</w:t>
      </w:r>
      <w:r w:rsidR="00971A18">
        <w:rPr>
          <w:sz w:val="28"/>
          <w:szCs w:val="28"/>
        </w:rPr>
        <w:t xml:space="preserve"> </w:t>
      </w:r>
      <w:r w:rsidRPr="008C149A">
        <w:rPr>
          <w:sz w:val="28"/>
          <w:szCs w:val="28"/>
        </w:rPr>
        <w:t>- 30%, № 14-15</w:t>
      </w:r>
      <w:r w:rsidR="00971A18">
        <w:rPr>
          <w:sz w:val="28"/>
          <w:szCs w:val="28"/>
        </w:rPr>
        <w:t xml:space="preserve"> </w:t>
      </w:r>
      <w:r w:rsidRPr="008C149A">
        <w:rPr>
          <w:sz w:val="28"/>
          <w:szCs w:val="28"/>
        </w:rPr>
        <w:t>- 8%, демонтаж и монтаж балок гашения водопроводных галерей шлюзов</w:t>
      </w:r>
      <w:r w:rsidR="00971A18">
        <w:rPr>
          <w:sz w:val="28"/>
          <w:szCs w:val="28"/>
        </w:rPr>
        <w:t xml:space="preserve"> </w:t>
      </w:r>
      <w:r w:rsidRPr="008C149A">
        <w:rPr>
          <w:sz w:val="28"/>
          <w:szCs w:val="28"/>
        </w:rPr>
        <w:t>- 50%, насосы откачки водопроводных галерей нижней головы шлюзов</w:t>
      </w:r>
      <w:r w:rsidR="00971A18">
        <w:rPr>
          <w:sz w:val="28"/>
          <w:szCs w:val="28"/>
        </w:rPr>
        <w:t xml:space="preserve"> </w:t>
      </w:r>
      <w:r w:rsidRPr="008C149A">
        <w:rPr>
          <w:sz w:val="28"/>
          <w:szCs w:val="28"/>
        </w:rPr>
        <w:t>- 30%, монтаж гидроцилиндра и гидросистемы.</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210 000,0 тыс. рублей, профинансировано – 210 000,0 тыс. рублей, освоено – 210 000,0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«Камводпуть»:</w:t>
      </w:r>
    </w:p>
    <w:p w:rsidR="0045163C" w:rsidRPr="008C149A" w:rsidRDefault="0045163C" w:rsidP="008B753D">
      <w:pPr>
        <w:pStyle w:val="a8"/>
        <w:ind w:firstLine="851"/>
        <w:rPr>
          <w:sz w:val="28"/>
          <w:szCs w:val="28"/>
        </w:rPr>
      </w:pPr>
      <w:r w:rsidRPr="008C149A">
        <w:rPr>
          <w:sz w:val="28"/>
          <w:szCs w:val="28"/>
        </w:rPr>
        <w:t xml:space="preserve">Разработка и реализация комплексного проекта реконструкции гидротехнических сооружений Камского бассейна, I этап – ведется изготовление металлоконструкций ворот – 360,71 т. </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925 110,4 тыс. рублей, профинансировано – 925 110,4 тыс. рублей, освоено – 925 110,4 тыс. рублей – 100% от бюджетных назначений на 2012 год.</w:t>
      </w:r>
    </w:p>
    <w:p w:rsidR="0045163C" w:rsidRPr="008C149A" w:rsidRDefault="0045163C" w:rsidP="008B753D">
      <w:pPr>
        <w:pStyle w:val="a8"/>
        <w:ind w:firstLine="851"/>
        <w:rPr>
          <w:sz w:val="28"/>
          <w:szCs w:val="28"/>
        </w:rPr>
      </w:pPr>
      <w:r w:rsidRPr="008C149A">
        <w:rPr>
          <w:sz w:val="28"/>
          <w:szCs w:val="28"/>
        </w:rPr>
        <w:t>Реконструкция затворов наполнения – опорожнения Чайковского шлюза – изготовлено 7</w:t>
      </w:r>
      <w:r w:rsidR="00971A18">
        <w:rPr>
          <w:sz w:val="28"/>
          <w:szCs w:val="28"/>
        </w:rPr>
        <w:t xml:space="preserve"> </w:t>
      </w:r>
      <w:r w:rsidRPr="008C149A">
        <w:rPr>
          <w:sz w:val="28"/>
          <w:szCs w:val="28"/>
        </w:rPr>
        <w:t>гидроцилиндров,</w:t>
      </w:r>
      <w:r w:rsidR="00971A18">
        <w:rPr>
          <w:sz w:val="28"/>
          <w:szCs w:val="28"/>
        </w:rPr>
        <w:t xml:space="preserve"> </w:t>
      </w:r>
      <w:r w:rsidRPr="008C149A">
        <w:rPr>
          <w:sz w:val="28"/>
          <w:szCs w:val="28"/>
        </w:rPr>
        <w:t>приобретено 8 насосных установок.</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102 400,0 тыс. рублей, профинансировано – 102 400,0 тыс. рублей, освоено – 102 400,0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«Севводпуть»:</w:t>
      </w:r>
    </w:p>
    <w:p w:rsidR="0045163C" w:rsidRPr="008C149A" w:rsidRDefault="0045163C" w:rsidP="008B753D">
      <w:pPr>
        <w:pStyle w:val="a8"/>
        <w:ind w:firstLine="851"/>
        <w:rPr>
          <w:sz w:val="28"/>
          <w:szCs w:val="28"/>
        </w:rPr>
      </w:pPr>
      <w:r w:rsidRPr="008C149A">
        <w:rPr>
          <w:sz w:val="28"/>
          <w:szCs w:val="28"/>
        </w:rPr>
        <w:t>Разработка и реализация комплексного проекта реконструкции Северо-Двинской шлюзованной системы, I этап</w:t>
      </w:r>
      <w:r w:rsidR="00971A18">
        <w:rPr>
          <w:sz w:val="28"/>
          <w:szCs w:val="28"/>
        </w:rPr>
        <w:t xml:space="preserve"> </w:t>
      </w:r>
      <w:r w:rsidRPr="008C149A">
        <w:rPr>
          <w:sz w:val="28"/>
          <w:szCs w:val="28"/>
        </w:rPr>
        <w:t>- проведены подготовительные работы по реконструкции Кишемского судоходного канала.</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432 711,2 тыс. рублей, профинансировано – 432 711,2 тыс. рублей, освоено – 432 711,2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 </w:t>
      </w:r>
      <w:r w:rsidR="00971A18" w:rsidRPr="00B20990">
        <w:rPr>
          <w:b/>
          <w:sz w:val="28"/>
          <w:szCs w:val="28"/>
        </w:rPr>
        <w:t xml:space="preserve">ФБУ </w:t>
      </w:r>
      <w:r w:rsidRPr="00B20990">
        <w:rPr>
          <w:b/>
          <w:sz w:val="28"/>
          <w:szCs w:val="28"/>
        </w:rPr>
        <w:t>«Енисейречтранс»:</w:t>
      </w:r>
    </w:p>
    <w:p w:rsidR="0045163C" w:rsidRPr="008C149A" w:rsidRDefault="0045163C" w:rsidP="008B753D">
      <w:pPr>
        <w:pStyle w:val="a8"/>
        <w:ind w:firstLine="851"/>
        <w:rPr>
          <w:sz w:val="28"/>
          <w:szCs w:val="28"/>
        </w:rPr>
      </w:pPr>
      <w:r w:rsidRPr="008C149A">
        <w:rPr>
          <w:sz w:val="28"/>
          <w:szCs w:val="28"/>
        </w:rPr>
        <w:t xml:space="preserve">Разработка и реализация комплексного проекта реконструкции гидротехнических сооружений и водных путей Енисейского бассейна, I этап </w:t>
      </w:r>
      <w:proofErr w:type="gramStart"/>
      <w:r w:rsidRPr="008C149A">
        <w:rPr>
          <w:sz w:val="28"/>
          <w:szCs w:val="28"/>
        </w:rPr>
        <w:t>–в</w:t>
      </w:r>
      <w:proofErr w:type="gramEnd"/>
      <w:r w:rsidRPr="008C149A">
        <w:rPr>
          <w:sz w:val="28"/>
          <w:szCs w:val="28"/>
        </w:rPr>
        <w:t>ыполнены</w:t>
      </w:r>
      <w:r w:rsidR="00971A18">
        <w:rPr>
          <w:sz w:val="28"/>
          <w:szCs w:val="28"/>
        </w:rPr>
        <w:t xml:space="preserve"> </w:t>
      </w:r>
      <w:r w:rsidRPr="008C149A">
        <w:rPr>
          <w:sz w:val="28"/>
          <w:szCs w:val="28"/>
        </w:rPr>
        <w:t>работы</w:t>
      </w:r>
      <w:r w:rsidR="00971A18">
        <w:rPr>
          <w:sz w:val="28"/>
          <w:szCs w:val="28"/>
        </w:rPr>
        <w:t xml:space="preserve"> </w:t>
      </w:r>
      <w:r w:rsidRPr="008C149A">
        <w:rPr>
          <w:sz w:val="28"/>
          <w:szCs w:val="28"/>
        </w:rPr>
        <w:t>по</w:t>
      </w:r>
      <w:r w:rsidR="00971A18">
        <w:rPr>
          <w:sz w:val="28"/>
          <w:szCs w:val="28"/>
        </w:rPr>
        <w:t xml:space="preserve"> </w:t>
      </w:r>
      <w:r w:rsidRPr="008C149A">
        <w:rPr>
          <w:sz w:val="28"/>
          <w:szCs w:val="28"/>
        </w:rPr>
        <w:t>возведению здания социально-бытового корпуса в</w:t>
      </w:r>
      <w:r w:rsidR="00971A18">
        <w:rPr>
          <w:sz w:val="28"/>
          <w:szCs w:val="28"/>
        </w:rPr>
        <w:t xml:space="preserve"> </w:t>
      </w:r>
      <w:r w:rsidRPr="008C149A">
        <w:rPr>
          <w:sz w:val="28"/>
          <w:szCs w:val="28"/>
        </w:rPr>
        <w:t>с. Верхнепашино (инженерные сети, внутренняя отделка здания и благоустройство территории).</w:t>
      </w:r>
    </w:p>
    <w:p w:rsidR="0045163C" w:rsidRPr="008C149A" w:rsidRDefault="0045163C" w:rsidP="008B753D">
      <w:pPr>
        <w:pStyle w:val="a8"/>
        <w:ind w:firstLine="851"/>
        <w:rPr>
          <w:sz w:val="28"/>
          <w:szCs w:val="28"/>
        </w:rPr>
      </w:pPr>
      <w:r w:rsidRPr="008C149A">
        <w:rPr>
          <w:sz w:val="28"/>
          <w:szCs w:val="28"/>
        </w:rPr>
        <w:t xml:space="preserve">Реконструкция судового хода со строительством 2-х выправительных сооружений на Ладейском перекате – пройдено </w:t>
      </w:r>
      <w:smartTag w:uri="urn:schemas-microsoft-com:office:smarttags" w:element="metricconverter">
        <w:smartTagPr>
          <w:attr w:name="ProductID" w:val="3 000 м"/>
        </w:smartTagPr>
        <w:r w:rsidRPr="008C149A">
          <w:rPr>
            <w:sz w:val="28"/>
            <w:szCs w:val="28"/>
          </w:rPr>
          <w:t>3 000 м</w:t>
        </w:r>
      </w:smartTag>
      <w:r w:rsidRPr="008C149A">
        <w:rPr>
          <w:sz w:val="28"/>
          <w:szCs w:val="28"/>
        </w:rPr>
        <w:t xml:space="preserve"> длины выправительных сооружений.</w:t>
      </w:r>
    </w:p>
    <w:p w:rsidR="0045163C" w:rsidRPr="008C149A" w:rsidRDefault="0045163C" w:rsidP="008B753D">
      <w:pPr>
        <w:pStyle w:val="a8"/>
        <w:ind w:firstLine="851"/>
        <w:rPr>
          <w:sz w:val="28"/>
          <w:szCs w:val="28"/>
        </w:rPr>
      </w:pPr>
      <w:r w:rsidRPr="008C149A">
        <w:rPr>
          <w:sz w:val="28"/>
          <w:szCs w:val="28"/>
        </w:rPr>
        <w:lastRenderedPageBreak/>
        <w:t>По данному мероприятию предусмотрено – 60 000,0 тыс. рублей, профинансировано – 60 000,0 тыс. рублей, освоено – 60 000,0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ФГУ</w:t>
      </w:r>
      <w:r w:rsidR="00971A18" w:rsidRPr="00B20990">
        <w:rPr>
          <w:b/>
          <w:sz w:val="28"/>
          <w:szCs w:val="28"/>
        </w:rPr>
        <w:t xml:space="preserve"> </w:t>
      </w:r>
      <w:r w:rsidRPr="00B20990">
        <w:rPr>
          <w:b/>
          <w:sz w:val="28"/>
          <w:szCs w:val="28"/>
        </w:rPr>
        <w:t>«Ленское</w:t>
      </w:r>
      <w:r w:rsidR="00971A18" w:rsidRPr="00B20990">
        <w:rPr>
          <w:b/>
          <w:sz w:val="28"/>
          <w:szCs w:val="28"/>
        </w:rPr>
        <w:t xml:space="preserve"> </w:t>
      </w:r>
      <w:r w:rsidRPr="00B20990">
        <w:rPr>
          <w:b/>
          <w:sz w:val="28"/>
          <w:szCs w:val="28"/>
        </w:rPr>
        <w:t>ГБУВПиС»:</w:t>
      </w:r>
    </w:p>
    <w:p w:rsidR="0045163C" w:rsidRPr="008C149A" w:rsidRDefault="0045163C" w:rsidP="008B753D">
      <w:pPr>
        <w:pStyle w:val="a8"/>
        <w:ind w:firstLine="851"/>
        <w:rPr>
          <w:sz w:val="28"/>
          <w:szCs w:val="28"/>
        </w:rPr>
      </w:pPr>
      <w:r w:rsidRPr="008C149A">
        <w:rPr>
          <w:sz w:val="28"/>
          <w:szCs w:val="28"/>
        </w:rPr>
        <w:t>Реконструкция выправительных сооружений Ленского бассейна – выполнена</w:t>
      </w:r>
      <w:r w:rsidR="00971A18">
        <w:rPr>
          <w:sz w:val="28"/>
          <w:szCs w:val="28"/>
        </w:rPr>
        <w:t xml:space="preserve"> </w:t>
      </w:r>
      <w:r w:rsidRPr="008C149A">
        <w:rPr>
          <w:sz w:val="28"/>
          <w:szCs w:val="28"/>
        </w:rPr>
        <w:t>реконструкция выправительных сооружений</w:t>
      </w:r>
      <w:r w:rsidR="00971A18">
        <w:rPr>
          <w:sz w:val="28"/>
          <w:szCs w:val="28"/>
        </w:rPr>
        <w:t xml:space="preserve"> </w:t>
      </w:r>
      <w:r w:rsidRPr="008C149A">
        <w:rPr>
          <w:sz w:val="28"/>
          <w:szCs w:val="28"/>
        </w:rPr>
        <w:t>(отсыпка грунта плавкраном, формирование сооружений, планировка г</w:t>
      </w:r>
      <w:r w:rsidR="008C693D">
        <w:rPr>
          <w:sz w:val="28"/>
          <w:szCs w:val="28"/>
        </w:rPr>
        <w:t>ребня и откосов - 321,04 тыс. куб.м</w:t>
      </w:r>
      <w:r w:rsidRPr="008C149A">
        <w:rPr>
          <w:sz w:val="28"/>
          <w:szCs w:val="28"/>
        </w:rPr>
        <w:t>).</w:t>
      </w:r>
      <w:r w:rsidR="00971A18">
        <w:rPr>
          <w:sz w:val="28"/>
          <w:szCs w:val="28"/>
        </w:rPr>
        <w:t xml:space="preserve"> </w:t>
      </w:r>
    </w:p>
    <w:p w:rsidR="0045163C" w:rsidRPr="008C149A" w:rsidRDefault="0045163C" w:rsidP="008B753D">
      <w:pPr>
        <w:pStyle w:val="a8"/>
        <w:ind w:firstLine="851"/>
        <w:rPr>
          <w:sz w:val="28"/>
          <w:szCs w:val="28"/>
        </w:rPr>
      </w:pPr>
      <w:r w:rsidRPr="008C149A">
        <w:rPr>
          <w:sz w:val="28"/>
          <w:szCs w:val="28"/>
        </w:rPr>
        <w:t>По данному мероприятию предусмотрено – 355 216,7 тыс. рублей, профинансировано – 355 216,7 тыс. рублей, освоено – 355 216,7 тыс. рублей – 100%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xml:space="preserve">- </w:t>
      </w:r>
      <w:r w:rsidR="00971A18" w:rsidRPr="00B20990">
        <w:rPr>
          <w:b/>
          <w:sz w:val="28"/>
          <w:szCs w:val="28"/>
        </w:rPr>
        <w:t xml:space="preserve">ФБУ </w:t>
      </w:r>
      <w:r w:rsidRPr="00B20990">
        <w:rPr>
          <w:b/>
          <w:sz w:val="28"/>
          <w:szCs w:val="28"/>
        </w:rPr>
        <w:t>«Обское</w:t>
      </w:r>
      <w:r w:rsidR="00971A18" w:rsidRPr="00B20990">
        <w:rPr>
          <w:b/>
          <w:sz w:val="28"/>
          <w:szCs w:val="28"/>
        </w:rPr>
        <w:t xml:space="preserve"> </w:t>
      </w:r>
      <w:r w:rsidRPr="00B20990">
        <w:rPr>
          <w:b/>
          <w:sz w:val="28"/>
          <w:szCs w:val="28"/>
        </w:rPr>
        <w:t>ГБУВПиС»:</w:t>
      </w:r>
    </w:p>
    <w:p w:rsidR="0045163C" w:rsidRPr="008C149A" w:rsidRDefault="0045163C" w:rsidP="008B753D">
      <w:pPr>
        <w:pStyle w:val="a8"/>
        <w:ind w:firstLine="851"/>
        <w:rPr>
          <w:sz w:val="28"/>
          <w:szCs w:val="28"/>
        </w:rPr>
      </w:pPr>
      <w:r w:rsidRPr="008C149A">
        <w:rPr>
          <w:sz w:val="28"/>
          <w:szCs w:val="28"/>
        </w:rPr>
        <w:t>Реконструкция Новосибирского шлюза – ведутся проектные работы. Ожидаемый срок завершения проектных работ 1 полугодие 2013 года.</w:t>
      </w:r>
    </w:p>
    <w:p w:rsidR="0045163C" w:rsidRPr="008C149A" w:rsidRDefault="0045163C" w:rsidP="008B753D">
      <w:r w:rsidRPr="008C149A">
        <w:t>По данному мероприятию предусмотрено – 17 733,4 тыс. рублей, профинансировано – 16 206,2 тыс. рублей, освоено – 16 206,2 тыс. рублей – 91,4% от бюджетных назначений на 2012 год.</w:t>
      </w:r>
    </w:p>
    <w:p w:rsidR="0045163C" w:rsidRPr="00B20990" w:rsidRDefault="0045163C" w:rsidP="008B753D">
      <w:pPr>
        <w:pStyle w:val="a8"/>
        <w:ind w:firstLine="851"/>
        <w:rPr>
          <w:b/>
          <w:sz w:val="28"/>
          <w:szCs w:val="28"/>
        </w:rPr>
      </w:pPr>
      <w:r w:rsidRPr="00B20990">
        <w:rPr>
          <w:b/>
          <w:sz w:val="28"/>
          <w:szCs w:val="28"/>
        </w:rPr>
        <w:t>- ФКУ «Речводпуть»:</w:t>
      </w:r>
    </w:p>
    <w:p w:rsidR="0045163C" w:rsidRPr="008C149A" w:rsidRDefault="0045163C" w:rsidP="008B753D">
      <w:pPr>
        <w:pStyle w:val="a8"/>
        <w:ind w:firstLine="851"/>
        <w:rPr>
          <w:sz w:val="28"/>
          <w:szCs w:val="28"/>
        </w:rPr>
      </w:pPr>
      <w:r w:rsidRPr="008C149A">
        <w:rPr>
          <w:sz w:val="28"/>
          <w:szCs w:val="28"/>
        </w:rPr>
        <w:t>Обновление обслуживающего флота – завершено строительство 8 обстановочных судов пр. 3050 на ОАО «Московский судостроительный и судоремонтный завод»,</w:t>
      </w:r>
      <w:r w:rsidR="00971A18">
        <w:rPr>
          <w:sz w:val="28"/>
          <w:szCs w:val="28"/>
        </w:rPr>
        <w:t xml:space="preserve"> </w:t>
      </w:r>
      <w:r w:rsidRPr="008C149A">
        <w:rPr>
          <w:sz w:val="28"/>
          <w:szCs w:val="28"/>
        </w:rPr>
        <w:t>ведется строительство обстановочных судов SV2407 и 3-х танкеров-бункеровщиков пр. RT-18 на ОАО «Ярославский судостроительный завод», 2-х</w:t>
      </w:r>
      <w:r w:rsidR="00971A18">
        <w:rPr>
          <w:sz w:val="28"/>
          <w:szCs w:val="28"/>
        </w:rPr>
        <w:t xml:space="preserve"> </w:t>
      </w:r>
      <w:r w:rsidRPr="008C149A">
        <w:rPr>
          <w:sz w:val="28"/>
          <w:szCs w:val="28"/>
        </w:rPr>
        <w:t>обстановочных судов</w:t>
      </w:r>
      <w:r w:rsidR="00971A18">
        <w:rPr>
          <w:sz w:val="28"/>
          <w:szCs w:val="28"/>
        </w:rPr>
        <w:t xml:space="preserve"> </w:t>
      </w:r>
      <w:r w:rsidRPr="008C149A">
        <w:rPr>
          <w:sz w:val="28"/>
          <w:szCs w:val="28"/>
        </w:rPr>
        <w:t>пр. BLV-02</w:t>
      </w:r>
      <w:r w:rsidR="00971A18">
        <w:rPr>
          <w:sz w:val="28"/>
          <w:szCs w:val="28"/>
        </w:rPr>
        <w:t xml:space="preserve"> </w:t>
      </w:r>
      <w:r w:rsidRPr="008C149A">
        <w:rPr>
          <w:sz w:val="28"/>
          <w:szCs w:val="28"/>
        </w:rPr>
        <w:t>на</w:t>
      </w:r>
      <w:r w:rsidR="00971A18">
        <w:rPr>
          <w:sz w:val="28"/>
          <w:szCs w:val="28"/>
        </w:rPr>
        <w:t xml:space="preserve"> </w:t>
      </w:r>
      <w:r w:rsidRPr="008C149A">
        <w:rPr>
          <w:sz w:val="28"/>
          <w:szCs w:val="28"/>
        </w:rPr>
        <w:t>ОАО «Завод</w:t>
      </w:r>
      <w:r w:rsidR="00971A18">
        <w:rPr>
          <w:sz w:val="28"/>
          <w:szCs w:val="28"/>
        </w:rPr>
        <w:t xml:space="preserve"> </w:t>
      </w:r>
      <w:r w:rsidRPr="008C149A">
        <w:rPr>
          <w:sz w:val="28"/>
          <w:szCs w:val="28"/>
        </w:rPr>
        <w:t>Нижегородский Теплоход», 2-х экологических судов</w:t>
      </w:r>
      <w:r w:rsidR="00971A18">
        <w:rPr>
          <w:sz w:val="28"/>
          <w:szCs w:val="28"/>
        </w:rPr>
        <w:t xml:space="preserve"> </w:t>
      </w:r>
      <w:r w:rsidRPr="008C149A">
        <w:rPr>
          <w:sz w:val="28"/>
          <w:szCs w:val="28"/>
        </w:rPr>
        <w:t>пр. RT29 на ОАО “Сосновский судостроительный завод».</w:t>
      </w:r>
    </w:p>
    <w:p w:rsidR="0045163C" w:rsidRPr="008C149A" w:rsidRDefault="0045163C" w:rsidP="008B753D">
      <w:pPr>
        <w:pStyle w:val="a8"/>
        <w:ind w:firstLine="851"/>
        <w:rPr>
          <w:sz w:val="28"/>
          <w:szCs w:val="28"/>
        </w:rPr>
      </w:pPr>
      <w:r w:rsidRPr="008C149A">
        <w:rPr>
          <w:sz w:val="28"/>
          <w:szCs w:val="28"/>
        </w:rPr>
        <w:t>Продолжается строительство обстановочных судов на ОАО «Московский судостроительный и судоремонтный завод» пр. 3050, 3050.1, 3052, ведется переоборудование служебно-разъездного теплохода «Московский-10» и самоходного дноочистительного крана ДТС-16, пр. 305К для ГБУ «Волго-Балт».</w:t>
      </w:r>
    </w:p>
    <w:p w:rsidR="0045163C" w:rsidRPr="008C149A" w:rsidRDefault="0045163C" w:rsidP="008B753D">
      <w:pPr>
        <w:pStyle w:val="a8"/>
        <w:ind w:firstLine="851"/>
        <w:rPr>
          <w:sz w:val="28"/>
          <w:szCs w:val="28"/>
        </w:rPr>
      </w:pPr>
      <w:r w:rsidRPr="008C149A">
        <w:rPr>
          <w:sz w:val="28"/>
          <w:szCs w:val="28"/>
        </w:rPr>
        <w:t>Обновление транспортного флота (внебюджетные источники) – за счет внебюджетных средств на судостроительных предприятиях велось строительство транспортного флота.</w:t>
      </w:r>
    </w:p>
    <w:p w:rsidR="0045163C" w:rsidRPr="008C149A" w:rsidRDefault="00971A18" w:rsidP="008B753D">
      <w:pPr>
        <w:pStyle w:val="a8"/>
        <w:ind w:firstLine="851"/>
        <w:rPr>
          <w:sz w:val="28"/>
          <w:szCs w:val="28"/>
        </w:rPr>
      </w:pPr>
      <w:r>
        <w:rPr>
          <w:sz w:val="28"/>
          <w:szCs w:val="28"/>
        </w:rPr>
        <w:t xml:space="preserve"> </w:t>
      </w:r>
      <w:r w:rsidR="0045163C" w:rsidRPr="008C149A">
        <w:rPr>
          <w:sz w:val="28"/>
          <w:szCs w:val="28"/>
        </w:rPr>
        <w:t>ОАО «Завод Красное Сормово» закончил сдаточную программу 2012 года, передав девять танкеров проекта RST27 для ООО «Волго-Балт Танкер». В настоящее время формируется сдаточная программа 2013 года.</w:t>
      </w:r>
    </w:p>
    <w:p w:rsidR="0045163C" w:rsidRPr="008C149A" w:rsidRDefault="00971A18" w:rsidP="008B753D">
      <w:pPr>
        <w:pStyle w:val="a8"/>
        <w:ind w:firstLine="851"/>
        <w:rPr>
          <w:sz w:val="28"/>
          <w:szCs w:val="28"/>
        </w:rPr>
      </w:pPr>
      <w:r>
        <w:rPr>
          <w:sz w:val="28"/>
          <w:szCs w:val="28"/>
        </w:rPr>
        <w:lastRenderedPageBreak/>
        <w:t xml:space="preserve"> </w:t>
      </w:r>
      <w:r w:rsidR="0045163C" w:rsidRPr="008C149A">
        <w:rPr>
          <w:sz w:val="28"/>
          <w:szCs w:val="28"/>
        </w:rPr>
        <w:t>ОАО «Окская судоверфь» - сдала 3 танкера пр. RST27</w:t>
      </w:r>
      <w:r>
        <w:rPr>
          <w:sz w:val="28"/>
          <w:szCs w:val="28"/>
        </w:rPr>
        <w:t xml:space="preserve"> </w:t>
      </w:r>
      <w:r w:rsidR="0045163C" w:rsidRPr="008C149A">
        <w:rPr>
          <w:sz w:val="28"/>
          <w:szCs w:val="28"/>
        </w:rPr>
        <w:t>для судоходной компании «В.Ф. Танкер».</w:t>
      </w:r>
    </w:p>
    <w:p w:rsidR="0045163C" w:rsidRPr="008C149A" w:rsidRDefault="0045163C" w:rsidP="008B753D">
      <w:pPr>
        <w:pStyle w:val="a8"/>
        <w:ind w:firstLine="851"/>
        <w:rPr>
          <w:sz w:val="28"/>
          <w:szCs w:val="28"/>
        </w:rPr>
      </w:pPr>
      <w:r w:rsidRPr="008C149A">
        <w:rPr>
          <w:sz w:val="28"/>
          <w:szCs w:val="28"/>
        </w:rPr>
        <w:t>ОАО «Невский судостроительно-судостроительный завод» строит для ОАО «Северо-Западное пароходство» 10 сухогрузных судов проекта RSD49.</w:t>
      </w:r>
    </w:p>
    <w:p w:rsidR="0045163C" w:rsidRPr="008C149A" w:rsidRDefault="0045163C" w:rsidP="0045163C">
      <w:pPr>
        <w:pStyle w:val="3"/>
        <w:rPr>
          <w:rStyle w:val="affd"/>
          <w:b w:val="0"/>
          <w:i w:val="0"/>
          <w:color w:val="365F91"/>
          <w:sz w:val="28"/>
          <w:szCs w:val="22"/>
        </w:rPr>
      </w:pPr>
      <w:bookmarkStart w:id="47" w:name="_Toc286321173"/>
      <w:bookmarkStart w:id="48" w:name="_Toc286321174"/>
      <w:bookmarkStart w:id="49" w:name="_Toc349314359"/>
      <w:r w:rsidRPr="008C149A">
        <w:rPr>
          <w:rStyle w:val="affd"/>
          <w:b w:val="0"/>
          <w:i w:val="0"/>
          <w:color w:val="365F91"/>
          <w:sz w:val="28"/>
          <w:szCs w:val="22"/>
        </w:rPr>
        <w:t>ФЦП «Экономическое и социальное развитие Дальнего Востока и Забайкалья на период</w:t>
      </w:r>
      <w:r w:rsidR="00971A18">
        <w:rPr>
          <w:rStyle w:val="affd"/>
          <w:b w:val="0"/>
          <w:i w:val="0"/>
          <w:color w:val="365F91"/>
          <w:sz w:val="28"/>
          <w:szCs w:val="22"/>
        </w:rPr>
        <w:t xml:space="preserve"> </w:t>
      </w:r>
      <w:r w:rsidRPr="008C149A">
        <w:rPr>
          <w:rStyle w:val="affd"/>
          <w:b w:val="0"/>
          <w:i w:val="0"/>
          <w:color w:val="365F91"/>
          <w:sz w:val="28"/>
          <w:szCs w:val="22"/>
        </w:rPr>
        <w:t>до 2013 года»</w:t>
      </w:r>
      <w:bookmarkEnd w:id="47"/>
      <w:bookmarkEnd w:id="49"/>
    </w:p>
    <w:p w:rsidR="0045163C" w:rsidRPr="008C149A" w:rsidRDefault="0045163C" w:rsidP="0045163C">
      <w:pPr>
        <w:spacing w:before="120" w:after="0"/>
      </w:pPr>
      <w:r w:rsidRPr="008C149A">
        <w:tab/>
        <w:t>В 2012 году в рамках Федеральной адресной инвестиционной программы осуществлялось финансирование и реализация следующих программных мероприятий:</w:t>
      </w:r>
    </w:p>
    <w:p w:rsidR="0045163C" w:rsidRPr="008C149A" w:rsidRDefault="0045163C" w:rsidP="00F46F94">
      <w:pPr>
        <w:pStyle w:val="aff5"/>
        <w:numPr>
          <w:ilvl w:val="0"/>
          <w:numId w:val="10"/>
        </w:numPr>
        <w:spacing w:before="120" w:after="0"/>
      </w:pPr>
      <w:r w:rsidRPr="008C149A">
        <w:t xml:space="preserve">Строительство морских накатных самоходных барж грузоподъемностью 250 </w:t>
      </w:r>
      <w:r w:rsidR="00FB256E">
        <w:t>т</w:t>
      </w:r>
    </w:p>
    <w:p w:rsidR="0045163C" w:rsidRPr="008C149A" w:rsidRDefault="0045163C" w:rsidP="00F46F94">
      <w:pPr>
        <w:pStyle w:val="aff5"/>
        <w:numPr>
          <w:ilvl w:val="0"/>
          <w:numId w:val="10"/>
        </w:numPr>
        <w:spacing w:before="120" w:after="0"/>
      </w:pPr>
      <w:r w:rsidRPr="008C149A">
        <w:t>Проектирование и строительство морского вокзала в г. Петропавловк-Камчатский. (Строительство)</w:t>
      </w:r>
    </w:p>
    <w:p w:rsidR="0045163C" w:rsidRPr="008C149A" w:rsidRDefault="0045163C" w:rsidP="00F46F94">
      <w:pPr>
        <w:pStyle w:val="aff5"/>
        <w:numPr>
          <w:ilvl w:val="0"/>
          <w:numId w:val="10"/>
        </w:numPr>
        <w:spacing w:before="120" w:after="0"/>
      </w:pPr>
      <w:r w:rsidRPr="008C149A">
        <w:t>Строительство причала с обустройством сезонного морского пункта пропуска через государственную границу Российской Федерации в с. Никольское. (Проектирование)</w:t>
      </w:r>
    </w:p>
    <w:p w:rsidR="0045163C" w:rsidRPr="008C149A" w:rsidRDefault="0045163C" w:rsidP="00F46F94">
      <w:pPr>
        <w:pStyle w:val="aff5"/>
        <w:numPr>
          <w:ilvl w:val="0"/>
          <w:numId w:val="10"/>
        </w:numPr>
        <w:spacing w:before="120" w:after="0"/>
      </w:pPr>
      <w:r w:rsidRPr="008C149A">
        <w:t>Реконструкция береговых сооружений автомобильно-железнодорожного паромного сообщения «Ванино-Холмск» в морском порту Холмск. (Проектирование)</w:t>
      </w:r>
    </w:p>
    <w:p w:rsidR="0045163C" w:rsidRPr="008C149A" w:rsidRDefault="0045163C" w:rsidP="00F46F94">
      <w:pPr>
        <w:pStyle w:val="aff5"/>
        <w:numPr>
          <w:ilvl w:val="0"/>
          <w:numId w:val="10"/>
        </w:numPr>
        <w:spacing w:before="120" w:after="0"/>
      </w:pPr>
      <w:r w:rsidRPr="008C149A">
        <w:t>Реконструкция береговых сооружений автомобильно-железнодорожного паромного сообщения «Ванино-Холмск» в морском порту Ванино. (Проектирование)</w:t>
      </w:r>
    </w:p>
    <w:p w:rsidR="0045163C" w:rsidRPr="008C149A" w:rsidRDefault="0045163C" w:rsidP="00F46F94">
      <w:pPr>
        <w:pStyle w:val="aff5"/>
        <w:numPr>
          <w:ilvl w:val="0"/>
          <w:numId w:val="10"/>
        </w:numPr>
        <w:spacing w:before="120" w:after="0"/>
      </w:pPr>
      <w:r w:rsidRPr="008C149A">
        <w:t>Строительство двух автомобильно-железнодорожных паромов. (Проектирование)</w:t>
      </w:r>
    </w:p>
    <w:p w:rsidR="0045163C" w:rsidRPr="008C149A" w:rsidRDefault="0045163C" w:rsidP="00F46F94">
      <w:pPr>
        <w:pStyle w:val="aff5"/>
        <w:numPr>
          <w:ilvl w:val="0"/>
          <w:numId w:val="10"/>
        </w:numPr>
        <w:spacing w:before="120" w:after="0"/>
      </w:pPr>
      <w:r w:rsidRPr="008C149A">
        <w:t>Реконструкция объектов федеральной собственности (гидротехнические сооружения и пассажирский терминал) морского портового порта г. Корсаков. (Проектирование)</w:t>
      </w:r>
    </w:p>
    <w:p w:rsidR="0045163C" w:rsidRPr="008C149A" w:rsidRDefault="0045163C" w:rsidP="00F46F94">
      <w:pPr>
        <w:pStyle w:val="aff5"/>
        <w:numPr>
          <w:ilvl w:val="0"/>
          <w:numId w:val="10"/>
        </w:numPr>
        <w:spacing w:before="120" w:after="0"/>
      </w:pPr>
      <w:r w:rsidRPr="008C149A">
        <w:t>Строительство причального пирса в с. Тиличики. (Проектирование)</w:t>
      </w:r>
    </w:p>
    <w:p w:rsidR="0045163C" w:rsidRPr="008C149A" w:rsidRDefault="0045163C" w:rsidP="00F46F94">
      <w:pPr>
        <w:pStyle w:val="aff5"/>
        <w:numPr>
          <w:ilvl w:val="0"/>
          <w:numId w:val="10"/>
        </w:numPr>
        <w:spacing w:before="120" w:after="0"/>
      </w:pPr>
      <w:r w:rsidRPr="008C149A">
        <w:t>Реконструкция портопункта в с. Усть-Хайрюзово. (Проектирование)</w:t>
      </w:r>
    </w:p>
    <w:p w:rsidR="0045163C" w:rsidRPr="008C149A" w:rsidRDefault="0045163C" w:rsidP="00F46F94">
      <w:pPr>
        <w:pStyle w:val="aff5"/>
        <w:numPr>
          <w:ilvl w:val="0"/>
          <w:numId w:val="10"/>
        </w:numPr>
        <w:spacing w:before="120" w:after="0"/>
      </w:pPr>
      <w:r w:rsidRPr="008C149A">
        <w:t>Реконструкция портопункта в с. Палана. (Проектирование)</w:t>
      </w:r>
    </w:p>
    <w:p w:rsidR="0045163C" w:rsidRPr="008C149A" w:rsidRDefault="0045163C" w:rsidP="0045163C">
      <w:pPr>
        <w:pStyle w:val="aff5"/>
        <w:spacing w:before="120" w:after="0"/>
        <w:ind w:left="927" w:firstLine="0"/>
      </w:pPr>
    </w:p>
    <w:p w:rsidR="0045163C" w:rsidRPr="008C149A" w:rsidRDefault="0045163C" w:rsidP="0045163C">
      <w:pPr>
        <w:spacing w:before="120" w:after="0"/>
      </w:pPr>
      <w:r w:rsidRPr="008C149A">
        <w:t xml:space="preserve">Объем финансирования в 2012 году за счет средств федерального бюджета составляет 311 400,00 тыс. рублей, в том числе «капитальные вложения» – 311 400,00 тыс. рублей. </w:t>
      </w:r>
    </w:p>
    <w:p w:rsidR="0045163C" w:rsidRPr="008C149A" w:rsidRDefault="0045163C" w:rsidP="0045163C">
      <w:pPr>
        <w:spacing w:before="120" w:after="0"/>
      </w:pPr>
      <w:r w:rsidRPr="008C149A">
        <w:t>На 2012 год заключено 10 государственных контрактов (соглашений) на сумму 301 66,49 тыс. рублей, в том числе по направлениям «капитальные вложения» – 10 контрактов на сумму 301 663,19 тыс. рублей.</w:t>
      </w:r>
    </w:p>
    <w:p w:rsidR="0045163C" w:rsidRPr="008C149A" w:rsidRDefault="0045163C" w:rsidP="0045163C">
      <w:pPr>
        <w:spacing w:before="120" w:after="0"/>
      </w:pPr>
      <w:r w:rsidRPr="008C149A">
        <w:lastRenderedPageBreak/>
        <w:t>Стоимость работ, выполняемых в 2012 году, по 2 переходящим контрактам прошлых лет составляет 181 844,69 тыс. рублей.</w:t>
      </w:r>
    </w:p>
    <w:p w:rsidR="0045163C" w:rsidRPr="008C149A" w:rsidRDefault="0045163C" w:rsidP="0045163C">
      <w:pPr>
        <w:spacing w:before="120" w:after="0"/>
      </w:pPr>
      <w:r w:rsidRPr="008C149A">
        <w:t>За</w:t>
      </w:r>
      <w:r w:rsidR="00971A18">
        <w:t xml:space="preserve"> </w:t>
      </w:r>
      <w:r w:rsidRPr="008C149A">
        <w:t>2012 года суммарные кассовые расходы государственных заказчиков из федеральног</w:t>
      </w:r>
      <w:r w:rsidR="00FB602C">
        <w:t>о</w:t>
      </w:r>
      <w:r w:rsidRPr="008C149A">
        <w:t xml:space="preserve"> бюджета на реализацию программы составляют 293 554,37 тыс. рублей в том числе «капитальные вложения» – 293 554,37 тыс. рублей.</w:t>
      </w:r>
    </w:p>
    <w:p w:rsidR="0045163C" w:rsidRPr="008C149A" w:rsidRDefault="00FB602C" w:rsidP="0045163C">
      <w:pPr>
        <w:spacing w:before="120" w:after="0"/>
      </w:pPr>
      <w:r>
        <w:t>С</w:t>
      </w:r>
      <w:r w:rsidR="0045163C" w:rsidRPr="008C149A">
        <w:t>офинан</w:t>
      </w:r>
      <w:r>
        <w:t>сирование</w:t>
      </w:r>
      <w:r w:rsidR="0045163C" w:rsidRPr="008C149A">
        <w:t xml:space="preserve"> в 2012 году не предусмотрен</w:t>
      </w:r>
      <w:r>
        <w:t>о</w:t>
      </w:r>
      <w:r w:rsidR="0045163C" w:rsidRPr="008C149A">
        <w:t>.</w:t>
      </w:r>
    </w:p>
    <w:p w:rsidR="0045163C" w:rsidRPr="008C149A" w:rsidRDefault="0045163C" w:rsidP="0045163C">
      <w:pPr>
        <w:spacing w:before="120" w:after="0"/>
      </w:pPr>
      <w:r w:rsidRPr="008C149A">
        <w:t>Основные итоги реализации программы в 2012 году:</w:t>
      </w:r>
      <w:r w:rsidR="00FB602C" w:rsidRPr="00FB602C">
        <w:t xml:space="preserve"> </w:t>
      </w:r>
    </w:p>
    <w:p w:rsidR="0045163C" w:rsidRPr="008C149A" w:rsidRDefault="0045163C" w:rsidP="0045163C">
      <w:pPr>
        <w:pStyle w:val="afe"/>
        <w:widowControl w:val="0"/>
        <w:suppressAutoHyphens/>
        <w:spacing w:before="120" w:after="0"/>
        <w:ind w:firstLine="567"/>
      </w:pPr>
      <w:r w:rsidRPr="008C149A">
        <w:t xml:space="preserve">- Строительство морских накатных самоходных барж грузоподъемностью 250 </w:t>
      </w:r>
      <w:r w:rsidR="00FB256E">
        <w:t>т</w:t>
      </w:r>
      <w:r w:rsidRPr="008C149A">
        <w:t xml:space="preserve"> – 157 344,69 тыс. рублей.</w:t>
      </w:r>
    </w:p>
    <w:p w:rsidR="0045163C" w:rsidRPr="008C149A" w:rsidRDefault="0045163C" w:rsidP="0045163C">
      <w:pPr>
        <w:pStyle w:val="afe"/>
        <w:widowControl w:val="0"/>
        <w:suppressAutoHyphens/>
        <w:spacing w:before="120" w:after="0"/>
        <w:ind w:firstLine="567"/>
      </w:pPr>
      <w:r w:rsidRPr="008C149A">
        <w:t xml:space="preserve">Строительство судов завершено. Суда приняты приемной комиссией 7 ноября 2012 года. </w:t>
      </w:r>
    </w:p>
    <w:p w:rsidR="0045163C" w:rsidRPr="008C149A" w:rsidRDefault="0045163C" w:rsidP="0045163C">
      <w:pPr>
        <w:pStyle w:val="afe"/>
        <w:widowControl w:val="0"/>
        <w:suppressAutoHyphens/>
        <w:spacing w:before="120" w:after="0"/>
        <w:ind w:firstLine="567"/>
      </w:pPr>
      <w:r w:rsidRPr="008C149A">
        <w:t>- Строительство причала с обустройством сезонного морского пункта пропуска через государственную границу Российской Федерации в с. Никольское – 24 500,00 тыс. рублей.</w:t>
      </w:r>
    </w:p>
    <w:p w:rsidR="0045163C" w:rsidRPr="008C149A" w:rsidRDefault="0045163C" w:rsidP="0045163C">
      <w:pPr>
        <w:pStyle w:val="afe"/>
        <w:widowControl w:val="0"/>
        <w:suppressAutoHyphens/>
        <w:spacing w:before="120" w:after="0"/>
        <w:ind w:firstLine="567"/>
      </w:pPr>
      <w:r w:rsidRPr="008C149A">
        <w:t>Разработка проектной документации завершена и представлена на рассмотрение заказчику.</w:t>
      </w:r>
    </w:p>
    <w:p w:rsidR="0045163C" w:rsidRPr="008C149A" w:rsidRDefault="0045163C" w:rsidP="0045163C">
      <w:pPr>
        <w:widowControl w:val="0"/>
        <w:suppressAutoHyphens/>
        <w:spacing w:before="120" w:after="0"/>
      </w:pPr>
      <w:r w:rsidRPr="008C149A">
        <w:t>- Реконструкция береговых сооружений автомобильно-железнодорожного паромного сообщения «Ванино-Холмск» в морском порту Ванино – 28 000,00 тыс. рублей.</w:t>
      </w:r>
    </w:p>
    <w:p w:rsidR="0045163C" w:rsidRPr="008C149A" w:rsidRDefault="0045163C" w:rsidP="0045163C">
      <w:pPr>
        <w:widowControl w:val="0"/>
        <w:suppressAutoHyphens/>
        <w:spacing w:before="120" w:after="0"/>
      </w:pPr>
      <w:r w:rsidRPr="008C149A">
        <w:t>Закончены инженерные изыскания и обследования сооружений. Проектная документация находится на рассмотрении у заказчика.</w:t>
      </w:r>
    </w:p>
    <w:p w:rsidR="0045163C" w:rsidRPr="008C149A" w:rsidRDefault="0045163C" w:rsidP="0045163C">
      <w:pPr>
        <w:widowControl w:val="0"/>
        <w:suppressAutoHyphens/>
        <w:spacing w:before="120" w:after="0"/>
      </w:pPr>
      <w:r w:rsidRPr="008C149A">
        <w:t>- Реконструкция портопункта в пос. Палана – 14 000,00 тыс. рублей.</w:t>
      </w:r>
    </w:p>
    <w:p w:rsidR="0045163C" w:rsidRPr="008C149A" w:rsidRDefault="0045163C" w:rsidP="0045163C">
      <w:pPr>
        <w:widowControl w:val="0"/>
        <w:suppressAutoHyphens/>
        <w:spacing w:before="120" w:after="0"/>
      </w:pPr>
      <w:r w:rsidRPr="008C149A">
        <w:t>Проектная документация представлена на рассмотрение заказчику.</w:t>
      </w:r>
    </w:p>
    <w:p w:rsidR="0045163C" w:rsidRPr="008C149A" w:rsidRDefault="0045163C" w:rsidP="0045163C">
      <w:pPr>
        <w:widowControl w:val="0"/>
        <w:suppressAutoHyphens/>
        <w:spacing w:before="120" w:after="0"/>
      </w:pPr>
      <w:r w:rsidRPr="008C149A">
        <w:t>- Реконструкция портопункта в с. Усть-Хайрюзово – 14 000,00 тыс. рублей.</w:t>
      </w:r>
    </w:p>
    <w:p w:rsidR="0045163C" w:rsidRPr="008C149A" w:rsidRDefault="0045163C" w:rsidP="0045163C">
      <w:pPr>
        <w:widowControl w:val="0"/>
        <w:suppressAutoHyphens/>
        <w:spacing w:before="120" w:after="0"/>
      </w:pPr>
      <w:r w:rsidRPr="008C149A">
        <w:t>Проектная документация представлена на рассмотрение заказчику.</w:t>
      </w:r>
    </w:p>
    <w:p w:rsidR="0045163C" w:rsidRPr="008C149A" w:rsidRDefault="0045163C" w:rsidP="0045163C">
      <w:pPr>
        <w:widowControl w:val="0"/>
        <w:suppressAutoHyphens/>
        <w:spacing w:before="120" w:after="0"/>
      </w:pPr>
      <w:r w:rsidRPr="008C149A">
        <w:t>- Строительство причального пирса в с. Тиличики – 11 555,30 тыс. рублей.</w:t>
      </w:r>
    </w:p>
    <w:p w:rsidR="0045163C" w:rsidRPr="008C149A" w:rsidRDefault="0045163C" w:rsidP="0045163C">
      <w:pPr>
        <w:widowControl w:val="0"/>
        <w:suppressAutoHyphens/>
        <w:spacing w:before="120" w:after="0"/>
      </w:pPr>
      <w:r w:rsidRPr="008C149A">
        <w:t>Проектная документация представлена на рассмотрение заказчику.</w:t>
      </w:r>
    </w:p>
    <w:p w:rsidR="0045163C" w:rsidRPr="008C149A" w:rsidRDefault="0045163C" w:rsidP="0045163C">
      <w:pPr>
        <w:widowControl w:val="0"/>
        <w:suppressAutoHyphens/>
        <w:spacing w:before="120" w:after="0"/>
      </w:pPr>
      <w:r w:rsidRPr="008C149A">
        <w:t>- Реконструкция береговых сооружений автомобильно-железнодорожного паромного сообщения «Ванино-Холмск» в морском порту Холмск – 28 000,00 тыс. рублей.</w:t>
      </w:r>
    </w:p>
    <w:p w:rsidR="0045163C" w:rsidRPr="008C149A" w:rsidRDefault="0045163C" w:rsidP="0045163C">
      <w:pPr>
        <w:widowControl w:val="0"/>
        <w:suppressAutoHyphens/>
        <w:spacing w:before="120" w:after="0"/>
      </w:pPr>
      <w:r w:rsidRPr="008C149A">
        <w:t>Закончены инженерные изыскания и обследования сооружений. Проектная документация находится на рассмотрении у заказчика.</w:t>
      </w:r>
    </w:p>
    <w:p w:rsidR="0045163C" w:rsidRPr="008C149A" w:rsidRDefault="0045163C" w:rsidP="0045163C">
      <w:pPr>
        <w:widowControl w:val="0"/>
        <w:suppressAutoHyphens/>
        <w:spacing w:before="120" w:after="0"/>
      </w:pPr>
      <w:r w:rsidRPr="008C149A">
        <w:t>- Строительство двух автомобильно-железнодорожных паромов – 10 000,00 тыс. рублей.</w:t>
      </w:r>
    </w:p>
    <w:p w:rsidR="0045163C" w:rsidRPr="008C149A" w:rsidRDefault="0045163C" w:rsidP="0045163C">
      <w:pPr>
        <w:widowControl w:val="0"/>
        <w:suppressAutoHyphens/>
        <w:spacing w:before="120" w:after="0"/>
      </w:pPr>
      <w:r w:rsidRPr="008C149A">
        <w:lastRenderedPageBreak/>
        <w:t>Выполнен первый этап проектных работ.</w:t>
      </w:r>
    </w:p>
    <w:p w:rsidR="0045163C" w:rsidRPr="008C149A" w:rsidRDefault="0045163C" w:rsidP="0045163C">
      <w:pPr>
        <w:widowControl w:val="0"/>
        <w:suppressAutoHyphens/>
        <w:spacing w:before="120" w:after="0"/>
      </w:pPr>
      <w:r w:rsidRPr="008C149A">
        <w:t>- Реконструкция объектов федеральной собственности (гидротехнические сооружения и пассажирский терминал) морского порта Корсаков – 6 154,38 тыс. рублей.</w:t>
      </w:r>
    </w:p>
    <w:p w:rsidR="0045163C" w:rsidRPr="008C149A" w:rsidRDefault="0045163C" w:rsidP="0045163C">
      <w:pPr>
        <w:widowControl w:val="0"/>
        <w:suppressAutoHyphens/>
        <w:spacing w:before="120" w:after="0"/>
      </w:pPr>
      <w:r w:rsidRPr="008C149A">
        <w:t>Выполнены и приняты обследования и инженерные изыскания по объекту. Представлены заказчику варианты компоновки проектируемого комплекса.</w:t>
      </w:r>
    </w:p>
    <w:p w:rsidR="0045163C" w:rsidRPr="008C149A" w:rsidRDefault="0045163C" w:rsidP="0045163C">
      <w:pPr>
        <w:pStyle w:val="4"/>
        <w:rPr>
          <w:rStyle w:val="affd"/>
          <w:b w:val="0"/>
          <w:i/>
          <w:sz w:val="28"/>
          <w:szCs w:val="22"/>
        </w:rPr>
      </w:pPr>
      <w:r w:rsidRPr="008C149A">
        <w:rPr>
          <w:rStyle w:val="affd"/>
          <w:b w:val="0"/>
          <w:i/>
          <w:sz w:val="28"/>
          <w:szCs w:val="22"/>
        </w:rPr>
        <w:t>Подпрограмма «Развитие</w:t>
      </w:r>
      <w:r w:rsidR="00971A18">
        <w:rPr>
          <w:rStyle w:val="affd"/>
          <w:b w:val="0"/>
          <w:i/>
          <w:sz w:val="28"/>
          <w:szCs w:val="22"/>
        </w:rPr>
        <w:t xml:space="preserve"> </w:t>
      </w:r>
      <w:r w:rsidRPr="008C149A">
        <w:rPr>
          <w:rStyle w:val="affd"/>
          <w:b w:val="0"/>
          <w:i/>
          <w:sz w:val="28"/>
          <w:szCs w:val="22"/>
        </w:rPr>
        <w:t>Владивостока как центра международного сотрудничества в Азиатско-Тихоокеанском регионе»</w:t>
      </w:r>
    </w:p>
    <w:p w:rsidR="0045163C" w:rsidRPr="008C149A" w:rsidRDefault="0045163C" w:rsidP="0045163C">
      <w:pPr>
        <w:spacing w:before="120" w:after="0"/>
      </w:pPr>
      <w:r w:rsidRPr="008C149A">
        <w:tab/>
        <w:t>В 2012 году в рамках Федеральной адресной инвестиционной программы осуществлялось финансирование и реализация следующих программных мероприятий:</w:t>
      </w:r>
    </w:p>
    <w:p w:rsidR="0045163C" w:rsidRPr="008C149A" w:rsidRDefault="0045163C" w:rsidP="0045163C">
      <w:pPr>
        <w:widowControl w:val="0"/>
        <w:suppressAutoHyphens/>
        <w:spacing w:before="120"/>
        <w:rPr>
          <w:i/>
        </w:rPr>
      </w:pPr>
      <w:r w:rsidRPr="008C149A">
        <w:rPr>
          <w:i/>
        </w:rPr>
        <w:t>По направлению «капитальные вложения»:</w:t>
      </w:r>
    </w:p>
    <w:p w:rsidR="0045163C" w:rsidRPr="008C149A" w:rsidRDefault="0045163C" w:rsidP="00B82AA0">
      <w:pPr>
        <w:suppressAutoHyphens/>
        <w:spacing w:before="120"/>
        <w:ind w:firstLine="709"/>
      </w:pPr>
      <w:r w:rsidRPr="008C149A">
        <w:t>- Морской фасад г. Владивостока, включая портовые сооружения и портовую инфраструктуру г. Владивостока</w:t>
      </w:r>
      <w:r w:rsidR="00971A18">
        <w:t xml:space="preserve"> </w:t>
      </w:r>
      <w:r w:rsidRPr="008C149A">
        <w:t>и о. Русский. Строительство и реконструкция портовых терминалов.</w:t>
      </w:r>
    </w:p>
    <w:p w:rsidR="0045163C" w:rsidRPr="00FB602C" w:rsidRDefault="0045163C" w:rsidP="00B82AA0">
      <w:pPr>
        <w:suppressAutoHyphens/>
        <w:spacing w:before="120"/>
        <w:ind w:firstLine="709"/>
        <w:rPr>
          <w:i/>
        </w:rPr>
      </w:pPr>
      <w:r w:rsidRPr="00FB602C">
        <w:rPr>
          <w:i/>
        </w:rPr>
        <w:t>По направлению «прочие нужды»:</w:t>
      </w:r>
    </w:p>
    <w:p w:rsidR="0045163C" w:rsidRPr="008C149A" w:rsidRDefault="0045163C" w:rsidP="00B82AA0">
      <w:pPr>
        <w:suppressAutoHyphens/>
        <w:spacing w:before="120"/>
        <w:ind w:firstLine="709"/>
      </w:pPr>
      <w:r w:rsidRPr="008C149A">
        <w:t>- Финансирование расходов на содержание Дирекции.</w:t>
      </w:r>
    </w:p>
    <w:p w:rsidR="0045163C" w:rsidRPr="008C149A" w:rsidRDefault="0045163C" w:rsidP="00B82AA0">
      <w:pPr>
        <w:suppressAutoHyphens/>
        <w:spacing w:before="120"/>
        <w:ind w:firstLine="709"/>
      </w:pPr>
      <w:r w:rsidRPr="008C149A">
        <w:t>На 2012 год заключен 31 государственный контракт (соглашение) на сумму 248 426,83 тыс. рублей, в том числе по направлениям:</w:t>
      </w:r>
    </w:p>
    <w:p w:rsidR="0045163C" w:rsidRPr="008C149A" w:rsidRDefault="0045163C" w:rsidP="00B82AA0">
      <w:pPr>
        <w:suppressAutoHyphens/>
        <w:spacing w:before="120"/>
        <w:ind w:firstLine="709"/>
      </w:pPr>
      <w:r w:rsidRPr="008C149A">
        <w:t>«капитальные вложения» – 11 контрактов на сумму 234 342,19 тыс. рублей (бюджетные инвестиции – 11 контрактов на сумму 234 342,19 тыс. рублей).</w:t>
      </w:r>
    </w:p>
    <w:p w:rsidR="0045163C" w:rsidRPr="008C149A" w:rsidRDefault="0045163C" w:rsidP="00B82AA0">
      <w:pPr>
        <w:suppressAutoHyphens/>
        <w:spacing w:before="120"/>
        <w:ind w:firstLine="709"/>
      </w:pPr>
      <w:r w:rsidRPr="008C149A">
        <w:t>«прочие нужды» - 20 контрактов на сумму 3 554,5 тыс. рублей (покупка товаров, работ и услуг для государственных нужд), 10 53</w:t>
      </w:r>
      <w:r w:rsidR="00FB602C">
        <w:t>0,14 тыс. рублей – оплата зарабо</w:t>
      </w:r>
      <w:r w:rsidRPr="008C149A">
        <w:t>тной платы, аренда помещений и пр.</w:t>
      </w:r>
    </w:p>
    <w:p w:rsidR="0045163C" w:rsidRPr="008C149A" w:rsidRDefault="0045163C" w:rsidP="0045163C">
      <w:pPr>
        <w:suppressAutoHyphens/>
        <w:spacing w:before="120"/>
        <w:ind w:firstLine="709"/>
      </w:pPr>
      <w:r w:rsidRPr="008C149A">
        <w:t>Стоимость работ, выполненных в 2012 году, по 5 переходящим контрактам прошлых лет составляет 232 615,60 тыс. рублей, по заключенным с 1 января 2012 г. 26 контрактам составляет 15 811,23 тыс. рублей.</w:t>
      </w:r>
    </w:p>
    <w:p w:rsidR="0045163C" w:rsidRPr="008C149A" w:rsidRDefault="0045163C" w:rsidP="0045163C">
      <w:pPr>
        <w:spacing w:before="120"/>
        <w:ind w:firstLine="709"/>
      </w:pPr>
      <w:r w:rsidRPr="008C149A">
        <w:t>Объем финансирования в 2012 году за счет средств федерального бюджета составляет 250 000,00 тыс. рублей, в том числе «капитальные вложения» – 235 500,00 тыс. рублей, «прочие нужды» - 14 500,00</w:t>
      </w:r>
      <w:r w:rsidR="00971A18">
        <w:t xml:space="preserve"> </w:t>
      </w:r>
      <w:r w:rsidRPr="008C149A">
        <w:t xml:space="preserve">тыс. рублей. </w:t>
      </w:r>
    </w:p>
    <w:p w:rsidR="0045163C" w:rsidRPr="008C149A" w:rsidRDefault="0045163C" w:rsidP="0045163C">
      <w:pPr>
        <w:spacing w:before="120"/>
        <w:ind w:firstLine="709"/>
      </w:pPr>
      <w:r w:rsidRPr="008C149A">
        <w:t xml:space="preserve">За 2012 год суммарные кассовые расходы государственных заказчиков из федерального бюджета на реализацию программы составляют 176 599,80 </w:t>
      </w:r>
      <w:r w:rsidRPr="008C149A">
        <w:lastRenderedPageBreak/>
        <w:t>тыс. рублей в том числе «капитальные вложения» – 162 515,16 тыс. рублей, «прочие нужды» - 14 084,64 тыс. рублей.</w:t>
      </w:r>
    </w:p>
    <w:p w:rsidR="0045163C" w:rsidRPr="008C149A" w:rsidRDefault="0045163C" w:rsidP="0045163C">
      <w:pPr>
        <w:spacing w:before="120"/>
        <w:ind w:firstLine="709"/>
      </w:pPr>
      <w:r w:rsidRPr="008C149A">
        <w:t>По объекту «Морской фасад г. Владивостока, включая портовые сооружения и портовую инфраструктуру г. Владивостока и о. Русский. Строительство и реконструкция портовых терминалов». Профинансировано – 162 515,16 тыс. рублей. Освоено</w:t>
      </w:r>
      <w:r w:rsidR="00971A18">
        <w:t xml:space="preserve"> </w:t>
      </w:r>
      <w:r w:rsidRPr="008C149A">
        <w:t>520 636,72 тыс. рублей.</w:t>
      </w:r>
    </w:p>
    <w:p w:rsidR="0045163C" w:rsidRPr="008C149A" w:rsidRDefault="0045163C" w:rsidP="0045163C">
      <w:pPr>
        <w:suppressAutoHyphens/>
        <w:spacing w:before="120"/>
        <w:ind w:firstLine="709"/>
      </w:pPr>
      <w:r w:rsidRPr="008C149A">
        <w:t>В рамках реализации данного мероприятия выполнены работы по строительству следующих объектов:</w:t>
      </w:r>
    </w:p>
    <w:p w:rsidR="0045163C" w:rsidRPr="008C149A" w:rsidRDefault="0045163C" w:rsidP="0045163C">
      <w:pPr>
        <w:pStyle w:val="afe"/>
        <w:widowControl w:val="0"/>
        <w:suppressAutoHyphens/>
        <w:spacing w:before="120" w:after="0"/>
        <w:ind w:firstLine="709"/>
      </w:pPr>
      <w:r w:rsidRPr="008C149A">
        <w:t>1. Причалы №№ 2, 30 и 36 Владивостокского морского порта. Строительные работы завершены.</w:t>
      </w:r>
    </w:p>
    <w:p w:rsidR="0045163C" w:rsidRPr="008C149A" w:rsidRDefault="0045163C" w:rsidP="0045163C">
      <w:pPr>
        <w:pStyle w:val="afe"/>
        <w:widowControl w:val="0"/>
        <w:suppressAutoHyphens/>
        <w:spacing w:before="120" w:after="0"/>
        <w:ind w:firstLine="709"/>
      </w:pPr>
      <w:r w:rsidRPr="008C149A">
        <w:t>Причал № 2: ЗОС № 416 от 31.08.2012, разрешение на ввод объекта в эксплуатацию № СГ-39/64 от 31.08.2012</w:t>
      </w:r>
      <w:r w:rsidR="00E15C69">
        <w:t>.</w:t>
      </w:r>
      <w:r w:rsidRPr="008C149A">
        <w:t xml:space="preserve"> </w:t>
      </w:r>
    </w:p>
    <w:p w:rsidR="0045163C" w:rsidRPr="008C149A" w:rsidRDefault="0045163C" w:rsidP="0045163C">
      <w:pPr>
        <w:pStyle w:val="afe"/>
        <w:widowControl w:val="0"/>
        <w:suppressAutoHyphens/>
        <w:spacing w:before="120" w:after="0"/>
        <w:ind w:firstLine="709"/>
      </w:pPr>
      <w:r w:rsidRPr="008C149A">
        <w:t>Причал № 30: ЗОС № 415 от 31.08.2012, разрешение на ввод объекта в эксплу</w:t>
      </w:r>
      <w:r w:rsidR="00E15C69">
        <w:t>атацию № СГ-39/65 от 31.08.2012</w:t>
      </w:r>
      <w:r w:rsidRPr="008C149A">
        <w:t>.</w:t>
      </w:r>
    </w:p>
    <w:p w:rsidR="0045163C" w:rsidRPr="008C149A" w:rsidRDefault="0045163C" w:rsidP="0045163C">
      <w:pPr>
        <w:pStyle w:val="afe"/>
        <w:widowControl w:val="0"/>
        <w:suppressAutoHyphens/>
        <w:spacing w:before="120" w:after="0"/>
        <w:ind w:firstLine="709"/>
      </w:pPr>
      <w:r w:rsidRPr="008C149A">
        <w:t>Причал № 36: получение ЗОС и ввод объекта в эксплуатацию осуществляется администрацией Приморского края.</w:t>
      </w:r>
    </w:p>
    <w:p w:rsidR="0045163C" w:rsidRPr="008C149A" w:rsidRDefault="0045163C" w:rsidP="0045163C">
      <w:pPr>
        <w:pStyle w:val="afe"/>
        <w:widowControl w:val="0"/>
        <w:suppressAutoHyphens/>
        <w:spacing w:before="120" w:after="0"/>
        <w:ind w:firstLine="709"/>
      </w:pPr>
      <w:r w:rsidRPr="008C149A">
        <w:t>2. Благоустройство территории городка и учебно-спортивного центра парусного и маломерного флота МГУ им. Невельского. Строительные работы завершены. ЗОС и разрешение на ввод в эксплуатацию как объекта некапитального характера не требуются.</w:t>
      </w:r>
    </w:p>
    <w:p w:rsidR="0045163C" w:rsidRPr="008C149A" w:rsidRDefault="0045163C" w:rsidP="0045163C">
      <w:pPr>
        <w:pStyle w:val="afe"/>
        <w:widowControl w:val="0"/>
        <w:suppressAutoHyphens/>
        <w:spacing w:before="120" w:after="0"/>
        <w:ind w:firstLine="709"/>
      </w:pPr>
      <w:r w:rsidRPr="008C149A">
        <w:t>3. Причал № 30 Владивостока морского порта – 2 очередь. Строительные работы завершены. ЗОС № 415 от 31.08.2012, разрешение на ввод объекта в эксплуатацию</w:t>
      </w:r>
      <w:r w:rsidR="00971A18">
        <w:t xml:space="preserve"> </w:t>
      </w:r>
      <w:r w:rsidR="00E15C69">
        <w:t>№ СГ-39/65 от 31.08.2012.</w:t>
      </w:r>
    </w:p>
    <w:p w:rsidR="0045163C" w:rsidRPr="008C149A" w:rsidRDefault="0045163C" w:rsidP="0045163C">
      <w:pPr>
        <w:pStyle w:val="afe"/>
        <w:widowControl w:val="0"/>
        <w:suppressAutoHyphens/>
        <w:spacing w:before="120" w:after="0"/>
        <w:ind w:firstLine="709"/>
      </w:pPr>
      <w:r w:rsidRPr="008C149A">
        <w:t>4. Причал № 2 (удлинение 19 м.п.) – Федеральная часть. Инженерные сети. Освещение. Покрытие. Строительные работы завершены. ЗОС № 416 от 31.08.2012, разрешение на ввод объекта в эксплуатацию</w:t>
      </w:r>
      <w:r w:rsidR="00971A18">
        <w:t xml:space="preserve"> </w:t>
      </w:r>
      <w:r w:rsidR="00E15C69">
        <w:t>№ СГ-39/64 от 31.08.2012.</w:t>
      </w:r>
    </w:p>
    <w:p w:rsidR="0045163C" w:rsidRPr="00A456F4" w:rsidRDefault="0045163C" w:rsidP="0045163C">
      <w:pPr>
        <w:widowControl w:val="0"/>
        <w:suppressAutoHyphens/>
        <w:spacing w:before="240" w:line="400" w:lineRule="exact"/>
        <w:ind w:firstLine="709"/>
        <w:rPr>
          <w:sz w:val="26"/>
          <w:szCs w:val="26"/>
        </w:rPr>
      </w:pPr>
      <w:r w:rsidRPr="008C149A">
        <w:t>5. Реконструкция здания радиотехнического поста (РТП «Голдобина»). Система управления движением судов порта Владивосток. Строительные работы завершены. ЗОС № 114/12 от 14.06.2012, разрешение на ввод объекта в эксплу</w:t>
      </w:r>
      <w:r w:rsidR="00E15C69">
        <w:t>атацию № АД-39/41 от 02.07.2012.</w:t>
      </w:r>
    </w:p>
    <w:p w:rsidR="00116C3D" w:rsidRPr="004D0930" w:rsidRDefault="00885B6A" w:rsidP="00557149">
      <w:pPr>
        <w:pStyle w:val="10"/>
        <w:pageBreakBefore/>
      </w:pPr>
      <w:bookmarkStart w:id="50" w:name="_Toc349314360"/>
      <w:bookmarkEnd w:id="36"/>
      <w:bookmarkEnd w:id="48"/>
      <w:r>
        <w:lastRenderedPageBreak/>
        <w:t>Р</w:t>
      </w:r>
      <w:r w:rsidR="00CE6DFE" w:rsidRPr="004D0930">
        <w:t>аздел</w:t>
      </w:r>
      <w:r>
        <w:t xml:space="preserve"> </w:t>
      </w:r>
      <w:r>
        <w:rPr>
          <w:lang w:val="en-US"/>
        </w:rPr>
        <w:t>III</w:t>
      </w:r>
      <w:r w:rsidRPr="00885B6A">
        <w:t xml:space="preserve">. </w:t>
      </w:r>
      <w:r w:rsidRPr="009D4C34">
        <w:t>Основные направления деятельности Федерального агентства морского и речного транспорта</w:t>
      </w:r>
      <w:bookmarkEnd w:id="50"/>
      <w:r w:rsidRPr="009D4C34">
        <w:t xml:space="preserve"> </w:t>
      </w:r>
    </w:p>
    <w:p w:rsidR="00BF0595" w:rsidRPr="00BF0595" w:rsidRDefault="00C34E4F" w:rsidP="00B20990">
      <w:pPr>
        <w:pStyle w:val="27"/>
        <w:rPr>
          <w:rFonts w:asciiTheme="minorHAnsi" w:eastAsiaTheme="minorEastAsia" w:hAnsiTheme="minorHAnsi" w:cstheme="minorBidi"/>
          <w:noProof/>
          <w:lang w:eastAsia="ru-RU"/>
        </w:rPr>
      </w:pPr>
      <w:hyperlink w:anchor="_Toc317608817" w:history="1">
        <w:r w:rsidR="00BF0595" w:rsidRPr="00BF0595">
          <w:rPr>
            <w:rStyle w:val="af7"/>
            <w:noProof/>
          </w:rPr>
          <w:t>Работа в области образования</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18" w:history="1">
        <w:r w:rsidR="00BF0595" w:rsidRPr="00BF0595">
          <w:rPr>
            <w:rStyle w:val="af7"/>
            <w:noProof/>
          </w:rPr>
          <w:t xml:space="preserve">Реформирование системы управления внутренними водными путями </w:t>
        </w:r>
        <w:r w:rsidR="00BF0595">
          <w:rPr>
            <w:rStyle w:val="af7"/>
            <w:noProof/>
          </w:rPr>
          <w:t>РФ</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19" w:history="1">
        <w:r w:rsidR="00BF0595" w:rsidRPr="00BF0595">
          <w:rPr>
            <w:rStyle w:val="af7"/>
            <w:noProof/>
          </w:rPr>
          <w:t>Обеспечение транспортной безопасности</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0" w:history="1">
        <w:r w:rsidR="00BF0595" w:rsidRPr="00BF0595">
          <w:rPr>
            <w:rStyle w:val="af7"/>
            <w:noProof/>
          </w:rPr>
          <w:t>Ледокольное обеспечение</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1" w:history="1">
        <w:r w:rsidR="00BF0595" w:rsidRPr="00BF0595">
          <w:rPr>
            <w:rStyle w:val="af7"/>
            <w:noProof/>
          </w:rPr>
          <w:t>Навигационно-гидрографическое обеспечение</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2" w:history="1">
        <w:r w:rsidR="00BF0595" w:rsidRPr="00BF0595">
          <w:rPr>
            <w:rStyle w:val="af7"/>
            <w:noProof/>
          </w:rPr>
          <w:t>Аварийность на морском и речном транспорте</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3" w:history="1">
        <w:r w:rsidR="00BF0595" w:rsidRPr="00BF0595">
          <w:rPr>
            <w:rStyle w:val="af7"/>
            <w:noProof/>
          </w:rPr>
          <w:t>Обеспечение безопасности мореплавания (СОБМ)</w:t>
        </w:r>
      </w:hyperlink>
      <w:r w:rsidR="003A34D9" w:rsidRPr="00BF0595">
        <w:rPr>
          <w:rFonts w:asciiTheme="minorHAnsi" w:eastAsiaTheme="minorEastAsia" w:hAnsiTheme="minorHAnsi" w:cstheme="minorBidi"/>
          <w:noProof/>
          <w:lang w:eastAsia="ru-RU"/>
        </w:rPr>
        <w:t xml:space="preserve"> </w:t>
      </w:r>
    </w:p>
    <w:p w:rsidR="00BF0595" w:rsidRPr="00BF0595" w:rsidRDefault="00C34E4F" w:rsidP="00B20990">
      <w:pPr>
        <w:pStyle w:val="27"/>
        <w:rPr>
          <w:rFonts w:asciiTheme="minorHAnsi" w:eastAsiaTheme="minorEastAsia" w:hAnsiTheme="minorHAnsi" w:cstheme="minorBidi"/>
          <w:noProof/>
          <w:lang w:eastAsia="ru-RU"/>
        </w:rPr>
      </w:pPr>
      <w:hyperlink w:anchor="_Toc317608824" w:history="1">
        <w:r w:rsidR="00BF0595" w:rsidRPr="00BF0595">
          <w:rPr>
            <w:rStyle w:val="af7"/>
            <w:noProof/>
          </w:rPr>
          <w:t>Научно-техническое обеспечение</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5" w:history="1">
        <w:r w:rsidR="00BF0595" w:rsidRPr="00BF0595">
          <w:rPr>
            <w:rStyle w:val="af7"/>
            <w:noProof/>
          </w:rPr>
          <w:t>Несение аварийно-спасательной готовности</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6" w:history="1">
        <w:r w:rsidR="00BF0595" w:rsidRPr="00BF0595">
          <w:rPr>
            <w:rStyle w:val="af7"/>
            <w:noProof/>
          </w:rPr>
          <w:t>Учения на море</w:t>
        </w:r>
        <w:r w:rsidR="00BF0595">
          <w:rPr>
            <w:rStyle w:val="af7"/>
            <w:noProof/>
          </w:rPr>
          <w:t xml:space="preserve"> и </w:t>
        </w:r>
      </w:hyperlink>
      <w:hyperlink w:anchor="_Toc317608827" w:history="1">
        <w:r w:rsidR="00BF0595" w:rsidRPr="00BF0595">
          <w:rPr>
            <w:rStyle w:val="af7"/>
            <w:rFonts w:eastAsia="Calibri"/>
            <w:noProof/>
          </w:rPr>
          <w:t>Международное сотрудничество</w:t>
        </w:r>
      </w:hyperlink>
    </w:p>
    <w:p w:rsidR="003A34D9" w:rsidRDefault="00C34E4F" w:rsidP="00B20990">
      <w:pPr>
        <w:pStyle w:val="27"/>
      </w:pPr>
      <w:hyperlink w:anchor="_Toc317608828" w:history="1">
        <w:r w:rsidR="00BF0595" w:rsidRPr="00BF0595">
          <w:rPr>
            <w:rStyle w:val="af7"/>
            <w:noProof/>
          </w:rPr>
          <w:t>Вопросы функционирования пунктов пропуска через государственную границу Российской Федерации в морских и речных портах</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29" w:history="1">
        <w:r w:rsidR="00BF0595" w:rsidRPr="00BF0595">
          <w:rPr>
            <w:rStyle w:val="af7"/>
            <w:noProof/>
          </w:rPr>
          <w:t>Ведение Реестра морских портов Российской Федерации</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30" w:history="1">
        <w:r w:rsidR="00BF0595" w:rsidRPr="00BF0595">
          <w:rPr>
            <w:rStyle w:val="af7"/>
            <w:noProof/>
          </w:rPr>
          <w:t>Внедрение электронных видов взаимодействия</w:t>
        </w:r>
      </w:hyperlink>
    </w:p>
    <w:p w:rsidR="00BF0595" w:rsidRDefault="00C34E4F" w:rsidP="00B20990">
      <w:pPr>
        <w:pStyle w:val="27"/>
      </w:pPr>
      <w:hyperlink w:anchor="_Toc317608831" w:history="1">
        <w:r w:rsidR="00BF0595" w:rsidRPr="00BF0595">
          <w:rPr>
            <w:rStyle w:val="af7"/>
            <w:noProof/>
          </w:rPr>
          <w:t>Осуществление Росморречфлотом прав собственника имущества и функций учредителя</w:t>
        </w:r>
      </w:hyperlink>
    </w:p>
    <w:p w:rsidR="0001187D" w:rsidRPr="0001187D" w:rsidRDefault="0001187D" w:rsidP="0001187D">
      <w:pPr>
        <w:rPr>
          <w:rFonts w:eastAsiaTheme="minorEastAsia"/>
        </w:rPr>
      </w:pPr>
    </w:p>
    <w:p w:rsidR="00557149" w:rsidRDefault="00557149" w:rsidP="00557149">
      <w:pPr>
        <w:ind w:firstLine="0"/>
        <w:rPr>
          <w:noProof/>
          <w:lang w:eastAsia="ru-RU"/>
        </w:rPr>
      </w:pPr>
    </w:p>
    <w:p w:rsidR="003C4FC2" w:rsidRPr="00935692" w:rsidRDefault="003C4FC2" w:rsidP="00557149">
      <w:pPr>
        <w:pStyle w:val="2"/>
        <w:pageBreakBefore/>
        <w:rPr>
          <w:rStyle w:val="affd"/>
          <w:b w:val="0"/>
          <w:i w:val="0"/>
          <w:color w:val="365F91"/>
          <w:sz w:val="28"/>
          <w:szCs w:val="28"/>
        </w:rPr>
      </w:pPr>
      <w:bookmarkStart w:id="51" w:name="_Toc349314361"/>
      <w:r w:rsidRPr="00935692">
        <w:rPr>
          <w:rStyle w:val="affd"/>
          <w:b w:val="0"/>
          <w:i w:val="0"/>
          <w:color w:val="365F91"/>
          <w:sz w:val="28"/>
          <w:szCs w:val="28"/>
        </w:rPr>
        <w:lastRenderedPageBreak/>
        <w:t>Работа в области образова</w:t>
      </w:r>
      <w:r>
        <w:rPr>
          <w:rStyle w:val="affd"/>
          <w:b w:val="0"/>
          <w:i w:val="0"/>
          <w:color w:val="365F91"/>
          <w:sz w:val="28"/>
          <w:szCs w:val="28"/>
        </w:rPr>
        <w:t>ния</w:t>
      </w:r>
      <w:bookmarkEnd w:id="51"/>
    </w:p>
    <w:p w:rsidR="009B1B7F" w:rsidRPr="008C149A" w:rsidRDefault="009B1B7F" w:rsidP="00FB602C">
      <w:pPr>
        <w:spacing w:after="0"/>
      </w:pPr>
      <w:r w:rsidRPr="008C149A">
        <w:t>Для реализации стратегических целей развития транспортной системы России на период до 2030 года необходимо обеспечить подготовку для отрасли достаточного количества специалистов.</w:t>
      </w:r>
    </w:p>
    <w:p w:rsidR="009B1B7F" w:rsidRPr="008C149A" w:rsidRDefault="009B1B7F" w:rsidP="00FB602C">
      <w:pPr>
        <w:spacing w:after="0"/>
      </w:pPr>
      <w:r w:rsidRPr="008C149A">
        <w:t xml:space="preserve">Одной из приоритетных целей развития транспорта является повышение уровня безопасности транспортной системы, в том числе путем подготовки высококвалифицированных кадров. </w:t>
      </w:r>
    </w:p>
    <w:p w:rsidR="009B1B7F" w:rsidRPr="008C149A" w:rsidRDefault="009B1B7F" w:rsidP="00FB602C">
      <w:pPr>
        <w:spacing w:after="0"/>
      </w:pPr>
      <w:r w:rsidRPr="008C149A">
        <w:t xml:space="preserve">Устойчивое и эффективное функционирование системы отраслевого профессионального образования является особой государственной задачей, поскольку подготовка специалистов морского и речного транспорта обеспечивает квалифицированными кадрами одну из важнейших отраслей экономики Российской Федерации. </w:t>
      </w:r>
    </w:p>
    <w:p w:rsidR="009B1B7F" w:rsidRPr="008C149A" w:rsidRDefault="009B1B7F" w:rsidP="00FB602C">
      <w:pPr>
        <w:spacing w:after="0"/>
      </w:pPr>
      <w:r w:rsidRPr="008C149A">
        <w:t>Уровень конкурентоспособности современной инновационной экономики всё в большей степени определяется качеством профессиональных кадров, обеспечивающих высокий уровень производительности труда в условиях постоянной смены производственных технологий, что диктует повышенные требования к квалификации персонала, его ответственности, готовности осваивать новые подходы в профессиональной деятельности.</w:t>
      </w:r>
    </w:p>
    <w:p w:rsidR="009B1B7F" w:rsidRPr="008C149A" w:rsidRDefault="009B1B7F" w:rsidP="00FB602C">
      <w:pPr>
        <w:spacing w:after="0"/>
      </w:pPr>
      <w:r w:rsidRPr="008C149A">
        <w:t>Одним из путей повышения качества подготовки специалистов для отрасли является непосредственный контакт с потребителями кадров, что даёт возможность сформировать содержание подготовки и достичь качества, которое соответствует требованиям конкретной судоходной компании или организации. Инструментом для этого является целевая контрактная подготовка, которая позволяет наиболее полно удовлетворять требования заказчика к уровню подготовки специалистов, а выпускнику достаточно быстро (уже на стадии обучения) адаптироваться к условиям работы.</w:t>
      </w:r>
      <w:r w:rsidR="00971A18">
        <w:t xml:space="preserve"> </w:t>
      </w:r>
    </w:p>
    <w:p w:rsidR="009B1B7F" w:rsidRPr="008C149A" w:rsidRDefault="009B1B7F" w:rsidP="00FB602C">
      <w:pPr>
        <w:spacing w:after="0"/>
      </w:pPr>
      <w:r w:rsidRPr="008C149A">
        <w:t>В настоящее время в системе отраслевого образования функционируют шесть вертикально-интегрированных учебно-научно-инновационных комплексов, созданных на базе подведомственных вузов, включающие 26 филиалов.</w:t>
      </w:r>
    </w:p>
    <w:p w:rsidR="009B1B7F" w:rsidRPr="008C149A" w:rsidRDefault="009B1B7F" w:rsidP="00FB602C">
      <w:pPr>
        <w:spacing w:after="0"/>
      </w:pPr>
      <w:r w:rsidRPr="008C149A">
        <w:t xml:space="preserve">Подготовка кадров в комплексах Росморречфлота осуществляется для всей инфраструктуры водного транспорта: флот, порты, судоремонтные предприятия, учебные заведения, научно-исследовательские институты, управляющие структуры </w:t>
      </w:r>
      <w:r w:rsidRPr="00B7217A">
        <w:t>по 9-ти программам подготовки бакалавров, 49-ти программам подготовки дипломированных специалистов, 4-м программам подготовки магистров, а также по 27-ми программам начального профессионального образования, 32-м программам среднего профессионального образования.</w:t>
      </w:r>
    </w:p>
    <w:p w:rsidR="009B1B7F" w:rsidRPr="008C149A" w:rsidRDefault="009B1B7F" w:rsidP="00FB602C">
      <w:pPr>
        <w:spacing w:after="0"/>
      </w:pPr>
      <w:r w:rsidRPr="008C149A">
        <w:t>В комплексах работают около 11</w:t>
      </w:r>
      <w:r w:rsidR="003E3044">
        <w:t xml:space="preserve"> </w:t>
      </w:r>
      <w:r w:rsidRPr="008C149A">
        <w:t>590 чел., из них 3</w:t>
      </w:r>
      <w:r w:rsidR="003E3044">
        <w:t xml:space="preserve"> </w:t>
      </w:r>
      <w:r w:rsidRPr="008C149A">
        <w:t xml:space="preserve">900 преподавателей. Численность профессорско-преподавательского состава вузов составляет 2685 </w:t>
      </w:r>
      <w:r w:rsidRPr="008C149A">
        <w:lastRenderedPageBreak/>
        <w:t xml:space="preserve">чел., из них 295 докторов наук и 1378 кандидатов наук. Качественные показатели профессорско-преподавательского состава позволяют успешно проводить плановую работу по подготовке, согласованию и направлению материалов в Федеральную службу по надзору в сфере образования и науки (Рособрнадзор) на проведение процедур лицензирования и аккредитации образовательных учреждений высшего профессионального образования и их филиалов, а также лицензирования и аккредитации отдельных образовательных программ высшего и среднего профессионального образования. </w:t>
      </w:r>
    </w:p>
    <w:p w:rsidR="009B1B7F" w:rsidRPr="008C149A" w:rsidRDefault="009B1B7F" w:rsidP="00FB602C">
      <w:pPr>
        <w:spacing w:after="0"/>
      </w:pPr>
      <w:r w:rsidRPr="008C149A">
        <w:t xml:space="preserve">Так, в 2012 году прошли процедуру государственной аккредитации ФБО ВПО «СПГУВК», ФБОУ ВПО «МГАВТ», ФБОУ ВПО «ВГАВТ», ФБОУ ВПО «НГАВТ». </w:t>
      </w:r>
    </w:p>
    <w:p w:rsidR="009B1B7F" w:rsidRPr="008C149A" w:rsidRDefault="009B1B7F" w:rsidP="00FB602C">
      <w:pPr>
        <w:spacing w:after="0"/>
      </w:pPr>
      <w:r w:rsidRPr="008C149A">
        <w:t>В целях поддержания на должном уровне квалификации профессорско-преподавательский состав специальных дисциплин периодически направляется на суда для работы в штатных командных должностях, а также в качестве руководителей практики студентов и курсантов. Кроме того, обеспечивается прохождение ими соответствующих программ подготовки на тренажерах в тренажерных центрах.</w:t>
      </w:r>
    </w:p>
    <w:p w:rsidR="009B1B7F" w:rsidRPr="008C149A" w:rsidRDefault="009B1B7F" w:rsidP="00FB602C">
      <w:pPr>
        <w:spacing w:after="0"/>
      </w:pPr>
      <w:r w:rsidRPr="008C149A">
        <w:t>Подготовлено в 2012 году всего 12292 специалиста, из них с высшим профессиональным образованием всего 8168 чел., в том числе 3256 чел. подготовлены за счет средств федерального бюджета, из них 2294 чел. по очной форме обучения. Со средним профессиональным образованием 4124 чел., в том числе 2595 чел. подготовлены за счет средств федерального бюджета, из них 2179 чел. по очной форме обучения</w:t>
      </w:r>
      <w:r w:rsidRPr="00B7217A">
        <w:t>.</w:t>
      </w:r>
      <w:r w:rsidRPr="008C149A">
        <w:t xml:space="preserve"> </w:t>
      </w:r>
    </w:p>
    <w:p w:rsidR="009B1B7F" w:rsidRPr="008C149A" w:rsidRDefault="009B1B7F" w:rsidP="00FB602C">
      <w:pPr>
        <w:spacing w:after="0"/>
      </w:pPr>
      <w:r w:rsidRPr="008C149A">
        <w:t>Комплексы обеспечивают подготовку кадров для предприятий и организаций отрасли в объемах, соответствующих выделяемым бюджетным средствам. По состоянию на 01 января 2013 года всего по программам высшего и среднего профессионального образования обучается около 70 000 человек, из них за счет средств федерального бюджета по различным формам обучается 37276 чел.</w:t>
      </w:r>
    </w:p>
    <w:p w:rsidR="009B1B7F" w:rsidRPr="008C149A" w:rsidRDefault="009B1B7F" w:rsidP="00FB602C">
      <w:pPr>
        <w:spacing w:after="0"/>
      </w:pPr>
      <w:r w:rsidRPr="008C149A">
        <w:t>Таким образом, подведомственными вузами выполнен плановый показатель, установленный Минтрансом России, в соответствии с которым численность обучающихся на бюджетной основе в учебных заведениях Росморречфлота должна составлять не менее 37000 чел.</w:t>
      </w:r>
    </w:p>
    <w:p w:rsidR="009B1B7F" w:rsidRDefault="005A69AD" w:rsidP="005A69AD">
      <w:pPr>
        <w:pStyle w:val="a4"/>
        <w:shd w:val="clear" w:color="auto" w:fill="FFFFFF"/>
        <w:spacing w:before="0" w:beforeAutospacing="0" w:after="0" w:afterAutospacing="0"/>
        <w:ind w:firstLine="720"/>
        <w:jc w:val="right"/>
        <w:rPr>
          <w:sz w:val="24"/>
          <w:szCs w:val="24"/>
        </w:rPr>
      </w:pPr>
      <w:r w:rsidRPr="005A69AD">
        <w:rPr>
          <w:sz w:val="24"/>
          <w:szCs w:val="24"/>
        </w:rPr>
        <w:t>Таблица 10</w:t>
      </w:r>
    </w:p>
    <w:p w:rsidR="005A69AD" w:rsidRDefault="00D105BF" w:rsidP="00D105BF">
      <w:pPr>
        <w:pStyle w:val="a4"/>
        <w:shd w:val="clear" w:color="auto" w:fill="FFFFFF"/>
        <w:spacing w:before="0" w:beforeAutospacing="0" w:after="0" w:afterAutospacing="0"/>
        <w:ind w:firstLine="720"/>
        <w:jc w:val="center"/>
        <w:rPr>
          <w:b/>
          <w:sz w:val="24"/>
          <w:szCs w:val="24"/>
        </w:rPr>
      </w:pPr>
      <w:r w:rsidRPr="00D105BF">
        <w:rPr>
          <w:b/>
          <w:sz w:val="24"/>
          <w:szCs w:val="24"/>
        </w:rPr>
        <w:t>Состав учащихся в учебных заведениях Росморречфлота</w:t>
      </w:r>
      <w:r>
        <w:rPr>
          <w:b/>
          <w:sz w:val="24"/>
          <w:szCs w:val="24"/>
        </w:rPr>
        <w:t>, (чел.)</w:t>
      </w:r>
    </w:p>
    <w:p w:rsidR="00D105BF" w:rsidRPr="00D105BF" w:rsidRDefault="00D105BF" w:rsidP="00D105BF">
      <w:pPr>
        <w:pStyle w:val="a4"/>
        <w:shd w:val="clear" w:color="auto" w:fill="FFFFFF"/>
        <w:spacing w:before="0" w:beforeAutospacing="0" w:after="0" w:afterAutospacing="0"/>
        <w:ind w:firstLine="720"/>
        <w:jc w:val="center"/>
        <w:rPr>
          <w:b/>
          <w:sz w:val="24"/>
          <w:szCs w:val="24"/>
        </w:rPr>
      </w:pPr>
    </w:p>
    <w:tbl>
      <w:tblPr>
        <w:tblStyle w:val="-13"/>
        <w:tblW w:w="0" w:type="auto"/>
        <w:tblLook w:val="04A0"/>
      </w:tblPr>
      <w:tblGrid>
        <w:gridCol w:w="614"/>
        <w:gridCol w:w="1843"/>
        <w:gridCol w:w="1231"/>
        <w:gridCol w:w="1456"/>
        <w:gridCol w:w="1140"/>
        <w:gridCol w:w="809"/>
        <w:gridCol w:w="1256"/>
        <w:gridCol w:w="1365"/>
      </w:tblGrid>
      <w:tr w:rsidR="009B1B7F" w:rsidRPr="00D105BF" w:rsidTr="00D105BF">
        <w:trPr>
          <w:cnfStyle w:val="100000000000"/>
        </w:trPr>
        <w:tc>
          <w:tcPr>
            <w:cnfStyle w:val="001000000000"/>
            <w:tcW w:w="675" w:type="dxa"/>
            <w:vMerge w:val="restart"/>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sz w:val="20"/>
                <w:szCs w:val="20"/>
              </w:rPr>
            </w:pPr>
            <w:r w:rsidRPr="00D105BF">
              <w:rPr>
                <w:sz w:val="20"/>
                <w:szCs w:val="20"/>
              </w:rPr>
              <w:t>№ п/п</w:t>
            </w:r>
          </w:p>
        </w:tc>
        <w:tc>
          <w:tcPr>
            <w:tcW w:w="2043" w:type="dxa"/>
            <w:vMerge w:val="restart"/>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100000000000"/>
              <w:rPr>
                <w:sz w:val="20"/>
                <w:szCs w:val="20"/>
              </w:rPr>
            </w:pPr>
            <w:r w:rsidRPr="00D105BF">
              <w:rPr>
                <w:sz w:val="20"/>
                <w:szCs w:val="20"/>
              </w:rPr>
              <w:t>Наименование ВУЗа</w:t>
            </w:r>
          </w:p>
        </w:tc>
        <w:tc>
          <w:tcPr>
            <w:tcW w:w="4045" w:type="dxa"/>
            <w:gridSpan w:val="3"/>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100000000000"/>
              <w:rPr>
                <w:sz w:val="20"/>
                <w:szCs w:val="20"/>
              </w:rPr>
            </w:pPr>
            <w:r w:rsidRPr="00D105BF">
              <w:rPr>
                <w:sz w:val="20"/>
                <w:szCs w:val="20"/>
              </w:rPr>
              <w:t>ВПО</w:t>
            </w:r>
          </w:p>
        </w:tc>
        <w:tc>
          <w:tcPr>
            <w:tcW w:w="929" w:type="dxa"/>
            <w:vMerge w:val="restart"/>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100000000000"/>
              <w:rPr>
                <w:sz w:val="20"/>
                <w:szCs w:val="20"/>
              </w:rPr>
            </w:pPr>
            <w:r w:rsidRPr="00D105BF">
              <w:rPr>
                <w:sz w:val="20"/>
                <w:szCs w:val="20"/>
              </w:rPr>
              <w:t>СПО</w:t>
            </w:r>
          </w:p>
        </w:tc>
        <w:tc>
          <w:tcPr>
            <w:tcW w:w="1308" w:type="dxa"/>
            <w:vMerge w:val="restart"/>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100000000000"/>
              <w:rPr>
                <w:sz w:val="20"/>
                <w:szCs w:val="20"/>
              </w:rPr>
            </w:pPr>
            <w:r w:rsidRPr="00D105BF">
              <w:rPr>
                <w:sz w:val="20"/>
                <w:szCs w:val="20"/>
              </w:rPr>
              <w:t>Аспиранты</w:t>
            </w:r>
          </w:p>
        </w:tc>
        <w:tc>
          <w:tcPr>
            <w:tcW w:w="1421" w:type="dxa"/>
            <w:vMerge w:val="restart"/>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100000000000"/>
              <w:rPr>
                <w:sz w:val="20"/>
                <w:szCs w:val="20"/>
              </w:rPr>
            </w:pPr>
            <w:r w:rsidRPr="00D105BF">
              <w:rPr>
                <w:sz w:val="20"/>
                <w:szCs w:val="20"/>
              </w:rPr>
              <w:t>Докторанты</w:t>
            </w:r>
          </w:p>
        </w:tc>
      </w:tr>
      <w:tr w:rsidR="008B753D" w:rsidRPr="00D105BF" w:rsidTr="00D105BF">
        <w:trPr>
          <w:cnfStyle w:val="000000100000"/>
        </w:trPr>
        <w:tc>
          <w:tcPr>
            <w:cnfStyle w:val="001000000000"/>
            <w:tcW w:w="675" w:type="dxa"/>
            <w:vMerge/>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sz w:val="20"/>
                <w:szCs w:val="20"/>
              </w:rPr>
            </w:pPr>
          </w:p>
        </w:tc>
        <w:tc>
          <w:tcPr>
            <w:tcW w:w="2043" w:type="dxa"/>
            <w:vMerge/>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r w:rsidRPr="00D105BF">
              <w:rPr>
                <w:sz w:val="20"/>
                <w:szCs w:val="20"/>
              </w:rPr>
              <w:t>бакалавры</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r w:rsidRPr="00D105BF">
              <w:rPr>
                <w:sz w:val="20"/>
                <w:szCs w:val="20"/>
              </w:rPr>
              <w:t>специалисты</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r w:rsidRPr="00D105BF">
              <w:rPr>
                <w:sz w:val="20"/>
                <w:szCs w:val="20"/>
              </w:rPr>
              <w:t>магистры</w:t>
            </w:r>
          </w:p>
        </w:tc>
        <w:tc>
          <w:tcPr>
            <w:tcW w:w="929" w:type="dxa"/>
            <w:vMerge/>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p>
        </w:tc>
        <w:tc>
          <w:tcPr>
            <w:tcW w:w="1308" w:type="dxa"/>
            <w:vMerge/>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p>
        </w:tc>
        <w:tc>
          <w:tcPr>
            <w:tcW w:w="1421" w:type="dxa"/>
            <w:vMerge/>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sz w:val="20"/>
                <w:szCs w:val="20"/>
              </w:rPr>
            </w:pPr>
          </w:p>
        </w:tc>
      </w:tr>
      <w:tr w:rsidR="009B1B7F" w:rsidRPr="00D105BF" w:rsidTr="00D105BF">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1.</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ФБОУ ВПО «СПГУВК»</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621</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1589</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17</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1798</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121</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4</w:t>
            </w:r>
          </w:p>
        </w:tc>
      </w:tr>
      <w:tr w:rsidR="008B753D" w:rsidRPr="00D105BF" w:rsidTr="00D105BF">
        <w:trPr>
          <w:cnfStyle w:val="000000100000"/>
        </w:trPr>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2.</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ФБОУ ВПО «ГМА им. Макарова»</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145</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2040</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10</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819</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73</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4</w:t>
            </w:r>
          </w:p>
        </w:tc>
      </w:tr>
      <w:tr w:rsidR="009B1B7F" w:rsidRPr="00D105BF" w:rsidTr="00D105BF">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3.</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 xml:space="preserve">ФБОУ ВПО «МГУ </w:t>
            </w:r>
            <w:r w:rsidRPr="00D105BF">
              <w:rPr>
                <w:color w:val="auto"/>
                <w:sz w:val="20"/>
                <w:szCs w:val="20"/>
              </w:rPr>
              <w:lastRenderedPageBreak/>
              <w:t>им. Невельского»</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lastRenderedPageBreak/>
              <w:t>242</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2912</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10</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1203</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156</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w:t>
            </w:r>
          </w:p>
        </w:tc>
      </w:tr>
      <w:tr w:rsidR="008B753D" w:rsidRPr="00D105BF" w:rsidTr="00D105BF">
        <w:trPr>
          <w:cnfStyle w:val="000000100000"/>
        </w:trPr>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lastRenderedPageBreak/>
              <w:t>4.</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ФГБОУ ВПО «ГМУ им. Ушакова»</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175</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2192</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1017</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88</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1</w:t>
            </w:r>
          </w:p>
        </w:tc>
      </w:tr>
      <w:tr w:rsidR="009B1B7F" w:rsidRPr="00D105BF" w:rsidTr="00D105BF">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5.</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ФБОУ ВПО «НГАВТ»</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404</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2073</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2729</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93</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7</w:t>
            </w:r>
          </w:p>
        </w:tc>
      </w:tr>
      <w:tr w:rsidR="008B753D" w:rsidRPr="00D105BF" w:rsidTr="00D105BF">
        <w:trPr>
          <w:cnfStyle w:val="000000100000"/>
        </w:trPr>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6.</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ФБОУ ВПО «ВГАВТ</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356</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2001</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2555</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84</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100000"/>
              <w:rPr>
                <w:color w:val="auto"/>
                <w:sz w:val="20"/>
                <w:szCs w:val="20"/>
              </w:rPr>
            </w:pPr>
            <w:r w:rsidRPr="00D105BF">
              <w:rPr>
                <w:color w:val="auto"/>
                <w:sz w:val="20"/>
                <w:szCs w:val="20"/>
              </w:rPr>
              <w:t>-</w:t>
            </w:r>
          </w:p>
        </w:tc>
      </w:tr>
      <w:tr w:rsidR="009B1B7F" w:rsidRPr="00D105BF" w:rsidTr="00D105BF">
        <w:tc>
          <w:tcPr>
            <w:cnfStyle w:val="001000000000"/>
            <w:tcW w:w="675"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rPr>
                <w:color w:val="auto"/>
                <w:sz w:val="20"/>
                <w:szCs w:val="20"/>
              </w:rPr>
            </w:pPr>
            <w:r w:rsidRPr="00D105BF">
              <w:rPr>
                <w:color w:val="auto"/>
                <w:sz w:val="20"/>
                <w:szCs w:val="20"/>
              </w:rPr>
              <w:t>7.</w:t>
            </w:r>
          </w:p>
        </w:tc>
        <w:tc>
          <w:tcPr>
            <w:tcW w:w="2043"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ФБОУ ВПО «МГАВТ</w:t>
            </w:r>
          </w:p>
        </w:tc>
        <w:tc>
          <w:tcPr>
            <w:tcW w:w="128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194</w:t>
            </w:r>
          </w:p>
        </w:tc>
        <w:tc>
          <w:tcPr>
            <w:tcW w:w="1542"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978</w:t>
            </w:r>
          </w:p>
        </w:tc>
        <w:tc>
          <w:tcPr>
            <w:tcW w:w="1214"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w:t>
            </w:r>
          </w:p>
        </w:tc>
        <w:tc>
          <w:tcPr>
            <w:tcW w:w="929"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2644</w:t>
            </w:r>
          </w:p>
        </w:tc>
        <w:tc>
          <w:tcPr>
            <w:tcW w:w="1308"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95</w:t>
            </w:r>
          </w:p>
        </w:tc>
        <w:tc>
          <w:tcPr>
            <w:tcW w:w="1421" w:type="dxa"/>
          </w:tcPr>
          <w:p w:rsidR="009B1B7F" w:rsidRPr="00D105BF" w:rsidRDefault="009B1B7F" w:rsidP="008C149A">
            <w:pPr>
              <w:pStyle w:val="a4"/>
              <w:widowControl w:val="0"/>
              <w:autoSpaceDE w:val="0"/>
              <w:autoSpaceDN w:val="0"/>
              <w:adjustRightInd w:val="0"/>
              <w:spacing w:before="0" w:beforeAutospacing="0" w:after="0" w:afterAutospacing="0"/>
              <w:ind w:firstLine="0"/>
              <w:jc w:val="center"/>
              <w:cnfStyle w:val="000000000000"/>
              <w:rPr>
                <w:color w:val="auto"/>
                <w:sz w:val="20"/>
                <w:szCs w:val="20"/>
              </w:rPr>
            </w:pPr>
            <w:r w:rsidRPr="00D105BF">
              <w:rPr>
                <w:color w:val="auto"/>
                <w:sz w:val="20"/>
                <w:szCs w:val="20"/>
              </w:rPr>
              <w:t>-</w:t>
            </w:r>
          </w:p>
        </w:tc>
      </w:tr>
    </w:tbl>
    <w:p w:rsidR="009B1B7F" w:rsidRPr="008C149A" w:rsidRDefault="009B1B7F" w:rsidP="009B1B7F">
      <w:pPr>
        <w:pStyle w:val="a4"/>
        <w:shd w:val="clear" w:color="auto" w:fill="FFFFFF"/>
        <w:spacing w:before="0" w:beforeAutospacing="0" w:after="0" w:afterAutospacing="0"/>
        <w:ind w:firstLine="720"/>
      </w:pPr>
    </w:p>
    <w:p w:rsidR="009B1B7F" w:rsidRPr="00B7217A" w:rsidRDefault="009B1B7F" w:rsidP="00B7217A">
      <w:pPr>
        <w:ind w:firstLine="720"/>
      </w:pPr>
      <w:r w:rsidRPr="00B7217A">
        <w:t>По результатам мониторинга проведенного в 2012 году Минобрнаки России все подведомственные Росморречфлоту учебные заведения признаны учебными заведениями, имеющими специфику деятельности (подготовка специалистов для морского и речного флота), и к категории неэффективных не относятся. Результаты мониторинга рассмотрены на Совете Росморречфлота и Совете по образованию. По итогам мониторинга ВУЗами разработаны стратегические программы развития, подготовлены предложения по корректировке критериев мониторинга, проводится работа совместно с органами исполнительной власти субъектов Российской Федерации по выработке предложений по реорганизации четырех филиалов реализующих заочную форму обучения.</w:t>
      </w:r>
    </w:p>
    <w:p w:rsidR="00DB14D2" w:rsidRDefault="009B1B7F" w:rsidP="00B7217A">
      <w:pPr>
        <w:ind w:firstLine="720"/>
      </w:pPr>
      <w:r w:rsidRPr="008C149A">
        <w:t xml:space="preserve">В целях оптимизации структуры и расходов на содержание подведомственных вузов в 2012 году на базе «Санкт-Петербургского государственного университета водных коммуникаций» и «Государственной </w:t>
      </w:r>
      <w:r w:rsidR="003E3044">
        <w:t xml:space="preserve">морской академии имени адмирала </w:t>
      </w:r>
      <w:r w:rsidRPr="008C149A">
        <w:t>С.О. Макарова» создан «Государственный университет морского и речного флота имени адмирала С.О. Макарова». Реализован принцип «один город – один вуз (филиал)» при объединении филиалов в</w:t>
      </w:r>
      <w:r w:rsidR="00DB14D2">
        <w:t xml:space="preserve"> г.</w:t>
      </w:r>
      <w:r w:rsidRPr="008C149A">
        <w:t xml:space="preserve"> Мурманске, г. Ростове – на – Дону, г. Астрахани. </w:t>
      </w:r>
    </w:p>
    <w:p w:rsidR="009B1B7F" w:rsidRPr="008C149A" w:rsidRDefault="009B1B7F" w:rsidP="009B1B7F">
      <w:pPr>
        <w:ind w:firstLine="720"/>
      </w:pPr>
      <w:r w:rsidRPr="008C149A">
        <w:t>Подготовлены необходимые материалы по назначению стипендий Президента Российской Федерации и специальных государственных стипендий Правительства Российской Федерации студентам (курсантам) подведомственных ВУЗов в 2012/2013 учебном году и направлены Росморречфлотом в Министерство образования и науки Российской Федерации. На основании представленных Росморречфлотом материалов Минобрнауки России изданы соответствующие приказы о назначении 6 стипендий Президента Российской Федерации студентам (курсантам) подведомственных вузов, 10 специальных государственных стипендий Правительства Российской Федерации студентам (курсантам), обучающимся по программам высшего профессионального образования и 83 специальных государственных стипендий Правительства Российской Федерации студентам (курсантам), обучающимся по программам среднего профессионального образования.</w:t>
      </w:r>
    </w:p>
    <w:p w:rsidR="009B1B7F" w:rsidRPr="008C149A" w:rsidRDefault="009B1B7F" w:rsidP="009B1B7F">
      <w:pPr>
        <w:ind w:firstLine="720"/>
      </w:pPr>
      <w:r w:rsidRPr="008C149A">
        <w:t xml:space="preserve">Подготовлены необходимые материалы по назначению стипендий Президента Российской Федерации и стипендий Правительства Российской </w:t>
      </w:r>
      <w:r w:rsidRPr="008C149A">
        <w:lastRenderedPageBreak/>
        <w:t>Федерации студентам очной формы обучения образовательных учреждений высшего профессионального образования, аспирантам очной формы обучения образовательных учреждений высшего профессионального образования, обучающихся по направлениям модернизации и технологического развития российской экономики на 2012/2013 учебный год и направлены Росморречфлотом в Министерство образования и науки Российской Федерации. На основании представленных Росморречфлотом материалов Минобрнауки России изданы: приказ от 20.09.2012 № 739 о назначении 4 стипендий Президента Российской Федерации студентам подведомственных вузов и 3 стипендий Президента Российской Федерации аспирантам подведомственных вузов, обучающихся по направлениям модернизации и технологического развития российской экономики, и приказ от 20.09.2012 № 740 о назначении 3 стипендий Правительства Российской Федерации студентам подведомственных вузов и 5 стипендий Правительства Российской Федерации аспирантам подведомственных вузов, обучающихся по направлениям модернизации и технологического развития российской экономики.</w:t>
      </w:r>
    </w:p>
    <w:p w:rsidR="009B1B7F" w:rsidRPr="008C149A" w:rsidRDefault="009B1B7F" w:rsidP="009B1B7F">
      <w:pPr>
        <w:ind w:firstLine="720"/>
      </w:pPr>
      <w:r w:rsidRPr="008C149A">
        <w:t>В соответствии с Положением о порядке назначения и выплаты стипендии имени П.П. Мельникова, утвержденным приказом Министерства транспорта Российской Федерации от 4 февраля 2008 года № 22, подготовлены необходимые материалы и по результатам проведенного открытого конкурса приказом Росморречфлота от 04.08.2012 № 92 назначены стипендии имени</w:t>
      </w:r>
      <w:r w:rsidR="00FB602C">
        <w:t xml:space="preserve"> </w:t>
      </w:r>
      <w:r w:rsidRPr="008C149A">
        <w:t>П.П. Мельникова 35-ти студентам (курсантам) подведомственных вузов.</w:t>
      </w:r>
    </w:p>
    <w:p w:rsidR="009B1B7F" w:rsidRPr="008C149A" w:rsidRDefault="009B1B7F" w:rsidP="009B1B7F">
      <w:pPr>
        <w:ind w:firstLine="720"/>
      </w:pPr>
      <w:r w:rsidRPr="008C149A">
        <w:t>В соответствии с Положением о порядке назначения и выплаты стипендии имени Т.Б. Гуженко, утвержденным приказом Министерства транспорта Российской Федерации от 9 декабря 2008 года № 207, и на основании представленных Учеными советов вузов материалов приказом Росморречфлота от 14.08.2011 № 91 назначены стипендии имени Т.Б. Гуженко 14-ти студентам (курсантам) подведомственных вузов.</w:t>
      </w:r>
    </w:p>
    <w:p w:rsidR="009B1B7F" w:rsidRPr="008C149A" w:rsidRDefault="009B1B7F" w:rsidP="00B7217A">
      <w:pPr>
        <w:ind w:firstLine="720"/>
      </w:pPr>
      <w:r w:rsidRPr="008C149A">
        <w:t xml:space="preserve">Во исполнение поручений Минтранса России проведена работа по участию коллективов вузов во всероссийском творческом фестивале студентов транспортных вузов «Трансп-Арт-2012», </w:t>
      </w:r>
      <w:r w:rsidRPr="00B7217A">
        <w:t>VI</w:t>
      </w:r>
      <w:r w:rsidRPr="008C149A">
        <w:t xml:space="preserve"> международной выставке «Транспорт России», </w:t>
      </w:r>
      <w:r w:rsidRPr="00B7217A">
        <w:t>IV</w:t>
      </w:r>
      <w:r w:rsidRPr="008C149A">
        <w:t xml:space="preserve"> общероссийской спартакиаде студентов транспортных вузов, конкурсе «Молодые ученые транспортной отрасли». В рамках мероприятий «Транспортной недели» вузы Росморречфлота приняли участие в выставке, где были представлены отдельным общим стендом с единой концепцией. Экспозицию стенда под девизом «Образование на водном транспорте – образование для водного транспорта», отражающую достижения вузов Росморречфлота по внедрению инновационных технологий </w:t>
      </w:r>
      <w:r w:rsidRPr="008C149A">
        <w:lastRenderedPageBreak/>
        <w:t>в образовательный процесс, высоко оценил посетивший выставку Министр транспорта Российской Федерации М.Ю. Соколов.</w:t>
      </w:r>
    </w:p>
    <w:p w:rsidR="009B1B7F" w:rsidRPr="00B7217A" w:rsidRDefault="009B1B7F" w:rsidP="00B7217A">
      <w:pPr>
        <w:ind w:firstLine="720"/>
      </w:pPr>
      <w:r w:rsidRPr="008C149A">
        <w:t>Воспитательная работа в подведомственных вузах строилась с учетом специфики производственной деятельности выпускников. Она была направлена на формирование у студентов (курсантов) высокой общей культуры, нравственности, патриотизма, стремления к получению студентами и курсантами глубоких теоретических знаний и практических навыков по избранной специальности, а также выработку качеств, обеспечивающих их успешную работу в сложных условиях плавания. Это, прежде всего способность длительное время находиться на судне в отрыве от семьи, близких, осознанно подчиняться приказам и распоряжениям начальников и самому обладать командными навыками, иметь чувство ответственности за порученный участок работы, быть исполнительным, уметь самостоятельно принимать решения, быть коммуникабельным, переносить, не теряя работоспособности, качку, штормы и многое другое, что не всегда необходимо иметь и уметь выпускникам других учебных заведений.</w:t>
      </w:r>
    </w:p>
    <w:p w:rsidR="009B1B7F" w:rsidRPr="008C149A" w:rsidRDefault="009B1B7F" w:rsidP="00B7217A">
      <w:pPr>
        <w:ind w:firstLine="720"/>
      </w:pPr>
      <w:r w:rsidRPr="008C149A">
        <w:t>Все запланированные мероприятия выполнялись в соответствии с Государственной программой «Патриотическое воспитание граждан Российской Федерации на 2011-2015 годы», с учетом «Рекомендаций по организации и проведению воспитательной работы в подведомственных Росморречфлоту ВУЗах», утвержденных протоколом Совета по образованию Федерального агентства морского и речного транспорта от 15.12.2011 № 17.</w:t>
      </w:r>
    </w:p>
    <w:p w:rsidR="003E3044" w:rsidRPr="008C149A" w:rsidRDefault="003E3044" w:rsidP="003E3044">
      <w:pPr>
        <w:ind w:firstLine="720"/>
      </w:pPr>
      <w:r>
        <w:t>О</w:t>
      </w:r>
      <w:r w:rsidRPr="008C149A">
        <w:t>рганизована учебная плавательная практика пяти юнг и руководителя практики от РОО ВСДЮ «Школа выживания «Беркут» (г. Сургут) на парусном учебном судне «Надежда» ФБОУ ВПО «Морской государственный университет имени адмирала Г.И. Невельского» в период с 23.07.2012 по 25.08.2012 по маршруту Владивосток–Японское море (побережье Приморья) – Владивосток.</w:t>
      </w:r>
    </w:p>
    <w:p w:rsidR="003C4FC2" w:rsidRPr="008C149A" w:rsidRDefault="003C4FC2" w:rsidP="009B1B7F"/>
    <w:p w:rsidR="00CE6DFE" w:rsidRPr="004D0930" w:rsidRDefault="00CE6DFE" w:rsidP="003C4FC2">
      <w:pPr>
        <w:pStyle w:val="2"/>
        <w:rPr>
          <w:rStyle w:val="affd"/>
          <w:b w:val="0"/>
          <w:i w:val="0"/>
          <w:color w:val="365F91"/>
          <w:sz w:val="28"/>
        </w:rPr>
      </w:pPr>
      <w:bookmarkStart w:id="52" w:name="_Toc349314362"/>
      <w:r w:rsidRPr="004D0930">
        <w:rPr>
          <w:rStyle w:val="affd"/>
          <w:b w:val="0"/>
          <w:i w:val="0"/>
          <w:color w:val="365F91"/>
          <w:sz w:val="28"/>
        </w:rPr>
        <w:t>Реформирование системы управления внутренними водными путями Российской Федерации</w:t>
      </w:r>
      <w:bookmarkEnd w:id="52"/>
    </w:p>
    <w:p w:rsidR="00074E02" w:rsidRPr="00CE6DFE" w:rsidRDefault="00074E02" w:rsidP="00074E02">
      <w:r w:rsidRPr="00CE6DFE">
        <w:t>Приказом Минтранса России от 09.07.2009 № 112 утверждена Концепция реформирования системы управления внутренними водными путями Российской Федерации. Минтрансом России совместно с Росморречфлотом разработан План мероприятий первого этапа по реализации Концепции реформирования системы управления внутренними водными путями Российской Федерации, который поручением Правительства Российской Федерации от 08.10.2009 № СИ-П9-5764 направлен в федеральные органы исполнительной власти для исполнения.</w:t>
      </w:r>
    </w:p>
    <w:p w:rsidR="00074E02" w:rsidRPr="00074E02" w:rsidRDefault="00074E02" w:rsidP="00074E02">
      <w:r w:rsidRPr="00CE6DFE">
        <w:lastRenderedPageBreak/>
        <w:t xml:space="preserve">В настоящее время Росморречфлотом завершена работа по выполнению откорректированного Плана мероприятий по реализации первого </w:t>
      </w:r>
      <w:proofErr w:type="gramStart"/>
      <w:r w:rsidRPr="00CE6DFE">
        <w:t>этапа Концепции реформирования системы управления</w:t>
      </w:r>
      <w:proofErr w:type="gramEnd"/>
      <w:r w:rsidRPr="00CE6DFE">
        <w:t xml:space="preserve"> внутренними водными </w:t>
      </w:r>
      <w:r w:rsidRPr="00074E02">
        <w:t>путями Российской Федерации, который включал период 2009-2012 годов.</w:t>
      </w:r>
    </w:p>
    <w:p w:rsidR="00074E02" w:rsidRPr="00074E02" w:rsidRDefault="00074E02" w:rsidP="00074E02">
      <w:proofErr w:type="gramStart"/>
      <w:r w:rsidRPr="00074E02">
        <w:t>До начала реализации второго этапа реформирования системы управления внутренними водными путями в 2012 г. в соответствии с федеральным законом № 131-ФЗ от 28.07.2012  создана система государственного портового контроля на внутренних водных путях, формируется  нормативно-правовая основа внедрения СУБ в судоходных компаниях и на судах, усовершенствования системы диспетчерского регулирования и управления движением судов по внутренним водным путям, а также  регистрации договоров аренды судов</w:t>
      </w:r>
      <w:proofErr w:type="gramEnd"/>
      <w:r w:rsidRPr="00074E02">
        <w:t xml:space="preserve"> без экипажа.</w:t>
      </w:r>
    </w:p>
    <w:p w:rsidR="00074E02" w:rsidRPr="00413F3D" w:rsidRDefault="00074E02" w:rsidP="00074E02">
      <w:r w:rsidRPr="00074E02">
        <w:t>С 30.08.2012 во всех бассейнах ВВП начались проверки судов инспекторами государственного портового контроля, всего было проверено 5850 судов, выявлено 10776 нарушений обязательных требований, 318 судов были временно задержаны до устранения выявленных нарушений.</w:t>
      </w:r>
    </w:p>
    <w:p w:rsidR="00074E02" w:rsidRPr="00074E02" w:rsidRDefault="00074E02" w:rsidP="00074E02">
      <w:r w:rsidRPr="00074E02">
        <w:t>Во втором этапе реформирования, начиная с 2013 г. предусматривается:</w:t>
      </w:r>
    </w:p>
    <w:p w:rsidR="00074E02" w:rsidRPr="00074E02" w:rsidRDefault="00074E02" w:rsidP="00074E02">
      <w:r w:rsidRPr="00074E02">
        <w:t>- завершить создание Администрации речных бассейнов на базе действующих государственных бассейновых управлений водных путей и судоходства;</w:t>
      </w:r>
    </w:p>
    <w:p w:rsidR="00074E02" w:rsidRPr="00074E02" w:rsidRDefault="00074E02" w:rsidP="00074E02">
      <w:r w:rsidRPr="00074E02">
        <w:t>- изменение организационно – правовой формы ФГУП «Канал имени Москвы» и ФКУ «Речная администрация Московского бассейна» и создание на их базе Администрации Московского бассейна внутренних водных путей;</w:t>
      </w:r>
    </w:p>
    <w:p w:rsidR="00074E02" w:rsidRPr="00074E02" w:rsidRDefault="00074E02" w:rsidP="00074E02">
      <w:proofErr w:type="gramStart"/>
      <w:r w:rsidRPr="00074E02">
        <w:t>- внедрить систему диспетчерского регулирования движения судов и управления движением судов на участках внутренних водных путей, имеющих ограничения по условиям плавания, и мониторинг движения судов на остальных участках внутренних водных путей;</w:t>
      </w:r>
      <w:proofErr w:type="gramEnd"/>
    </w:p>
    <w:p w:rsidR="00074E02" w:rsidRPr="00074E02" w:rsidRDefault="00074E02" w:rsidP="00074E02">
      <w:r w:rsidRPr="00074E02">
        <w:t>- внедрить СУБ в судоходных компаниях и на судах;</w:t>
      </w:r>
    </w:p>
    <w:p w:rsidR="00074E02" w:rsidRPr="00074E02" w:rsidRDefault="00074E02" w:rsidP="00074E02">
      <w:r w:rsidRPr="00074E02">
        <w:t>- аттестацию капитанов судов внутреннего и смешанного (река-море) плавания;</w:t>
      </w:r>
    </w:p>
    <w:p w:rsidR="00074E02" w:rsidRPr="00074E02" w:rsidRDefault="00074E02" w:rsidP="00074E02">
      <w:r w:rsidRPr="00074E02">
        <w:t>- введение страхования гражданской ответственности судовладельца за причинение вреда имуществу юридических и физических лиц, в том числе загрязнением с судна нефтью и нефтепродуктами, а также вреда инфраструктуре речного порта, морского порта и инфраструктуре внутренних водных путей.</w:t>
      </w:r>
    </w:p>
    <w:p w:rsidR="00074E02" w:rsidRDefault="00074E02" w:rsidP="00074E02"/>
    <w:p w:rsidR="00074E02" w:rsidRPr="00074E02" w:rsidRDefault="00074E02" w:rsidP="00074E02">
      <w:pPr>
        <w:pStyle w:val="2"/>
        <w:rPr>
          <w:rStyle w:val="affd"/>
          <w:color w:val="365F91"/>
          <w:sz w:val="28"/>
        </w:rPr>
      </w:pPr>
      <w:bookmarkStart w:id="53" w:name="_Toc349314363"/>
      <w:r w:rsidRPr="00074E02">
        <w:rPr>
          <w:rStyle w:val="affd"/>
          <w:color w:val="365F91"/>
          <w:sz w:val="28"/>
        </w:rPr>
        <w:lastRenderedPageBreak/>
        <w:t xml:space="preserve">Ликвидация «узких мест»  на внутренних водных </w:t>
      </w:r>
      <w:proofErr w:type="gramStart"/>
      <w:r w:rsidRPr="00074E02">
        <w:rPr>
          <w:rStyle w:val="affd"/>
          <w:color w:val="365F91"/>
          <w:sz w:val="28"/>
        </w:rPr>
        <w:t>путях</w:t>
      </w:r>
      <w:proofErr w:type="gramEnd"/>
      <w:r w:rsidRPr="00074E02">
        <w:rPr>
          <w:rStyle w:val="affd"/>
          <w:color w:val="365F91"/>
          <w:sz w:val="28"/>
        </w:rPr>
        <w:t xml:space="preserve"> ЕГС</w:t>
      </w:r>
      <w:bookmarkEnd w:id="53"/>
    </w:p>
    <w:p w:rsidR="00074E02" w:rsidRPr="00074E02" w:rsidRDefault="00074E02" w:rsidP="00074E02">
      <w:r w:rsidRPr="00074E02">
        <w:t xml:space="preserve">Вопросы устранения транспортных ограничений неоднократно ставились </w:t>
      </w:r>
      <w:r>
        <w:t>П</w:t>
      </w:r>
      <w:r w:rsidRPr="00074E02">
        <w:t>равительством перед транспортным комплексом и внутренним водным транспортом в том числе.</w:t>
      </w:r>
    </w:p>
    <w:p w:rsidR="00074E02" w:rsidRPr="00074E02" w:rsidRDefault="00074E02" w:rsidP="00074E02">
      <w:r w:rsidRPr="00074E02">
        <w:t>Решения этой проблемы ведется по  3-м крупным мероприятиям.</w:t>
      </w:r>
    </w:p>
    <w:p w:rsidR="00074E02" w:rsidRPr="00074E02" w:rsidRDefault="00074E02" w:rsidP="00074E02">
      <w:r>
        <w:t xml:space="preserve">1. </w:t>
      </w:r>
      <w:proofErr w:type="gramStart"/>
      <w:r w:rsidRPr="00074E02">
        <w:t xml:space="preserve">Строительство второй нитки  </w:t>
      </w:r>
      <w:proofErr w:type="spellStart"/>
      <w:r w:rsidRPr="00074E02">
        <w:t>Нижне-Свирского</w:t>
      </w:r>
      <w:proofErr w:type="spellEnd"/>
      <w:r w:rsidRPr="00074E02">
        <w:t xml:space="preserve"> гидроузла с целью решения проблемы  про устранению ограничений пропускной способности  на Волго-Балтийском водном пути.</w:t>
      </w:r>
      <w:r>
        <w:t xml:space="preserve"> </w:t>
      </w:r>
      <w:proofErr w:type="gramEnd"/>
    </w:p>
    <w:p w:rsidR="00074E02" w:rsidRPr="00074E02" w:rsidRDefault="00074E02" w:rsidP="00074E02">
      <w:r w:rsidRPr="00074E02">
        <w:t xml:space="preserve">В рамках подпрограммы «Внутренний водный транспорт» ФЦП «Развитие транспортной системы России (2010-2015 годы)»  с 2012 года началось строительство  второй нитки шлюза </w:t>
      </w:r>
      <w:proofErr w:type="spellStart"/>
      <w:r w:rsidRPr="00074E02">
        <w:t>Нижне-Свирский</w:t>
      </w:r>
      <w:proofErr w:type="spellEnd"/>
      <w:r w:rsidRPr="00074E02">
        <w:t xml:space="preserve">  гидроузла  на Волго-Балте. Было освоено 166,1 млн</w:t>
      </w:r>
      <w:proofErr w:type="gramStart"/>
      <w:r w:rsidRPr="00074E02">
        <w:t>.р</w:t>
      </w:r>
      <w:proofErr w:type="gramEnd"/>
      <w:r w:rsidRPr="00074E02">
        <w:t>ублей, на 2013 год выделено 2,5 млрд. рублей.</w:t>
      </w:r>
    </w:p>
    <w:p w:rsidR="00074E02" w:rsidRPr="00074E02" w:rsidRDefault="00074E02" w:rsidP="00074E02">
      <w:r>
        <w:t xml:space="preserve">2. </w:t>
      </w:r>
      <w:r w:rsidRPr="00074E02">
        <w:t>Строительство низконапорного гидроузла в Багаевском районе, которое обеспечит снятие ограничений судоходства на нижнем Дону.</w:t>
      </w:r>
    </w:p>
    <w:p w:rsidR="00074E02" w:rsidRPr="00074E02" w:rsidRDefault="00074E02" w:rsidP="00074E02">
      <w:r w:rsidRPr="00074E02">
        <w:t xml:space="preserve">В 2011-2012 годы проводились </w:t>
      </w:r>
      <w:proofErr w:type="spellStart"/>
      <w:r w:rsidRPr="00074E02">
        <w:t>предпроектные</w:t>
      </w:r>
      <w:proofErr w:type="spellEnd"/>
      <w:r w:rsidRPr="00074E02">
        <w:t xml:space="preserve"> изыскания  по обоснованию выбора варианта строительства низконапорного гидроузла в Багаевском районе в составе 3 этапа комплексного проекта реконструкции Азово-Донского бассейна по   подпрограмме «Внутренний водный транспорт» ФЦП «Развитие транспортной системы России (2010-2015 годы)».</w:t>
      </w:r>
    </w:p>
    <w:p w:rsidR="00074E02" w:rsidRPr="00074E02" w:rsidRDefault="00074E02" w:rsidP="00074E02">
      <w:r w:rsidRPr="00074E02">
        <w:t xml:space="preserve">По завершенным проработкам и по согласованию с правительством Ростовской области вариант строительства гидроузла в створе в районе пос. </w:t>
      </w:r>
      <w:proofErr w:type="spellStart"/>
      <w:r w:rsidRPr="00074E02">
        <w:t>Арпачин</w:t>
      </w:r>
      <w:proofErr w:type="spellEnd"/>
      <w:r w:rsidRPr="00074E02">
        <w:t xml:space="preserve"> является оптимальным.</w:t>
      </w:r>
    </w:p>
    <w:p w:rsidR="00074E02" w:rsidRPr="00074E02" w:rsidRDefault="00074E02" w:rsidP="00074E02">
      <w:r w:rsidRPr="00074E02">
        <w:t xml:space="preserve">3. </w:t>
      </w:r>
      <w:proofErr w:type="gramStart"/>
      <w:r w:rsidRPr="00074E02">
        <w:t xml:space="preserve">Строительство Нижегородского низконапорного гидроузла для обеспечения гарантированной глубины судового хода 4,0 метра на участке Горьковская ГЭС – Н.Новгород </w:t>
      </w:r>
      <w:proofErr w:type="spellStart"/>
      <w:r w:rsidRPr="00074E02">
        <w:t>Чебоксарского</w:t>
      </w:r>
      <w:proofErr w:type="spellEnd"/>
      <w:r w:rsidRPr="00074E02">
        <w:t xml:space="preserve"> водохранилища, входящего в состав Единой глубоководной системы европейской части России.</w:t>
      </w:r>
      <w:proofErr w:type="gramEnd"/>
    </w:p>
    <w:p w:rsidR="00074E02" w:rsidRPr="00074E02" w:rsidRDefault="00074E02" w:rsidP="00074E02">
      <w:r w:rsidRPr="00074E02">
        <w:t>Подпрограммой «Внутренний водный транспорт» ФЦП «Развитие транспортной системы России (2010-2015 годы)» начало строительства планируется только с 2017 года.</w:t>
      </w:r>
      <w:r w:rsidRPr="00074E02">
        <w:tab/>
      </w:r>
      <w:r w:rsidRPr="00074E02">
        <w:tab/>
      </w:r>
    </w:p>
    <w:p w:rsidR="00074E02" w:rsidRDefault="00074E02" w:rsidP="00074E02">
      <w:r w:rsidRPr="00074E02">
        <w:t>Росморречфлотом проводится работа по  выбору варианта и обоснованию ускор</w:t>
      </w:r>
      <w:r>
        <w:t>енного решения данной проблемы.</w:t>
      </w:r>
    </w:p>
    <w:p w:rsidR="00074E02" w:rsidRDefault="00074E02" w:rsidP="00074E02"/>
    <w:p w:rsidR="00074E02" w:rsidRDefault="00074E02" w:rsidP="00074E02"/>
    <w:p w:rsidR="00074E02" w:rsidRPr="00074E02" w:rsidRDefault="00074E02" w:rsidP="00074E02"/>
    <w:p w:rsidR="00C95DC5" w:rsidRPr="004D0930" w:rsidRDefault="004D0930" w:rsidP="00E61B02">
      <w:pPr>
        <w:pStyle w:val="2"/>
      </w:pPr>
      <w:bookmarkStart w:id="54" w:name="_Toc349314364"/>
      <w:r w:rsidRPr="00433111">
        <w:lastRenderedPageBreak/>
        <w:t>О</w:t>
      </w:r>
      <w:r w:rsidR="00C95DC5" w:rsidRPr="00433111">
        <w:t>беспечени</w:t>
      </w:r>
      <w:r w:rsidRPr="00433111">
        <w:t>е</w:t>
      </w:r>
      <w:r w:rsidR="00C95DC5" w:rsidRPr="00433111">
        <w:t xml:space="preserve"> транспортной безопасности</w:t>
      </w:r>
      <w:bookmarkEnd w:id="54"/>
      <w:r w:rsidR="00C95DC5" w:rsidRPr="004D0930">
        <w:t xml:space="preserve"> </w:t>
      </w:r>
    </w:p>
    <w:p w:rsidR="00CF3CB2" w:rsidRPr="00433111" w:rsidRDefault="00E67FB9" w:rsidP="00433111">
      <w:pPr>
        <w:pStyle w:val="4"/>
      </w:pPr>
      <w:r>
        <w:t>Работы по Кодексу ОСПС</w:t>
      </w:r>
    </w:p>
    <w:p w:rsidR="00CF3CB2" w:rsidRPr="00B20990" w:rsidRDefault="00CF3CB2" w:rsidP="00B20990">
      <w:pPr>
        <w:tabs>
          <w:tab w:val="left" w:pos="5220"/>
        </w:tabs>
        <w:ind w:firstLine="709"/>
      </w:pPr>
      <w:r w:rsidRPr="00B20990">
        <w:t>Работы по обеспечению транспортной безопасности Федеральное агентство морского и речного транспорта начало осуществлять с 2002 года в рамках реализации требований Главы Х1-2 Международной конвенции по охране человеческой жизни на море 1974 года (далее - Глава XI-2 СОЛАС-74) и Международного кодекса по охране судов и портовых средств (далее – МК ОСПС), направленных на усиление системы охраны судов и портовых терминалов. К настоящему времени были проделаны следующие мероприятия:</w:t>
      </w:r>
    </w:p>
    <w:p w:rsidR="00CF3CB2" w:rsidRPr="001270A3" w:rsidRDefault="00CF3CB2" w:rsidP="00B20990">
      <w:pPr>
        <w:tabs>
          <w:tab w:val="left" w:pos="5220"/>
        </w:tabs>
        <w:ind w:firstLine="709"/>
      </w:pPr>
      <w:r w:rsidRPr="001270A3">
        <w:t>- на всех судах, совершающих международные рейсы под Российским флагом, проведена оценка охраны, разработаны планы охраны, всем выданы Международные свидетельства об охране судна;</w:t>
      </w:r>
      <w:r w:rsidR="00971A18">
        <w:t xml:space="preserve"> </w:t>
      </w:r>
    </w:p>
    <w:p w:rsidR="00CF3CB2" w:rsidRPr="001270A3" w:rsidRDefault="00CF3CB2" w:rsidP="00B20990">
      <w:pPr>
        <w:tabs>
          <w:tab w:val="left" w:pos="5220"/>
        </w:tabs>
        <w:ind w:firstLine="709"/>
      </w:pPr>
      <w:r w:rsidRPr="001270A3">
        <w:t>- на 334 портовых средствах проведена оценка охраны, разработаны соответствующие планы охраны;</w:t>
      </w:r>
    </w:p>
    <w:p w:rsidR="00CF3CB2" w:rsidRPr="001270A3" w:rsidRDefault="00CF3CB2" w:rsidP="00B20990">
      <w:pPr>
        <w:tabs>
          <w:tab w:val="left" w:pos="5220"/>
        </w:tabs>
        <w:ind w:firstLine="709"/>
      </w:pPr>
      <w:r w:rsidRPr="001270A3">
        <w:t>- для проведения работ по оценке охраны, разработке планов охраны и оснащению судов и портовых средств инженерно-техническими средствами охраны в соответствии с требованиями приказа Минтранса России от</w:t>
      </w:r>
      <w:r w:rsidRPr="00D37349">
        <w:t xml:space="preserve"> 11.03.2008 № 42 «Об утверждении порядка определения уполномоченных организаций в области охраны судов, </w:t>
      </w:r>
      <w:r w:rsidRPr="001270A3">
        <w:t>плавающих под флагом Российской Федерации, и портовых средств»</w:t>
      </w:r>
      <w:bookmarkStart w:id="55" w:name="p9"/>
      <w:bookmarkEnd w:id="55"/>
      <w:r w:rsidRPr="001270A3">
        <w:t xml:space="preserve"> определено 38 уполномоченных организации в области охраны (далее – уполномоченные организации);</w:t>
      </w:r>
    </w:p>
    <w:p w:rsidR="00CF3CB2" w:rsidRPr="001270A3" w:rsidRDefault="00CF3CB2" w:rsidP="00B20990">
      <w:pPr>
        <w:tabs>
          <w:tab w:val="left" w:pos="5220"/>
        </w:tabs>
        <w:ind w:firstLine="709"/>
      </w:pPr>
      <w:r w:rsidRPr="001270A3">
        <w:t>- проделана значительная часть работы по реализации планов охраны</w:t>
      </w:r>
      <w:r w:rsidR="00971A18">
        <w:t xml:space="preserve"> </w:t>
      </w:r>
      <w:r w:rsidRPr="001270A3">
        <w:t>судов и портовых средств, которая включает в себя вопросы их оснащения инженерно-техническими средствами охраны;</w:t>
      </w:r>
    </w:p>
    <w:p w:rsidR="00CF3CB2" w:rsidRPr="001270A3" w:rsidRDefault="00CF3CB2" w:rsidP="00B20990">
      <w:pPr>
        <w:tabs>
          <w:tab w:val="left" w:pos="5220"/>
        </w:tabs>
        <w:ind w:firstLine="709"/>
      </w:pPr>
      <w:r w:rsidRPr="001270A3">
        <w:t xml:space="preserve">- организован и осуществляется процесс обучения специалистов в области охраны. С момента введения в действие Кодекса ОСПС (июль 2004 года) по конец </w:t>
      </w:r>
      <w:r w:rsidRPr="00B20990">
        <w:t>II</w:t>
      </w:r>
      <w:r w:rsidRPr="001270A3">
        <w:t xml:space="preserve"> полугодия</w:t>
      </w:r>
      <w:r w:rsidR="00971A18">
        <w:t xml:space="preserve"> </w:t>
      </w:r>
      <w:r w:rsidRPr="001270A3">
        <w:t>2012 г. учебно-тренажерными центрами высших учебных заведений водного транспорта подготовлено свыше 11 тыс. специалистов в области охраны. Во всех судоходных и стивидорных компаниях имеются соответствующим образом обученные должностные лица, ответственные за охрану, на каждом судне – лица командного состава, ответственные за охрану.</w:t>
      </w:r>
    </w:p>
    <w:p w:rsidR="00433111" w:rsidRPr="00B20990" w:rsidRDefault="00CF3CB2" w:rsidP="00B20990">
      <w:pPr>
        <w:tabs>
          <w:tab w:val="left" w:pos="5220"/>
        </w:tabs>
        <w:ind w:firstLine="709"/>
      </w:pPr>
      <w:r w:rsidRPr="00B20990">
        <w:t xml:space="preserve">Кроме того, был выполнен ряд мероприятий, без которых невозможно существование целостной системы антитеррористической </w:t>
      </w:r>
      <w:r w:rsidR="00B20990">
        <w:t>защиты судов и портовых средств:</w:t>
      </w:r>
    </w:p>
    <w:p w:rsidR="00CF3CB2" w:rsidRPr="00B20990" w:rsidRDefault="00CF3CB2" w:rsidP="00B20990">
      <w:pPr>
        <w:tabs>
          <w:tab w:val="left" w:pos="5220"/>
        </w:tabs>
        <w:ind w:firstLine="709"/>
      </w:pPr>
      <w:r w:rsidRPr="00B20990">
        <w:lastRenderedPageBreak/>
        <w:t xml:space="preserve">1) налажено методическое обеспечение процесса подготовки экипажей на борту судна; </w:t>
      </w:r>
    </w:p>
    <w:p w:rsidR="00CF3CB2" w:rsidRPr="00B20990" w:rsidRDefault="00CF3CB2" w:rsidP="00B20990">
      <w:pPr>
        <w:tabs>
          <w:tab w:val="left" w:pos="5220"/>
        </w:tabs>
        <w:ind w:firstLine="709"/>
      </w:pPr>
      <w:r w:rsidRPr="00B20990">
        <w:t xml:space="preserve">2) определены требования по оборудованию судов системами тревожного оповещения об опасности; </w:t>
      </w:r>
    </w:p>
    <w:p w:rsidR="00CF3CB2" w:rsidRPr="00B20990" w:rsidRDefault="00CF3CB2" w:rsidP="00B20990">
      <w:pPr>
        <w:tabs>
          <w:tab w:val="left" w:pos="5220"/>
        </w:tabs>
        <w:ind w:firstLine="709"/>
      </w:pPr>
      <w:r w:rsidRPr="00B20990">
        <w:t>3) отлажен механизм приема и передачи сигналов тревожного оповещения.</w:t>
      </w:r>
    </w:p>
    <w:p w:rsidR="00CF3CB2" w:rsidRPr="001270A3" w:rsidRDefault="00CF3CB2" w:rsidP="00B20990">
      <w:pPr>
        <w:tabs>
          <w:tab w:val="left" w:pos="5220"/>
        </w:tabs>
        <w:ind w:firstLine="709"/>
      </w:pPr>
      <w:r w:rsidRPr="001270A3">
        <w:t xml:space="preserve">Непрерывно проводится работа по совершенствованию планов охраны судов и портовых средств. </w:t>
      </w:r>
    </w:p>
    <w:p w:rsidR="00CF3CB2" w:rsidRPr="001270A3" w:rsidRDefault="00CF3CB2" w:rsidP="00B20990">
      <w:pPr>
        <w:tabs>
          <w:tab w:val="left" w:pos="5220"/>
        </w:tabs>
        <w:ind w:firstLine="709"/>
      </w:pPr>
      <w:r w:rsidRPr="001270A3">
        <w:t>Так, за истекший период времени:</w:t>
      </w:r>
    </w:p>
    <w:p w:rsidR="00CF3CB2" w:rsidRPr="001270A3" w:rsidRDefault="00CF3CB2" w:rsidP="00B20990">
      <w:pPr>
        <w:tabs>
          <w:tab w:val="left" w:pos="5220"/>
        </w:tabs>
        <w:ind w:firstLine="709"/>
      </w:pPr>
      <w:r w:rsidRPr="001270A3">
        <w:t>-</w:t>
      </w:r>
      <w:r w:rsidR="00971A18">
        <w:t xml:space="preserve"> </w:t>
      </w:r>
      <w:r w:rsidRPr="001270A3">
        <w:t>в рамках первоначальных, промежуточных проверок и проверок на возобновление действия Международного свидетельства об охране судна</w:t>
      </w:r>
      <w:r w:rsidRPr="00B20990">
        <w:t xml:space="preserve"> </w:t>
      </w:r>
      <w:r w:rsidRPr="00F20D95">
        <w:t xml:space="preserve">проведено 5456 </w:t>
      </w:r>
      <w:r w:rsidRPr="001270A3">
        <w:t xml:space="preserve">проверок судов на соответствие требованиями Конвенции и Кодекса; </w:t>
      </w:r>
    </w:p>
    <w:p w:rsidR="00CF3CB2" w:rsidRPr="001270A3" w:rsidRDefault="00CF3CB2" w:rsidP="00B20990">
      <w:pPr>
        <w:tabs>
          <w:tab w:val="left" w:pos="5220"/>
        </w:tabs>
        <w:ind w:firstLine="709"/>
      </w:pPr>
      <w:r w:rsidRPr="001270A3">
        <w:t>- рассмотрено и утверждено 3868 планов охраны судов;</w:t>
      </w:r>
    </w:p>
    <w:p w:rsidR="00CF3CB2" w:rsidRPr="001270A3" w:rsidRDefault="00CF3CB2" w:rsidP="00B20990">
      <w:pPr>
        <w:tabs>
          <w:tab w:val="left" w:pos="5220"/>
        </w:tabs>
        <w:ind w:firstLine="709"/>
      </w:pPr>
      <w:r w:rsidRPr="001270A3">
        <w:t xml:space="preserve">- осуществлена корректура </w:t>
      </w:r>
      <w:r>
        <w:t>2186</w:t>
      </w:r>
      <w:r w:rsidRPr="001270A3">
        <w:t xml:space="preserve"> планов охраны судов;</w:t>
      </w:r>
    </w:p>
    <w:p w:rsidR="00CF3CB2" w:rsidRPr="001270A3" w:rsidRDefault="00CF3CB2" w:rsidP="00B20990">
      <w:pPr>
        <w:tabs>
          <w:tab w:val="left" w:pos="5220"/>
        </w:tabs>
        <w:ind w:firstLine="709"/>
      </w:pPr>
      <w:r w:rsidRPr="001270A3">
        <w:t xml:space="preserve">- выдано </w:t>
      </w:r>
      <w:r w:rsidRPr="00F20D95">
        <w:t>5911</w:t>
      </w:r>
      <w:r>
        <w:t xml:space="preserve"> </w:t>
      </w:r>
      <w:r w:rsidRPr="001270A3">
        <w:t>Международных свидетельства</w:t>
      </w:r>
      <w:r>
        <w:t xml:space="preserve"> об охране судна и 351</w:t>
      </w:r>
      <w:r w:rsidRPr="001270A3">
        <w:t xml:space="preserve"> Временных международных свидетельства об охране судна;</w:t>
      </w:r>
    </w:p>
    <w:p w:rsidR="00CF3CB2" w:rsidRPr="001270A3" w:rsidRDefault="00CF3CB2" w:rsidP="00B20990">
      <w:pPr>
        <w:tabs>
          <w:tab w:val="left" w:pos="5220"/>
        </w:tabs>
        <w:ind w:firstLine="709"/>
      </w:pPr>
      <w:r w:rsidRPr="001270A3">
        <w:t>- рассмотрены, утверждены, а также проведен пересмотр 650 отчетов об оценке охраны и планов охраны портовых средств.</w:t>
      </w:r>
    </w:p>
    <w:p w:rsidR="00CF3CB2" w:rsidRDefault="00CF3CB2" w:rsidP="00B20990">
      <w:pPr>
        <w:tabs>
          <w:tab w:val="left" w:pos="5220"/>
        </w:tabs>
        <w:ind w:firstLine="709"/>
      </w:pPr>
      <w:r w:rsidRPr="001270A3">
        <w:t>В результате проделанной работы с 2004 года суда, плавающие под Государственным флагом Российской Федерации, не подпадали под меры контроля, в том числе задержания, в рамках международных меморандумов по вопросам выполнения</w:t>
      </w:r>
      <w:r w:rsidR="00971A18">
        <w:t xml:space="preserve"> </w:t>
      </w:r>
      <w:r w:rsidRPr="001270A3">
        <w:t>требований Конвенции и Кодекса, ни одно судно, плавающее под российским флагом не было захвачено в результате пиратских акций.</w:t>
      </w:r>
    </w:p>
    <w:p w:rsidR="00CF3CB2" w:rsidRDefault="00CF3CB2" w:rsidP="00CF3CB2">
      <w:pPr>
        <w:tabs>
          <w:tab w:val="left" w:pos="5220"/>
        </w:tabs>
        <w:ind w:firstLine="709"/>
      </w:pPr>
      <w:r>
        <w:t>В течение</w:t>
      </w:r>
      <w:r w:rsidRPr="004168BE">
        <w:t xml:space="preserve"> 2012 год</w:t>
      </w:r>
      <w:r>
        <w:t>а</w:t>
      </w:r>
      <w:r w:rsidRPr="004168BE">
        <w:t xml:space="preserve"> в морских порта</w:t>
      </w:r>
      <w:r>
        <w:t>х</w:t>
      </w:r>
      <w:r w:rsidRPr="004168BE">
        <w:t xml:space="preserve"> Российской Федерации </w:t>
      </w:r>
      <w:r>
        <w:t xml:space="preserve">инспекторами государственного портового контроля </w:t>
      </w:r>
      <w:r w:rsidRPr="004168BE">
        <w:t xml:space="preserve">проведено </w:t>
      </w:r>
      <w:r>
        <w:t xml:space="preserve">9613 </w:t>
      </w:r>
      <w:r w:rsidRPr="004168BE">
        <w:t>инспекций судов</w:t>
      </w:r>
      <w:r>
        <w:t xml:space="preserve"> под флагом Российской Федерации, на 7322 судах во время проведения инспекций были выявлены несоответствия, 126 судов по результатам инспекций были задержаны.</w:t>
      </w:r>
    </w:p>
    <w:p w:rsidR="00CF3CB2" w:rsidRPr="004168BE" w:rsidRDefault="00CF3CB2" w:rsidP="00CF3CB2">
      <w:pPr>
        <w:tabs>
          <w:tab w:val="left" w:pos="5220"/>
        </w:tabs>
        <w:ind w:firstLine="709"/>
      </w:pPr>
      <w:r>
        <w:t>В рамках Парижского, Черноморского и Токийского меморандумов о взаимопонимании о контроле судов</w:t>
      </w:r>
      <w:r w:rsidRPr="00FD35D4">
        <w:t xml:space="preserve"> </w:t>
      </w:r>
      <w:r>
        <w:t>в 2012 году инспекторами портового контроля в портах России осмотрено 3421 судно под иностранным флагом, на 2546</w:t>
      </w:r>
      <w:r w:rsidRPr="004168BE">
        <w:t xml:space="preserve"> </w:t>
      </w:r>
      <w:r>
        <w:t>судах в ходе проведения инспекций были выявлены несоответствия, 169 судов по результатам инспекций были задержаны.</w:t>
      </w:r>
    </w:p>
    <w:p w:rsidR="00CF3CB2" w:rsidRPr="001270A3" w:rsidRDefault="00CF3CB2" w:rsidP="00CF3CB2">
      <w:pPr>
        <w:pStyle w:val="130"/>
        <w:shd w:val="clear" w:color="auto" w:fill="auto"/>
        <w:spacing w:line="276" w:lineRule="auto"/>
        <w:ind w:firstLine="709"/>
        <w:jc w:val="both"/>
        <w:rPr>
          <w:sz w:val="28"/>
          <w:szCs w:val="28"/>
        </w:rPr>
      </w:pPr>
    </w:p>
    <w:p w:rsidR="00CF3CB2" w:rsidRPr="00433111" w:rsidRDefault="00CF3CB2" w:rsidP="00433111">
      <w:pPr>
        <w:pStyle w:val="4"/>
      </w:pPr>
      <w:r w:rsidRPr="00433111">
        <w:lastRenderedPageBreak/>
        <w:t>Работы в рамках реализации Федерального закона от 09.02.2007 № 16-ФЗ «О транспортной безопасности»</w:t>
      </w:r>
    </w:p>
    <w:p w:rsidR="00CF3CB2" w:rsidRDefault="00CF3CB2" w:rsidP="00812DB5">
      <w:pPr>
        <w:tabs>
          <w:tab w:val="left" w:pos="5220"/>
        </w:tabs>
        <w:ind w:firstLine="709"/>
      </w:pPr>
      <w:r w:rsidRPr="00812DB5">
        <w:t>В соответствии с приказом Минтранса России от</w:t>
      </w:r>
      <w:r w:rsidR="00971A18" w:rsidRPr="00812DB5">
        <w:t xml:space="preserve"> </w:t>
      </w:r>
      <w:r w:rsidRPr="00812DB5">
        <w:t xml:space="preserve">21.02.2011 № 62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на сегодняшний день проведена работа по категорированию 1460 объектов транспортной инфраструктуры и 10544 транспортных средств морского и внутреннего водного транспорта. В соответствии с приказом Минтранса России </w:t>
      </w:r>
      <w:r>
        <w:t>от 24 апреля 2012 г. № 105 «</w:t>
      </w:r>
      <w:r w:rsidRPr="001270A3">
        <w:t>О внесении изменений в Порядок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утвержденный приказом Министерства транспорта Российской Федерации от 21 февраля 2011 г. № 62</w:t>
      </w:r>
      <w:r>
        <w:t>»</w:t>
      </w:r>
      <w:r w:rsidRPr="001270A3">
        <w:t xml:space="preserve"> проведена работа по перекатегорированию 1050 объектов транспортной инфраструктуры и 3743 транспортных средств морского и </w:t>
      </w:r>
      <w:r>
        <w:t>внутреннего водного</w:t>
      </w:r>
      <w:r w:rsidRPr="001270A3">
        <w:t xml:space="preserve"> транспорта.</w:t>
      </w:r>
    </w:p>
    <w:p w:rsidR="00CF3CB2" w:rsidRPr="00812DB5" w:rsidRDefault="00CF3CB2" w:rsidP="00812DB5">
      <w:pPr>
        <w:tabs>
          <w:tab w:val="left" w:pos="5220"/>
        </w:tabs>
        <w:ind w:firstLine="709"/>
      </w:pPr>
      <w:r w:rsidRPr="00B214EB">
        <w:t>В соответствии с приказом Минтранса России от 12.04.2010 № 87 «О порядке проведения оценки уязвимости объектов транспортной инфраструктуры и транспортных средств»</w:t>
      </w:r>
      <w:r>
        <w:t xml:space="preserve"> рассмотрены и утверждены отчеты об оценке уязвимости</w:t>
      </w:r>
      <w:r w:rsidRPr="00B214EB">
        <w:t xml:space="preserve"> 670 объектов транспортной инфраструкт</w:t>
      </w:r>
      <w:r>
        <w:t>уры и 2863 транспортных средств</w:t>
      </w:r>
      <w:r w:rsidRPr="00B214EB">
        <w:t xml:space="preserve"> морского и внутреннего водного транспорта. В соответствии с приказом Минтранса России от</w:t>
      </w:r>
      <w:r>
        <w:t xml:space="preserve"> </w:t>
      </w:r>
      <w:r w:rsidRPr="00B214EB">
        <w:t>11.02.2010 №</w:t>
      </w:r>
      <w:r>
        <w:t xml:space="preserve"> 34 </w:t>
      </w:r>
      <w:r w:rsidRPr="00B214EB">
        <w:t>«Об утверждении Порядка разработки планов обеспечения транспортной безопасности объектов транспортной инфраструктуры и транспортных средств»</w:t>
      </w:r>
      <w:r>
        <w:t xml:space="preserve"> рассмотрены и утверждены планы обеспечения транспортной безопасности по 372 объектам транспортной инфраструктуры и 1196 транспортным средствам морского и внутреннего водного транспорта.</w:t>
      </w:r>
      <w:r w:rsidRPr="00812DB5">
        <w:t xml:space="preserve"> </w:t>
      </w:r>
    </w:p>
    <w:p w:rsidR="00CF3CB2" w:rsidRPr="001270A3" w:rsidRDefault="00CF3CB2" w:rsidP="00812DB5">
      <w:pPr>
        <w:tabs>
          <w:tab w:val="left" w:pos="5220"/>
        </w:tabs>
        <w:ind w:firstLine="709"/>
      </w:pPr>
      <w:r w:rsidRPr="00812DB5">
        <w:t xml:space="preserve">В соответствии с перечнем судоходных гидротехнических сооружений и средств навигационного оборудования, подлежащих круглосуточной охране, утвержденным приказом Минтранса России от 12.12.2006 № 150 и перечнем объектов, подлежащих охране подразделениями ФГУП «УВО Минтранса России», утвержденным приказом Минтранса России от 15.03.2011 № 83, в настоящее время силами ФГУП «УВО Минтранса России» осуществляется охрана 53 гидроузла, находящихся в оперативном управлении государственных бассейновых управлений водных путей и судоходства и 31 гидроузел, находящиеся в хозяйственном ведении ФГУП «Канал имени Москвы». Органами внутренних дел Российской Федерации и организациями, находящимися в ведении МВД России, охраняются 22 гидроузла, находящиеся </w:t>
      </w:r>
      <w:r w:rsidRPr="00812DB5">
        <w:lastRenderedPageBreak/>
        <w:t>в оперативном управлении государственных бассейновых управлений водных путей и судоходства.</w:t>
      </w:r>
    </w:p>
    <w:p w:rsidR="00CF3CB2" w:rsidRPr="00812DB5" w:rsidRDefault="00CF3CB2" w:rsidP="00812DB5">
      <w:pPr>
        <w:tabs>
          <w:tab w:val="left" w:pos="5220"/>
        </w:tabs>
        <w:ind w:firstLine="709"/>
      </w:pPr>
      <w:r w:rsidRPr="00812DB5">
        <w:t>Также Росморречфлотом в соответствии с требованиями постановления Правительства Российской Федерации от 31.03.2009 № 289 «Об утверждении правил аккредитации юридических лиц для проведения оценки уязвимости объектов транспортной инфраструктуры и транспортных сре</w:t>
      </w:r>
      <w:r w:rsidR="00433111" w:rsidRPr="00812DB5">
        <w:t>дств» по состоянию на 28.01.2013</w:t>
      </w:r>
      <w:r w:rsidRPr="00812DB5">
        <w:t xml:space="preserve"> года аккредитовано 83 специализированных организации.</w:t>
      </w:r>
    </w:p>
    <w:p w:rsidR="00433111" w:rsidRPr="00433111" w:rsidRDefault="00433111" w:rsidP="00433111">
      <w:pPr>
        <w:pStyle w:val="4"/>
      </w:pPr>
      <w:r w:rsidRPr="00433111">
        <w:t>Реализация Комплексной программы</w:t>
      </w:r>
      <w:r>
        <w:t xml:space="preserve"> обеспечения безопасности населения на транспорте</w:t>
      </w:r>
    </w:p>
    <w:p w:rsidR="00433111" w:rsidRPr="00812DB5" w:rsidRDefault="00433111" w:rsidP="00812DB5">
      <w:pPr>
        <w:tabs>
          <w:tab w:val="left" w:pos="5220"/>
        </w:tabs>
        <w:ind w:firstLine="709"/>
      </w:pPr>
      <w:r w:rsidRPr="00812DB5">
        <w:t>Объем финансирования Комплексной программы обеспечения безопасности населения на транспорте, утвержденной распоряжением Правительства Российской Федерации от 30.07.2010 в 2012 году за счет средств федерального бюджета составил 2160,7 млн. рублей. Кассовое исполнение составило 2160,7 млн. рублей (100%).</w:t>
      </w:r>
    </w:p>
    <w:p w:rsidR="00433111" w:rsidRPr="00812DB5" w:rsidRDefault="00433111" w:rsidP="00812DB5">
      <w:pPr>
        <w:tabs>
          <w:tab w:val="left" w:pos="5220"/>
        </w:tabs>
        <w:ind w:firstLine="709"/>
      </w:pPr>
      <w:r w:rsidRPr="00812DB5">
        <w:t>В рамках реализации второго этапа Комплексной программы</w:t>
      </w:r>
      <w:r w:rsidR="00971A18" w:rsidRPr="00812DB5">
        <w:t xml:space="preserve"> </w:t>
      </w:r>
      <w:r w:rsidRPr="00812DB5">
        <w:t>Росморречфлотом в 2012 году осуществлялись следующие работы:</w:t>
      </w:r>
    </w:p>
    <w:p w:rsidR="00433111" w:rsidRPr="00812DB5" w:rsidRDefault="00433111" w:rsidP="00812DB5">
      <w:pPr>
        <w:tabs>
          <w:tab w:val="left" w:pos="5220"/>
        </w:tabs>
        <w:ind w:firstLine="709"/>
      </w:pPr>
      <w:r w:rsidRPr="00812DB5">
        <w:t>- заключено 15 договоров на проведение оценки уязвимости и разработку планов обеспечения транспортной безопасности учебных судов федеральных государственных образовательных учреждений</w:t>
      </w:r>
      <w:r w:rsidR="00812DB5">
        <w:t>,</w:t>
      </w:r>
      <w:r w:rsidRPr="00812DB5">
        <w:t xml:space="preserve"> подведомственных Росморречфлоту. По состоянию на 28.01.2013 рассмотрено и утверждено 89 оценок уязвимости и 38 планов обеспечения транспортной безопасности транспортных средств;</w:t>
      </w:r>
    </w:p>
    <w:p w:rsidR="00433111" w:rsidRPr="00812DB5" w:rsidRDefault="00433111" w:rsidP="00812DB5">
      <w:pPr>
        <w:tabs>
          <w:tab w:val="left" w:pos="5220"/>
        </w:tabs>
        <w:ind w:firstLine="709"/>
      </w:pPr>
      <w:r w:rsidRPr="00812DB5">
        <w:t>- проведен конкурс и заключен договор на разработку планов обеспечения транспортной безопасности судоходных гидротехнических сооружений ФГУ «Волго-Балт». В настоящее время утверждено 40 планов обеспечения транспортной безопасности судоходных гидротехнических сооружений;</w:t>
      </w:r>
    </w:p>
    <w:p w:rsidR="00433111" w:rsidRPr="00812DB5" w:rsidRDefault="00433111" w:rsidP="00812DB5">
      <w:pPr>
        <w:tabs>
          <w:tab w:val="left" w:pos="5220"/>
        </w:tabs>
        <w:ind w:firstLine="709"/>
      </w:pPr>
      <w:r w:rsidRPr="00812DB5">
        <w:t xml:space="preserve">- проведено 2 конкурса и заключено 2 договора на разработку планов обеспечения транспортной безопасности объектов транспортной инфраструктуры </w:t>
      </w:r>
      <w:r w:rsidR="00971A18" w:rsidRPr="00812DB5">
        <w:t xml:space="preserve">ФБУ </w:t>
      </w:r>
      <w:r w:rsidRPr="00812DB5">
        <w:t xml:space="preserve">«Севводпуть» и </w:t>
      </w:r>
      <w:r w:rsidR="00971A18" w:rsidRPr="00812DB5">
        <w:t xml:space="preserve">ФБУ </w:t>
      </w:r>
      <w:r w:rsidRPr="00812DB5">
        <w:t>«Байкало-Ангарское ГБУ».</w:t>
      </w:r>
      <w:r w:rsidR="00971A18" w:rsidRPr="00812DB5">
        <w:t xml:space="preserve"> </w:t>
      </w:r>
      <w:r w:rsidRPr="00812DB5">
        <w:t xml:space="preserve">В результате Росморречфлотом рассмотрено и утверждено 16 планов обеспечения транспортной безопасности объектов транспортной инфраструктуры </w:t>
      </w:r>
      <w:r w:rsidR="00971A18" w:rsidRPr="00812DB5">
        <w:t xml:space="preserve">ФБУ </w:t>
      </w:r>
      <w:r w:rsidRPr="00812DB5">
        <w:t xml:space="preserve">«Севводпуть», 6 планов обеспечения транспортной безопасности объектов транспортной инфраструктуры </w:t>
      </w:r>
      <w:r w:rsidR="00971A18" w:rsidRPr="00812DB5">
        <w:t xml:space="preserve">ФБУ </w:t>
      </w:r>
      <w:r w:rsidRPr="00812DB5">
        <w:t>Байкало-Ангарского ГБУ;</w:t>
      </w:r>
    </w:p>
    <w:p w:rsidR="00433111" w:rsidRPr="001270A3" w:rsidRDefault="00433111" w:rsidP="00812DB5">
      <w:pPr>
        <w:tabs>
          <w:tab w:val="left" w:pos="5220"/>
        </w:tabs>
        <w:ind w:firstLine="709"/>
      </w:pPr>
      <w:r w:rsidRPr="00812DB5">
        <w:lastRenderedPageBreak/>
        <w:t>- з</w:t>
      </w:r>
      <w:r w:rsidRPr="001270A3">
        <w:t xml:space="preserve">аключены государственные контракты на проектирование оснащения акваторий морских портов: Большой порт Санкт-Петербург, Усть-Луга и Оля. Работы по проектированию оснащения акватории морского порта Оля были приняты 20 ноября 2012 года. Также проведены конкурсные процедуры и заключены 3 договора на оснащение </w:t>
      </w:r>
      <w:r>
        <w:t>инженерно-технических средств обеспечения транспортной безопасности (далее - ИТСОТБ)</w:t>
      </w:r>
      <w:r w:rsidRPr="001270A3">
        <w:t xml:space="preserve"> акваторий морских портов Анапа, Геленджик, Кавказ</w:t>
      </w:r>
      <w:r w:rsidRPr="00812DB5">
        <w:t>, Витино, Кандалакша, Дудинка</w:t>
      </w:r>
      <w:r w:rsidRPr="001270A3">
        <w:t xml:space="preserve">. </w:t>
      </w:r>
      <w:r w:rsidRPr="00812DB5">
        <w:t>Проведены конкурсные процедуры и готовится к заключению договор</w:t>
      </w:r>
      <w:r w:rsidRPr="001270A3">
        <w:t xml:space="preserve"> </w:t>
      </w:r>
      <w:r w:rsidRPr="00812DB5">
        <w:t>на оснащение ИТСОТБ акваторий морских портов Певек, Провидения, Тикси. Администрация морского порта Таганрог готовится к проведению конкурсных процедур на оснащение ИТСОТБ акваторий морских портов Азов, Таганрог, Ростов-на-Дону. Администрация морских портов Каспийского бассейна также готовится к проведению конкурсных процедур по оснащению ИТСОТБ акватории морского порта Оля;</w:t>
      </w:r>
    </w:p>
    <w:p w:rsidR="00433111" w:rsidRPr="00812DB5" w:rsidRDefault="00433111" w:rsidP="00812DB5">
      <w:pPr>
        <w:tabs>
          <w:tab w:val="left" w:pos="5220"/>
        </w:tabs>
        <w:ind w:firstLine="709"/>
      </w:pPr>
      <w:r w:rsidRPr="00812DB5">
        <w:t>- работы по оснащению ИТСОТБ 12 объектов транспортной инфраструктуры ФГУП «Канал имени Москвы» (</w:t>
      </w:r>
      <w:r w:rsidRPr="001270A3">
        <w:t>Андреевка, Вышневолоцкий, Пироговский, Северка, Софьино, Фаустово, Гидроузел № 2, Гидроузел № 4, Кухоловские дамбы, Напорные сооружения Вышневолоцкого водохранилища, Шлинская плотина, Шлинская земляная дамба</w:t>
      </w:r>
      <w:r w:rsidRPr="00812DB5">
        <w:t>) завершены;</w:t>
      </w:r>
    </w:p>
    <w:p w:rsidR="00433111" w:rsidRPr="00812DB5" w:rsidRDefault="00433111" w:rsidP="00812DB5">
      <w:pPr>
        <w:tabs>
          <w:tab w:val="left" w:pos="5220"/>
        </w:tabs>
        <w:ind w:firstLine="709"/>
      </w:pPr>
      <w:r w:rsidRPr="00812DB5">
        <w:t xml:space="preserve">- проводятся работы по оснащению 4 гидроузлов (Водораздельный, Ильевский, Николаевский, Константиновский) </w:t>
      </w:r>
      <w:r w:rsidR="00971A18" w:rsidRPr="00812DB5">
        <w:t xml:space="preserve">ФБУ </w:t>
      </w:r>
      <w:r w:rsidRPr="00812DB5">
        <w:t xml:space="preserve">«Волго-Дон», окончание работ запланировано на первое полугодие 2013 года. Работы по оснащению ИТСОТБ Гидроузла № 2 </w:t>
      </w:r>
      <w:r w:rsidR="00971A18" w:rsidRPr="00812DB5">
        <w:t xml:space="preserve">ФБУ </w:t>
      </w:r>
      <w:r w:rsidRPr="00812DB5">
        <w:t xml:space="preserve">«Севводпуть» завершены, объект принят в постоянную эксплуатацию в октябре 2012 года. Работы по оснащению ИТСОТБ Новосибирского шлюза </w:t>
      </w:r>
      <w:r w:rsidR="00971A18" w:rsidRPr="00812DB5">
        <w:t xml:space="preserve">ФБУ </w:t>
      </w:r>
      <w:r w:rsidRPr="00812DB5">
        <w:t>Обское ГБУ завершены, объект принят в постоянную эксплуатацию в ноябре 2012 года;</w:t>
      </w:r>
    </w:p>
    <w:p w:rsidR="00433111" w:rsidRPr="00812DB5" w:rsidRDefault="00433111" w:rsidP="00812DB5">
      <w:pPr>
        <w:tabs>
          <w:tab w:val="left" w:pos="5220"/>
        </w:tabs>
        <w:ind w:firstLine="709"/>
      </w:pPr>
      <w:r w:rsidRPr="00812DB5">
        <w:t>- работы по оснащению ИТСОТБ учебных центров по подготовке специалистов в области обеспечения транспортной безопасности на базе 7 подведомственных Росморречфлоту учебных заведений завершены;</w:t>
      </w:r>
    </w:p>
    <w:p w:rsidR="00433111" w:rsidRDefault="00433111" w:rsidP="00812DB5">
      <w:pPr>
        <w:tabs>
          <w:tab w:val="left" w:pos="5220"/>
        </w:tabs>
        <w:ind w:firstLine="709"/>
      </w:pPr>
      <w:r w:rsidRPr="00812DB5">
        <w:t xml:space="preserve">- в 2012 году </w:t>
      </w:r>
      <w:r w:rsidRPr="001270A3">
        <w:t>подготовлено 179 специалистов</w:t>
      </w:r>
      <w:r w:rsidRPr="005D45CE">
        <w:t xml:space="preserve"> </w:t>
      </w:r>
      <w:r w:rsidRPr="001270A3">
        <w:t>в области транспортной безопасности</w:t>
      </w:r>
      <w:r>
        <w:t xml:space="preserve"> государственных бассейновых управлениях водных путей и судоходства, подведомственных Росморречфлоту</w:t>
      </w:r>
      <w:r w:rsidRPr="001270A3">
        <w:t>.</w:t>
      </w:r>
      <w:r>
        <w:t xml:space="preserve"> Всего в подведомственных Росморречфлоту учебных заведениях прошли обучение 293 специалиста в области транспортной безопасности, подведомственных Росморречфлоту государственных бассейновых управлениях водных путей и судоходства.</w:t>
      </w:r>
    </w:p>
    <w:p w:rsidR="00433111" w:rsidRPr="001270A3" w:rsidRDefault="00433111" w:rsidP="00812DB5">
      <w:pPr>
        <w:tabs>
          <w:tab w:val="left" w:pos="5220"/>
        </w:tabs>
        <w:ind w:firstLine="709"/>
      </w:pPr>
      <w:r w:rsidRPr="001270A3">
        <w:t>В 2013 году планируется завершить оснащение и принять в постоянную эксплуатацию ИТСОТБ акватории морских портов Витино</w:t>
      </w:r>
      <w:r>
        <w:t>,</w:t>
      </w:r>
      <w:r w:rsidRPr="001270A3">
        <w:t xml:space="preserve"> Кандалакша</w:t>
      </w:r>
      <w:r>
        <w:t xml:space="preserve">, </w:t>
      </w:r>
      <w:r w:rsidRPr="001270A3">
        <w:t>Большой порт Санкт-Петербург, Усть-Луга,</w:t>
      </w:r>
      <w:r w:rsidRPr="000C0971">
        <w:t xml:space="preserve"> </w:t>
      </w:r>
      <w:r w:rsidRPr="001270A3">
        <w:t>Таганрог</w:t>
      </w:r>
      <w:r>
        <w:t>,</w:t>
      </w:r>
      <w:r w:rsidRPr="001270A3">
        <w:t xml:space="preserve"> Ростов-на-Дону</w:t>
      </w:r>
      <w:r>
        <w:t>, Азов</w:t>
      </w:r>
      <w:r w:rsidRPr="001270A3">
        <w:t>, Кавказ, Анапа, Геленджик, Оля, Певек, Провидения, Тикси</w:t>
      </w:r>
      <w:r>
        <w:t>,</w:t>
      </w:r>
      <w:r w:rsidRPr="000C0971">
        <w:t xml:space="preserve"> </w:t>
      </w:r>
      <w:r w:rsidRPr="001270A3">
        <w:t>Дудинка.</w:t>
      </w:r>
    </w:p>
    <w:p w:rsidR="00433111" w:rsidRPr="00433111" w:rsidRDefault="00433111" w:rsidP="00433111">
      <w:pPr>
        <w:pStyle w:val="4"/>
      </w:pPr>
      <w:r w:rsidRPr="00433111">
        <w:lastRenderedPageBreak/>
        <w:t>Реализация подпрограммы «Морской транспорт» Федеральной целевой программы «Развитие транспортной системы России 2010-2015»</w:t>
      </w:r>
    </w:p>
    <w:p w:rsidR="00433111" w:rsidRPr="00812DB5" w:rsidRDefault="00433111" w:rsidP="00812DB5">
      <w:pPr>
        <w:tabs>
          <w:tab w:val="left" w:pos="5220"/>
        </w:tabs>
        <w:ind w:firstLine="709"/>
      </w:pPr>
      <w:r w:rsidRPr="00812DB5">
        <w:t>Объем финансирования подпрограммы «Морской транспорт» по мероприятию «Оснащение (проектирование оснащения) инженерно-техническими средствами обеспечения транспортной безопасности акватории морских портов» Федеральной целевой программы «Развитие транспортной системы России</w:t>
      </w:r>
      <w:r w:rsidR="00971A18" w:rsidRPr="00812DB5">
        <w:t xml:space="preserve"> </w:t>
      </w:r>
      <w:r w:rsidRPr="00812DB5">
        <w:t>2010-2015» в 2012 году за счет средств федерального бюджета составил 866,8 млн. рублей. Кассовое исполнение составило 833,1 млн. рублей (96,1%).</w:t>
      </w:r>
    </w:p>
    <w:p w:rsidR="00433111" w:rsidRPr="001270A3" w:rsidRDefault="00433111" w:rsidP="00812DB5">
      <w:pPr>
        <w:tabs>
          <w:tab w:val="left" w:pos="5220"/>
        </w:tabs>
        <w:ind w:firstLine="709"/>
      </w:pPr>
      <w:r w:rsidRPr="001270A3">
        <w:t xml:space="preserve"> В 2012 году заключено 11 госконтрактов на оснащение ИТСОТБ акваторий морских портов: Архангельск</w:t>
      </w:r>
      <w:r>
        <w:t>,</w:t>
      </w:r>
      <w:r w:rsidRPr="001270A3">
        <w:t xml:space="preserve"> Выборг</w:t>
      </w:r>
      <w:r>
        <w:t>,</w:t>
      </w:r>
      <w:r w:rsidRPr="000C0971">
        <w:t xml:space="preserve"> </w:t>
      </w:r>
      <w:r w:rsidRPr="001270A3">
        <w:t>Высоцк, Ейск</w:t>
      </w:r>
      <w:r>
        <w:t>,</w:t>
      </w:r>
      <w:r w:rsidRPr="000C0971">
        <w:t xml:space="preserve"> </w:t>
      </w:r>
      <w:r w:rsidRPr="001270A3">
        <w:t>Темрюк</w:t>
      </w:r>
      <w:r>
        <w:t>,</w:t>
      </w:r>
      <w:r w:rsidRPr="000C0971">
        <w:t xml:space="preserve"> </w:t>
      </w:r>
      <w:r w:rsidRPr="001270A3">
        <w:t>Тамань</w:t>
      </w:r>
      <w:r>
        <w:t>,</w:t>
      </w:r>
      <w:r w:rsidRPr="000C0971">
        <w:t xml:space="preserve"> </w:t>
      </w:r>
      <w:r w:rsidRPr="001270A3">
        <w:t>Туапсе</w:t>
      </w:r>
      <w:r>
        <w:t>,</w:t>
      </w:r>
      <w:r w:rsidRPr="001270A3">
        <w:t xml:space="preserve"> Астрахань</w:t>
      </w:r>
      <w:r>
        <w:t>,</w:t>
      </w:r>
      <w:r w:rsidRPr="000C0971">
        <w:t xml:space="preserve"> </w:t>
      </w:r>
      <w:r w:rsidRPr="001270A3">
        <w:t xml:space="preserve">Находка </w:t>
      </w:r>
      <w:r>
        <w:t>Ванино, Восточный</w:t>
      </w:r>
      <w:r w:rsidRPr="001270A3">
        <w:t>.</w:t>
      </w:r>
    </w:p>
    <w:p w:rsidR="00433111" w:rsidRPr="001270A3" w:rsidRDefault="00433111" w:rsidP="00812DB5">
      <w:pPr>
        <w:tabs>
          <w:tab w:val="left" w:pos="5220"/>
        </w:tabs>
        <w:ind w:firstLine="709"/>
      </w:pPr>
      <w:r w:rsidRPr="001270A3">
        <w:t>Также заключено 8 госконтрактов на проектирование оснащения акваторий морских портов: Онега</w:t>
      </w:r>
      <w:r>
        <w:t>,</w:t>
      </w:r>
      <w:r w:rsidRPr="000C0971">
        <w:t xml:space="preserve"> </w:t>
      </w:r>
      <w:r w:rsidRPr="001270A3">
        <w:t>Пассажирский порт Санкт-Петербург</w:t>
      </w:r>
      <w:r>
        <w:t>,</w:t>
      </w:r>
      <w:r w:rsidRPr="001270A3">
        <w:t xml:space="preserve"> Приморск</w:t>
      </w:r>
      <w:r>
        <w:t>,</w:t>
      </w:r>
      <w:r w:rsidRPr="001270A3">
        <w:t xml:space="preserve"> Посьет</w:t>
      </w:r>
      <w:r>
        <w:t>,</w:t>
      </w:r>
      <w:r w:rsidRPr="001270A3">
        <w:t xml:space="preserve"> Зарубино</w:t>
      </w:r>
      <w:r>
        <w:t>,</w:t>
      </w:r>
      <w:r w:rsidRPr="001270A3">
        <w:t xml:space="preserve"> Ольга</w:t>
      </w:r>
      <w:r>
        <w:t>,</w:t>
      </w:r>
      <w:r w:rsidRPr="000C0971">
        <w:t xml:space="preserve"> </w:t>
      </w:r>
      <w:r w:rsidRPr="001270A3">
        <w:t>Советская Гавань</w:t>
      </w:r>
      <w:r>
        <w:t>,</w:t>
      </w:r>
      <w:r w:rsidRPr="001270A3">
        <w:t xml:space="preserve"> Де-Кастри</w:t>
      </w:r>
      <w:r>
        <w:t>,</w:t>
      </w:r>
      <w:r w:rsidRPr="00D16BB5">
        <w:t xml:space="preserve"> </w:t>
      </w:r>
      <w:r w:rsidRPr="001270A3">
        <w:t>Николаевск-на-Амуре</w:t>
      </w:r>
      <w:r>
        <w:t>,</w:t>
      </w:r>
      <w:r w:rsidRPr="001270A3">
        <w:t xml:space="preserve"> Шахтерск</w:t>
      </w:r>
      <w:r>
        <w:t>,</w:t>
      </w:r>
      <w:r w:rsidRPr="00D16BB5">
        <w:t xml:space="preserve"> </w:t>
      </w:r>
      <w:r w:rsidRPr="001270A3">
        <w:t>Холмск</w:t>
      </w:r>
      <w:r>
        <w:t xml:space="preserve">, </w:t>
      </w:r>
      <w:r w:rsidRPr="001270A3">
        <w:t>Невельск</w:t>
      </w:r>
      <w:r>
        <w:t>,</w:t>
      </w:r>
      <w:r w:rsidRPr="00D16BB5">
        <w:t xml:space="preserve"> </w:t>
      </w:r>
      <w:r w:rsidRPr="001270A3">
        <w:t>Корсаков</w:t>
      </w:r>
      <w:r>
        <w:t>,</w:t>
      </w:r>
      <w:r w:rsidRPr="001270A3">
        <w:t xml:space="preserve"> Пригородное</w:t>
      </w:r>
      <w:r>
        <w:t>,</w:t>
      </w:r>
      <w:r w:rsidRPr="001270A3">
        <w:t xml:space="preserve"> Москальво</w:t>
      </w:r>
      <w:r>
        <w:t>,</w:t>
      </w:r>
      <w:r w:rsidRPr="00D16BB5">
        <w:t xml:space="preserve"> </w:t>
      </w:r>
      <w:r w:rsidRPr="001270A3">
        <w:t>Охотск</w:t>
      </w:r>
      <w:r>
        <w:t xml:space="preserve">, </w:t>
      </w:r>
      <w:r w:rsidRPr="001270A3">
        <w:t>Магадан</w:t>
      </w:r>
      <w:r>
        <w:t>,</w:t>
      </w:r>
      <w:r w:rsidRPr="00D16BB5">
        <w:t xml:space="preserve"> </w:t>
      </w:r>
      <w:r w:rsidRPr="001270A3">
        <w:t>Петропавловск-Камчатский</w:t>
      </w:r>
      <w:r>
        <w:t>,</w:t>
      </w:r>
      <w:r w:rsidRPr="00D16BB5">
        <w:t xml:space="preserve"> </w:t>
      </w:r>
      <w:r w:rsidRPr="001270A3">
        <w:t>Анадырь</w:t>
      </w:r>
      <w:r>
        <w:t>,</w:t>
      </w:r>
      <w:r w:rsidRPr="00D16BB5">
        <w:t xml:space="preserve"> </w:t>
      </w:r>
      <w:r w:rsidRPr="001270A3">
        <w:t>Варандей.</w:t>
      </w:r>
    </w:p>
    <w:p w:rsidR="00433111" w:rsidRPr="00D16BB5" w:rsidRDefault="00433111" w:rsidP="00812DB5">
      <w:pPr>
        <w:tabs>
          <w:tab w:val="left" w:pos="5220"/>
        </w:tabs>
        <w:ind w:firstLine="709"/>
      </w:pPr>
      <w:r w:rsidRPr="00D16BB5">
        <w:t>В настоящее время государственной комиссией в постоянную эксплуатацию приняты акватории морских портов Выборг, Высоцк, Ейск и Астрахань. Также государственной комиссией были приняты проекты оснащения акваторий морских портов Посьет, Зарубино, Ольга, Магадан, Петропавловск-Камчатский, Анадырь.</w:t>
      </w:r>
    </w:p>
    <w:p w:rsidR="00433111" w:rsidRDefault="00433111" w:rsidP="00812DB5">
      <w:pPr>
        <w:tabs>
          <w:tab w:val="left" w:pos="5220"/>
        </w:tabs>
        <w:ind w:firstLine="709"/>
      </w:pPr>
      <w:r w:rsidRPr="001270A3">
        <w:t>В 2013 году</w:t>
      </w:r>
      <w:r>
        <w:t>,</w:t>
      </w:r>
      <w:r w:rsidRPr="001270A3">
        <w:t xml:space="preserve"> после устранения замечаний выставленных государственной комиссией</w:t>
      </w:r>
      <w:r>
        <w:t>,</w:t>
      </w:r>
      <w:r w:rsidRPr="001270A3">
        <w:t xml:space="preserve"> дополнительно будет осуществлена приемка выполненных работ по оснащению ИТСОТБ акваторий морских портов, а также работ по</w:t>
      </w:r>
      <w:r w:rsidR="00971A18">
        <w:t xml:space="preserve"> </w:t>
      </w:r>
      <w:r w:rsidRPr="001270A3">
        <w:t>проектированию оснащения ИТСОТБ акваторий морских портов, которые до настоящего момента не были приняты.</w:t>
      </w:r>
    </w:p>
    <w:p w:rsidR="00433111" w:rsidRPr="001270A3" w:rsidRDefault="00433111" w:rsidP="00812DB5">
      <w:pPr>
        <w:tabs>
          <w:tab w:val="left" w:pos="5220"/>
        </w:tabs>
        <w:ind w:firstLine="709"/>
      </w:pPr>
      <w:r w:rsidRPr="001270A3">
        <w:t>С 2013</w:t>
      </w:r>
      <w:r>
        <w:t xml:space="preserve"> по 2014 год</w:t>
      </w:r>
      <w:r w:rsidRPr="001270A3">
        <w:t xml:space="preserve"> планир</w:t>
      </w:r>
      <w:r>
        <w:t>уется оснащение ИТСОТБ акватории</w:t>
      </w:r>
      <w:r w:rsidRPr="001270A3">
        <w:t xml:space="preserve"> морского порта Пассажирский порт Санкт-Петербург.</w:t>
      </w:r>
    </w:p>
    <w:p w:rsidR="00433111" w:rsidRPr="001270A3" w:rsidRDefault="00433111" w:rsidP="00812DB5">
      <w:pPr>
        <w:tabs>
          <w:tab w:val="left" w:pos="5220"/>
        </w:tabs>
        <w:ind w:firstLine="709"/>
      </w:pPr>
      <w:r>
        <w:t>С 2013 по 2015 год</w:t>
      </w:r>
      <w:r w:rsidRPr="001270A3">
        <w:t xml:space="preserve"> планируется оснащение ИТСОТБ акваторий морских портов Онега</w:t>
      </w:r>
      <w:r>
        <w:t>,</w:t>
      </w:r>
      <w:r w:rsidRPr="000C0971">
        <w:t xml:space="preserve"> </w:t>
      </w:r>
      <w:r w:rsidRPr="001270A3">
        <w:t>Приморск</w:t>
      </w:r>
      <w:r>
        <w:t xml:space="preserve">, </w:t>
      </w:r>
      <w:r w:rsidRPr="001270A3">
        <w:t>Зарубино</w:t>
      </w:r>
      <w:r>
        <w:t>,</w:t>
      </w:r>
      <w:r w:rsidRPr="000C0971">
        <w:t xml:space="preserve"> </w:t>
      </w:r>
      <w:r w:rsidRPr="001270A3">
        <w:t>Советская Гавань</w:t>
      </w:r>
      <w:r>
        <w:t>,</w:t>
      </w:r>
      <w:r w:rsidRPr="001270A3">
        <w:t xml:space="preserve"> Де-Кастри</w:t>
      </w:r>
      <w:r>
        <w:t>,</w:t>
      </w:r>
      <w:r w:rsidRPr="00D16BB5">
        <w:t xml:space="preserve"> </w:t>
      </w:r>
      <w:r w:rsidRPr="001270A3">
        <w:t>Николаевск-на-Амуре</w:t>
      </w:r>
      <w:r>
        <w:t>,</w:t>
      </w:r>
      <w:r w:rsidRPr="001270A3">
        <w:t xml:space="preserve"> Магадан</w:t>
      </w:r>
      <w:r>
        <w:t>,</w:t>
      </w:r>
      <w:r w:rsidRPr="00D16BB5">
        <w:t xml:space="preserve"> </w:t>
      </w:r>
      <w:r w:rsidRPr="001270A3">
        <w:t>Петропавловск-Камчатский</w:t>
      </w:r>
      <w:r>
        <w:t>,</w:t>
      </w:r>
      <w:r w:rsidRPr="00D16BB5">
        <w:t xml:space="preserve"> </w:t>
      </w:r>
      <w:r w:rsidRPr="001270A3">
        <w:t>Анадырь</w:t>
      </w:r>
      <w:r>
        <w:t>,</w:t>
      </w:r>
      <w:r w:rsidRPr="00D16BB5">
        <w:t xml:space="preserve"> </w:t>
      </w:r>
      <w:r w:rsidRPr="001270A3">
        <w:t>Варандей.</w:t>
      </w:r>
    </w:p>
    <w:p w:rsidR="00433111" w:rsidRDefault="00433111" w:rsidP="00812DB5">
      <w:pPr>
        <w:tabs>
          <w:tab w:val="left" w:pos="5220"/>
        </w:tabs>
        <w:ind w:firstLine="709"/>
      </w:pPr>
      <w:r w:rsidRPr="001270A3">
        <w:t xml:space="preserve">С 2014 по 2015 </w:t>
      </w:r>
      <w:r>
        <w:t xml:space="preserve">год </w:t>
      </w:r>
      <w:r w:rsidRPr="001270A3">
        <w:t>планир</w:t>
      </w:r>
      <w:r>
        <w:t>уется оснащение ИТСОТБ акваторий</w:t>
      </w:r>
      <w:r w:rsidRPr="001270A3">
        <w:t xml:space="preserve"> морских портов Посьет, Шахтерск</w:t>
      </w:r>
      <w:r>
        <w:t>,</w:t>
      </w:r>
      <w:r w:rsidRPr="004B7A60">
        <w:t xml:space="preserve"> </w:t>
      </w:r>
      <w:r w:rsidRPr="001270A3">
        <w:t xml:space="preserve">Холмск </w:t>
      </w:r>
      <w:r>
        <w:t xml:space="preserve">и </w:t>
      </w:r>
      <w:r w:rsidRPr="001270A3">
        <w:t>Охотск.</w:t>
      </w:r>
    </w:p>
    <w:p w:rsidR="00C95DC5" w:rsidRPr="004D0930" w:rsidRDefault="00C95DC5" w:rsidP="00E61B02">
      <w:pPr>
        <w:pStyle w:val="2"/>
      </w:pPr>
      <w:bookmarkStart w:id="56" w:name="_Toc349314365"/>
      <w:r w:rsidRPr="004D0930">
        <w:t>Ледокольное обеспечение</w:t>
      </w:r>
      <w:bookmarkEnd w:id="56"/>
    </w:p>
    <w:p w:rsidR="009B1B7F" w:rsidRPr="00FB262C" w:rsidRDefault="009B1B7F" w:rsidP="009B1B7F">
      <w:pPr>
        <w:ind w:firstLine="709"/>
      </w:pPr>
      <w:r w:rsidRPr="00FB262C">
        <w:lastRenderedPageBreak/>
        <w:t>Основная задача в ходе проведения прошедшей зимней навигации в замерзающих портах России заключалась в организации ледокольного обеспечения, включающей расстановку ледоколов на морских бассейнах и в контроле над ходом ее проведения.</w:t>
      </w:r>
    </w:p>
    <w:p w:rsidR="009B1B7F" w:rsidRPr="00FB262C" w:rsidRDefault="009B1B7F" w:rsidP="009B1B7F">
      <w:pPr>
        <w:ind w:firstLine="709"/>
      </w:pPr>
      <w:r w:rsidRPr="00FB262C">
        <w:t>Зимняя навигация 2011-2012 годов открылась 07 ноября 2011 г. в порту Дудинка и закончилась 26 мая 2012 г. в порту Магадан.</w:t>
      </w:r>
    </w:p>
    <w:p w:rsidR="009B1B7F" w:rsidRPr="00FB262C" w:rsidRDefault="009B1B7F" w:rsidP="009B1B7F">
      <w:pPr>
        <w:ind w:firstLine="709"/>
      </w:pPr>
      <w:r w:rsidRPr="00FB262C">
        <w:t xml:space="preserve">Продолжительность зимней навигации составила от 72 суток в морском порту Ейск и до 185 суток в морском порту Магадан. </w:t>
      </w:r>
    </w:p>
    <w:p w:rsidR="009B1B7F" w:rsidRPr="00FB262C" w:rsidRDefault="009B1B7F" w:rsidP="009B1B7F">
      <w:pPr>
        <w:ind w:firstLine="709"/>
      </w:pPr>
      <w:r w:rsidRPr="00FB262C">
        <w:t>Сроки начала и окончания зимней навигации в морских портах и на подходах к ним, а также начало и окончание ледокольной кампании определялись приказами и распоряжениями капитанов морских портов исходя из фактической ледовой обстановки.</w:t>
      </w:r>
    </w:p>
    <w:p w:rsidR="009B1B7F" w:rsidRDefault="009B1B7F" w:rsidP="009B1B7F">
      <w:pPr>
        <w:ind w:firstLine="709"/>
      </w:pPr>
      <w:r w:rsidRPr="00FB262C">
        <w:t>Проводку судов осуществляли 35 государственных ледоколов. Всего за период зимней навигации в порты и из портов проведено 3</w:t>
      </w:r>
      <w:r w:rsidR="004A5E71">
        <w:t xml:space="preserve"> </w:t>
      </w:r>
      <w:r w:rsidRPr="00FB262C">
        <w:t xml:space="preserve">514 судов. </w:t>
      </w:r>
    </w:p>
    <w:p w:rsidR="004A5E71" w:rsidRPr="00FB262C" w:rsidRDefault="004A5E71" w:rsidP="004A5E71">
      <w:pPr>
        <w:ind w:firstLine="0"/>
      </w:pPr>
      <w:r w:rsidRPr="004A5E71">
        <w:rPr>
          <w:noProof/>
          <w:lang w:eastAsia="ru-RU"/>
        </w:rPr>
        <w:drawing>
          <wp:inline distT="0" distB="0" distL="0" distR="0">
            <wp:extent cx="5930900" cy="4406900"/>
            <wp:effectExtent l="19050" t="19050" r="12700" b="12700"/>
            <wp:docPr id="114" name="Рисунок 114" descr="Ледовая провод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Ледовая проводка (5)"/>
                    <pic:cNvPicPr>
                      <a:picLocks noChangeAspect="1" noChangeArrowheads="1"/>
                    </pic:cNvPicPr>
                  </pic:nvPicPr>
                  <pic:blipFill>
                    <a:blip r:embed="rId44" cstate="print"/>
                    <a:srcRect/>
                    <a:stretch>
                      <a:fillRect/>
                    </a:stretch>
                  </pic:blipFill>
                  <pic:spPr bwMode="auto">
                    <a:xfrm>
                      <a:off x="0" y="0"/>
                      <a:ext cx="5930900" cy="4406900"/>
                    </a:xfrm>
                    <a:prstGeom prst="rect">
                      <a:avLst/>
                    </a:prstGeom>
                    <a:noFill/>
                    <a:ln w="9525">
                      <a:solidFill>
                        <a:schemeClr val="tx2"/>
                      </a:solidFill>
                      <a:miter lim="800000"/>
                      <a:headEnd/>
                      <a:tailEnd/>
                    </a:ln>
                  </pic:spPr>
                </pic:pic>
              </a:graphicData>
            </a:graphic>
          </wp:inline>
        </w:drawing>
      </w:r>
    </w:p>
    <w:p w:rsidR="009B1B7F" w:rsidRPr="00FB262C" w:rsidRDefault="009B1B7F" w:rsidP="009B1B7F">
      <w:pPr>
        <w:ind w:firstLine="709"/>
      </w:pPr>
      <w:r w:rsidRPr="00FB262C">
        <w:t xml:space="preserve">Зимняя навигация была объявлена в 23 морских портах Российской Федерации, расположенных на Белом, Баренцевом, Карском, Балтийском, Азовском, Каспийском, Охотском и Японском морях, общий грузооборот которых составил 97 млн. 664 тыс. </w:t>
      </w:r>
      <w:r w:rsidR="00FB256E">
        <w:t>т</w:t>
      </w:r>
      <w:r w:rsidRPr="00FB262C">
        <w:t>.</w:t>
      </w:r>
    </w:p>
    <w:p w:rsidR="009B1B7F" w:rsidRPr="00FB262C" w:rsidRDefault="009B1B7F" w:rsidP="009B1B7F">
      <w:pPr>
        <w:ind w:firstLine="798"/>
      </w:pPr>
      <w:r w:rsidRPr="00FB262C">
        <w:lastRenderedPageBreak/>
        <w:t>Обеспечена ледокольная проводка судов, следующих на Сайменский канал и в обратном направлении.</w:t>
      </w:r>
    </w:p>
    <w:p w:rsidR="005D4C63" w:rsidRPr="00433111" w:rsidRDefault="005D4C63" w:rsidP="00433111">
      <w:pPr>
        <w:pStyle w:val="2"/>
      </w:pPr>
      <w:bookmarkStart w:id="57" w:name="_Toc349314366"/>
      <w:r w:rsidRPr="00433111">
        <w:t>Северный морской путь</w:t>
      </w:r>
      <w:bookmarkEnd w:id="57"/>
    </w:p>
    <w:p w:rsidR="00433111" w:rsidRDefault="00433111" w:rsidP="00433111">
      <w:pPr>
        <w:autoSpaceDE w:val="0"/>
        <w:autoSpaceDN w:val="0"/>
        <w:adjustRightInd w:val="0"/>
        <w:ind w:firstLine="709"/>
      </w:pPr>
      <w:r w:rsidRPr="00433111">
        <w:t xml:space="preserve">Арктика – важнейший стратегический регион, являющийся зоной интересов не только арктических государств, но и Европейского союза и стран Юго-Восточной Азии. Прежде всего, эти страны привлекают перспективы освоения нефтегазового потенциала арктического континентального шельфа, а также возможность сокращения маршрутов трансконтинентальных перевозок. </w:t>
      </w:r>
    </w:p>
    <w:p w:rsidR="007A2A33" w:rsidRDefault="007A2A33" w:rsidP="00433111">
      <w:pPr>
        <w:autoSpaceDE w:val="0"/>
        <w:autoSpaceDN w:val="0"/>
        <w:adjustRightInd w:val="0"/>
        <w:ind w:firstLine="709"/>
      </w:pPr>
      <w:r>
        <w:t>К настоящему времени сложились все необходимые предпосылки для развития Севморпути и арктического судоходства:</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Освоение ресурсов Арктики, включая шельф;</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Развитие транзитных перевозок Европа – страны АТР;</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Транспортное обеспечение удаленных районов</w:t>
      </w:r>
      <w:r w:rsidR="00971A18">
        <w:t xml:space="preserve"> </w:t>
      </w:r>
      <w:r w:rsidRPr="007A2A33">
        <w:t>Севера;</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Необходимость закрепить</w:t>
      </w:r>
      <w:r w:rsidR="00971A18">
        <w:t xml:space="preserve"> </w:t>
      </w:r>
      <w:r w:rsidRPr="007A2A33">
        <w:t>стратегические позиции</w:t>
      </w:r>
      <w:r w:rsidR="00971A18">
        <w:t xml:space="preserve"> </w:t>
      </w:r>
      <w:r w:rsidRPr="007A2A33">
        <w:t>России на СМП.</w:t>
      </w:r>
    </w:p>
    <w:p w:rsidR="00B3291D" w:rsidRPr="007A2A33" w:rsidRDefault="00B20990" w:rsidP="007A2A33">
      <w:pPr>
        <w:pStyle w:val="aff5"/>
        <w:numPr>
          <w:ilvl w:val="0"/>
          <w:numId w:val="33"/>
        </w:numPr>
        <w:tabs>
          <w:tab w:val="num" w:pos="720"/>
        </w:tabs>
        <w:autoSpaceDE w:val="0"/>
        <w:autoSpaceDN w:val="0"/>
        <w:adjustRightInd w:val="0"/>
        <w:ind w:left="0" w:firstLine="709"/>
      </w:pPr>
      <w:r>
        <w:t>У</w:t>
      </w:r>
      <w:r w:rsidR="00B3291D" w:rsidRPr="007A2A33">
        <w:t>никальн</w:t>
      </w:r>
      <w:r>
        <w:t>ый</w:t>
      </w:r>
      <w:r w:rsidR="00B3291D" w:rsidRPr="007A2A33">
        <w:t xml:space="preserve"> опыт освоения Арктики;</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Единственный в мире флот атомных ледоколов;</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Новое поколение судов ледового класса – суда двойного действия;</w:t>
      </w:r>
    </w:p>
    <w:p w:rsidR="00B3291D" w:rsidRPr="007A2A33" w:rsidRDefault="00B3291D" w:rsidP="007A2A33">
      <w:pPr>
        <w:pStyle w:val="aff5"/>
        <w:numPr>
          <w:ilvl w:val="0"/>
          <w:numId w:val="33"/>
        </w:numPr>
        <w:tabs>
          <w:tab w:val="num" w:pos="720"/>
        </w:tabs>
        <w:autoSpaceDE w:val="0"/>
        <w:autoSpaceDN w:val="0"/>
        <w:adjustRightInd w:val="0"/>
        <w:ind w:left="0" w:firstLine="709"/>
      </w:pPr>
      <w:r w:rsidRPr="007A2A33">
        <w:t>Инновационные технологии в навигационно-гидрографическом</w:t>
      </w:r>
      <w:r w:rsidR="00971A18">
        <w:t xml:space="preserve"> </w:t>
      </w:r>
      <w:r w:rsidRPr="007A2A33">
        <w:t>и метеорологическом обеспечении, в том числе спутниковые системы, обеспечивающие точность и оперативность</w:t>
      </w:r>
      <w:r w:rsidR="00971A18">
        <w:t xml:space="preserve"> </w:t>
      </w:r>
      <w:r w:rsidRPr="007A2A33">
        <w:t>необходимой информации.</w:t>
      </w:r>
    </w:p>
    <w:p w:rsidR="007A2A33" w:rsidRDefault="007A2A33" w:rsidP="00433111">
      <w:pPr>
        <w:autoSpaceDE w:val="0"/>
        <w:autoSpaceDN w:val="0"/>
        <w:adjustRightInd w:val="0"/>
        <w:ind w:firstLine="709"/>
      </w:pPr>
    </w:p>
    <w:p w:rsidR="007A2A33" w:rsidRPr="00433111" w:rsidRDefault="007A2A33" w:rsidP="00433111">
      <w:pPr>
        <w:autoSpaceDE w:val="0"/>
        <w:autoSpaceDN w:val="0"/>
        <w:adjustRightInd w:val="0"/>
        <w:ind w:firstLine="709"/>
      </w:pPr>
      <w:r>
        <w:t>Потенциальные грузопотоки по Севморпути:</w:t>
      </w:r>
    </w:p>
    <w:p w:rsidR="007A2A33" w:rsidRDefault="007A2A33" w:rsidP="007A2A33">
      <w:pPr>
        <w:autoSpaceDE w:val="0"/>
        <w:autoSpaceDN w:val="0"/>
        <w:adjustRightInd w:val="0"/>
        <w:ind w:firstLine="0"/>
      </w:pPr>
      <w:r w:rsidRPr="007A2A33">
        <w:rPr>
          <w:noProof/>
          <w:lang w:eastAsia="ru-RU"/>
        </w:rPr>
        <w:lastRenderedPageBreak/>
        <w:drawing>
          <wp:inline distT="0" distB="0" distL="0" distR="0">
            <wp:extent cx="6031230" cy="3766017"/>
            <wp:effectExtent l="19050" t="0" r="0" b="0"/>
            <wp:docPr id="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1725" cy="5446712"/>
                      <a:chOff x="215900" y="1268413"/>
                      <a:chExt cx="8721725" cy="5446712"/>
                    </a:xfrm>
                  </a:grpSpPr>
                  <a:grpSp>
                    <a:nvGrpSpPr>
                      <a:cNvPr id="30" name="Группа 29"/>
                      <a:cNvGrpSpPr/>
                    </a:nvGrpSpPr>
                    <a:grpSpPr>
                      <a:xfrm>
                        <a:off x="215900" y="1268413"/>
                        <a:ext cx="8721725" cy="5446712"/>
                        <a:chOff x="215900" y="1268413"/>
                        <a:chExt cx="8721725" cy="5446712"/>
                      </a:xfrm>
                    </a:grpSpPr>
                    <a:pic>
                      <a:nvPicPr>
                        <a:cNvPr id="5122" name="Picture 5"/>
                        <a:cNvPicPr>
                          <a:picLocks noChangeAspect="1" noChangeArrowheads="1"/>
                        </a:cNvPicPr>
                      </a:nvPicPr>
                      <a:blipFill>
                        <a:blip r:embed="rId45"/>
                        <a:srcRect/>
                        <a:stretch>
                          <a:fillRect/>
                        </a:stretch>
                      </a:blipFill>
                      <a:spPr bwMode="auto">
                        <a:xfrm>
                          <a:off x="215900" y="1268413"/>
                          <a:ext cx="8640763" cy="5041900"/>
                        </a:xfrm>
                        <a:prstGeom prst="rect">
                          <a:avLst/>
                        </a:prstGeom>
                        <a:noFill/>
                        <a:ln w="9525">
                          <a:solidFill>
                            <a:srgbClr val="002060"/>
                          </a:solidFill>
                          <a:miter lim="800000"/>
                          <a:headEnd/>
                          <a:tailEnd/>
                        </a:ln>
                      </a:spPr>
                    </a:pic>
                    <a:sp>
                      <a:nvSpPr>
                        <a:cNvPr id="5124" name="Freeform 7" descr="Широкий диагональный 2"/>
                        <a:cNvSpPr>
                          <a:spLocks/>
                        </a:cNvSpPr>
                      </a:nvSpPr>
                      <a:spPr bwMode="auto">
                        <a:xfrm>
                          <a:off x="5256213" y="2420938"/>
                          <a:ext cx="503237" cy="431800"/>
                        </a:xfrm>
                        <a:custGeom>
                          <a:avLst/>
                          <a:gdLst>
                            <a:gd name="T0" fmla="*/ 0 w 389"/>
                            <a:gd name="T1" fmla="*/ 2147483647 h 350"/>
                            <a:gd name="T2" fmla="*/ 2147483647 w 389"/>
                            <a:gd name="T3" fmla="*/ 2147483647 h 350"/>
                            <a:gd name="T4" fmla="*/ 2147483647 w 389"/>
                            <a:gd name="T5" fmla="*/ 2147483647 h 350"/>
                            <a:gd name="T6" fmla="*/ 2147483647 w 389"/>
                            <a:gd name="T7" fmla="*/ 2147483647 h 350"/>
                            <a:gd name="T8" fmla="*/ 2147483647 w 389"/>
                            <a:gd name="T9" fmla="*/ 2147483647 h 350"/>
                            <a:gd name="T10" fmla="*/ 2147483647 w 389"/>
                            <a:gd name="T11" fmla="*/ 2147483647 h 350"/>
                            <a:gd name="T12" fmla="*/ 2147483647 w 389"/>
                            <a:gd name="T13" fmla="*/ 2147483647 h 350"/>
                            <a:gd name="T14" fmla="*/ 2147483647 w 389"/>
                            <a:gd name="T15" fmla="*/ 2147483647 h 350"/>
                            <a:gd name="T16" fmla="*/ 2147483647 w 389"/>
                            <a:gd name="T17" fmla="*/ 2147483647 h 350"/>
                            <a:gd name="T18" fmla="*/ 2147483647 w 389"/>
                            <a:gd name="T19" fmla="*/ 0 h 350"/>
                            <a:gd name="T20" fmla="*/ 2147483647 w 389"/>
                            <a:gd name="T21" fmla="*/ 2147483647 h 350"/>
                            <a:gd name="T22" fmla="*/ 2147483647 w 389"/>
                            <a:gd name="T23" fmla="*/ 2147483647 h 350"/>
                            <a:gd name="T24" fmla="*/ 0 w 389"/>
                            <a:gd name="T25" fmla="*/ 2147483647 h 3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89"/>
                            <a:gd name="T40" fmla="*/ 0 h 350"/>
                            <a:gd name="T41" fmla="*/ 389 w 389"/>
                            <a:gd name="T42" fmla="*/ 350 h 3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89" h="350">
                              <a:moveTo>
                                <a:pt x="0" y="250"/>
                              </a:moveTo>
                              <a:lnTo>
                                <a:pt x="15" y="350"/>
                              </a:lnTo>
                              <a:lnTo>
                                <a:pt x="125" y="307"/>
                              </a:lnTo>
                              <a:lnTo>
                                <a:pt x="173" y="331"/>
                              </a:lnTo>
                              <a:lnTo>
                                <a:pt x="231" y="322"/>
                              </a:lnTo>
                              <a:lnTo>
                                <a:pt x="240" y="254"/>
                              </a:lnTo>
                              <a:lnTo>
                                <a:pt x="279" y="216"/>
                              </a:lnTo>
                              <a:lnTo>
                                <a:pt x="355" y="221"/>
                              </a:lnTo>
                              <a:lnTo>
                                <a:pt x="389" y="216"/>
                              </a:lnTo>
                              <a:lnTo>
                                <a:pt x="226" y="0"/>
                              </a:lnTo>
                              <a:lnTo>
                                <a:pt x="58" y="86"/>
                              </a:lnTo>
                              <a:lnTo>
                                <a:pt x="120" y="192"/>
                              </a:lnTo>
                              <a:lnTo>
                                <a:pt x="0" y="250"/>
                              </a:lnTo>
                              <a:close/>
                            </a:path>
                          </a:pathLst>
                        </a:custGeom>
                        <a:pattFill prst="wdUpDiag">
                          <a:fgClr>
                            <a:srgbClr val="FF3300"/>
                          </a:fgClr>
                          <a:bgClr>
                            <a:schemeClr val="bg1"/>
                          </a:bgClr>
                        </a:pattFill>
                        <a:ln w="9525" cap="flat" cmpd="sng">
                          <a:noFill/>
                          <a:prstDash val="solid"/>
                          <a:round/>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5" name="Freeform 8" descr="Широкий диагональный 2"/>
                        <a:cNvSpPr>
                          <a:spLocks/>
                        </a:cNvSpPr>
                      </a:nvSpPr>
                      <a:spPr bwMode="auto">
                        <a:xfrm>
                          <a:off x="6264275" y="1484313"/>
                          <a:ext cx="730250" cy="954087"/>
                        </a:xfrm>
                        <a:custGeom>
                          <a:avLst/>
                          <a:gdLst>
                            <a:gd name="T0" fmla="*/ 0 w 564"/>
                            <a:gd name="T1" fmla="*/ 2147483647 h 774"/>
                            <a:gd name="T2" fmla="*/ 2147483647 w 564"/>
                            <a:gd name="T3" fmla="*/ 2147483647 h 774"/>
                            <a:gd name="T4" fmla="*/ 2147483647 w 564"/>
                            <a:gd name="T5" fmla="*/ 0 h 774"/>
                            <a:gd name="T6" fmla="*/ 2147483647 w 564"/>
                            <a:gd name="T7" fmla="*/ 2147483647 h 774"/>
                            <a:gd name="T8" fmla="*/ 2147483647 w 564"/>
                            <a:gd name="T9" fmla="*/ 2147483647 h 774"/>
                            <a:gd name="T10" fmla="*/ 2147483647 w 564"/>
                            <a:gd name="T11" fmla="*/ 2147483647 h 774"/>
                            <a:gd name="T12" fmla="*/ 0 w 564"/>
                            <a:gd name="T13" fmla="*/ 2147483647 h 774"/>
                            <a:gd name="T14" fmla="*/ 0 60000 65536"/>
                            <a:gd name="T15" fmla="*/ 0 60000 65536"/>
                            <a:gd name="T16" fmla="*/ 0 60000 65536"/>
                            <a:gd name="T17" fmla="*/ 0 60000 65536"/>
                            <a:gd name="T18" fmla="*/ 0 60000 65536"/>
                            <a:gd name="T19" fmla="*/ 0 60000 65536"/>
                            <a:gd name="T20" fmla="*/ 0 60000 65536"/>
                            <a:gd name="T21" fmla="*/ 0 w 564"/>
                            <a:gd name="T22" fmla="*/ 0 h 774"/>
                            <a:gd name="T23" fmla="*/ 564 w 564"/>
                            <a:gd name="T24" fmla="*/ 774 h 77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4" h="774">
                              <a:moveTo>
                                <a:pt x="0" y="774"/>
                              </a:moveTo>
                              <a:lnTo>
                                <a:pt x="6" y="306"/>
                              </a:lnTo>
                              <a:lnTo>
                                <a:pt x="330" y="0"/>
                              </a:lnTo>
                              <a:lnTo>
                                <a:pt x="564" y="276"/>
                              </a:lnTo>
                              <a:lnTo>
                                <a:pt x="270" y="702"/>
                              </a:lnTo>
                              <a:lnTo>
                                <a:pt x="192" y="636"/>
                              </a:lnTo>
                              <a:lnTo>
                                <a:pt x="0" y="774"/>
                              </a:lnTo>
                              <a:close/>
                            </a:path>
                          </a:pathLst>
                        </a:custGeom>
                        <a:pattFill prst="wdUpDiag">
                          <a:fgClr>
                            <a:srgbClr val="FF3300"/>
                          </a:fgClr>
                          <a:bgClr>
                            <a:schemeClr val="bg1"/>
                          </a:bgClr>
                        </a:pattFill>
                        <a:ln w="9525" cap="flat" cmpd="sng">
                          <a:noFill/>
                          <a:prstDash val="solid"/>
                          <a:round/>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6" name="Freeform 9" descr="Широкий диагональный 2"/>
                        <a:cNvSpPr>
                          <a:spLocks/>
                        </a:cNvSpPr>
                      </a:nvSpPr>
                      <a:spPr bwMode="auto">
                        <a:xfrm>
                          <a:off x="6769100" y="1412875"/>
                          <a:ext cx="596900" cy="193675"/>
                        </a:xfrm>
                        <a:custGeom>
                          <a:avLst/>
                          <a:gdLst>
                            <a:gd name="T0" fmla="*/ 0 w 462"/>
                            <a:gd name="T1" fmla="*/ 2147483647 h 156"/>
                            <a:gd name="T2" fmla="*/ 2147483647 w 462"/>
                            <a:gd name="T3" fmla="*/ 0 h 156"/>
                            <a:gd name="T4" fmla="*/ 2147483647 w 462"/>
                            <a:gd name="T5" fmla="*/ 2147483647 h 156"/>
                            <a:gd name="T6" fmla="*/ 2147483647 w 462"/>
                            <a:gd name="T7" fmla="*/ 2147483647 h 156"/>
                            <a:gd name="T8" fmla="*/ 0 w 462"/>
                            <a:gd name="T9" fmla="*/ 2147483647 h 156"/>
                            <a:gd name="T10" fmla="*/ 0 60000 65536"/>
                            <a:gd name="T11" fmla="*/ 0 60000 65536"/>
                            <a:gd name="T12" fmla="*/ 0 60000 65536"/>
                            <a:gd name="T13" fmla="*/ 0 60000 65536"/>
                            <a:gd name="T14" fmla="*/ 0 60000 65536"/>
                            <a:gd name="T15" fmla="*/ 0 w 462"/>
                            <a:gd name="T16" fmla="*/ 0 h 156"/>
                            <a:gd name="T17" fmla="*/ 462 w 462"/>
                            <a:gd name="T18" fmla="*/ 156 h 156"/>
                          </a:gdLst>
                          <a:ahLst/>
                          <a:cxnLst>
                            <a:cxn ang="T10">
                              <a:pos x="T0" y="T1"/>
                            </a:cxn>
                            <a:cxn ang="T11">
                              <a:pos x="T2" y="T3"/>
                            </a:cxn>
                            <a:cxn ang="T12">
                              <a:pos x="T4" y="T5"/>
                            </a:cxn>
                            <a:cxn ang="T13">
                              <a:pos x="T6" y="T7"/>
                            </a:cxn>
                            <a:cxn ang="T14">
                              <a:pos x="T8" y="T9"/>
                            </a:cxn>
                          </a:cxnLst>
                          <a:rect l="T15" t="T16" r="T17" b="T18"/>
                          <a:pathLst>
                            <a:path w="462" h="156">
                              <a:moveTo>
                                <a:pt x="0" y="36"/>
                              </a:moveTo>
                              <a:lnTo>
                                <a:pt x="204" y="0"/>
                              </a:lnTo>
                              <a:lnTo>
                                <a:pt x="462" y="6"/>
                              </a:lnTo>
                              <a:lnTo>
                                <a:pt x="174" y="156"/>
                              </a:lnTo>
                              <a:lnTo>
                                <a:pt x="0" y="36"/>
                              </a:lnTo>
                              <a:close/>
                            </a:path>
                          </a:pathLst>
                        </a:custGeom>
                        <a:pattFill prst="wdUpDiag">
                          <a:fgClr>
                            <a:srgbClr val="FF3300"/>
                          </a:fgClr>
                          <a:bgClr>
                            <a:schemeClr val="bg1"/>
                          </a:bgClr>
                        </a:pattFill>
                        <a:ln w="9525" cap="flat" cmpd="sng">
                          <a:noFill/>
                          <a:prstDash val="solid"/>
                          <a:round/>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5127" name="Freeform 10" descr="Широкий диагональный 2"/>
                        <a:cNvSpPr>
                          <a:spLocks/>
                        </a:cNvSpPr>
                      </a:nvSpPr>
                      <a:spPr bwMode="auto">
                        <a:xfrm>
                          <a:off x="6985000" y="1412875"/>
                          <a:ext cx="558800" cy="361950"/>
                        </a:xfrm>
                        <a:custGeom>
                          <a:avLst/>
                          <a:gdLst>
                            <a:gd name="T0" fmla="*/ 0 w 432"/>
                            <a:gd name="T1" fmla="*/ 2147483647 h 294"/>
                            <a:gd name="T2" fmla="*/ 2147483647 w 432"/>
                            <a:gd name="T3" fmla="*/ 2147483647 h 294"/>
                            <a:gd name="T4" fmla="*/ 2147483647 w 432"/>
                            <a:gd name="T5" fmla="*/ 2147483647 h 294"/>
                            <a:gd name="T6" fmla="*/ 2147483647 w 432"/>
                            <a:gd name="T7" fmla="*/ 0 h 294"/>
                            <a:gd name="T8" fmla="*/ 0 w 432"/>
                            <a:gd name="T9" fmla="*/ 2147483647 h 294"/>
                            <a:gd name="T10" fmla="*/ 0 60000 65536"/>
                            <a:gd name="T11" fmla="*/ 0 60000 65536"/>
                            <a:gd name="T12" fmla="*/ 0 60000 65536"/>
                            <a:gd name="T13" fmla="*/ 0 60000 65536"/>
                            <a:gd name="T14" fmla="*/ 0 60000 65536"/>
                            <a:gd name="T15" fmla="*/ 0 w 432"/>
                            <a:gd name="T16" fmla="*/ 0 h 294"/>
                            <a:gd name="T17" fmla="*/ 432 w 432"/>
                            <a:gd name="T18" fmla="*/ 294 h 294"/>
                          </a:gdLst>
                          <a:ahLst/>
                          <a:cxnLst>
                            <a:cxn ang="T10">
                              <a:pos x="T0" y="T1"/>
                            </a:cxn>
                            <a:cxn ang="T11">
                              <a:pos x="T2" y="T3"/>
                            </a:cxn>
                            <a:cxn ang="T12">
                              <a:pos x="T4" y="T5"/>
                            </a:cxn>
                            <a:cxn ang="T13">
                              <a:pos x="T6" y="T7"/>
                            </a:cxn>
                            <a:cxn ang="T14">
                              <a:pos x="T8" y="T9"/>
                            </a:cxn>
                          </a:cxnLst>
                          <a:rect l="T15" t="T16" r="T17" b="T18"/>
                          <a:pathLst>
                            <a:path w="432" h="294">
                              <a:moveTo>
                                <a:pt x="0" y="180"/>
                              </a:moveTo>
                              <a:lnTo>
                                <a:pt x="84" y="294"/>
                              </a:lnTo>
                              <a:lnTo>
                                <a:pt x="432" y="42"/>
                              </a:lnTo>
                              <a:lnTo>
                                <a:pt x="318" y="0"/>
                              </a:lnTo>
                              <a:lnTo>
                                <a:pt x="0" y="180"/>
                              </a:lnTo>
                              <a:close/>
                            </a:path>
                          </a:pathLst>
                        </a:custGeom>
                        <a:pattFill prst="wdUpDiag">
                          <a:fgClr>
                            <a:srgbClr val="FF3300"/>
                          </a:fgClr>
                          <a:bgClr>
                            <a:schemeClr val="bg1"/>
                          </a:bgClr>
                        </a:pattFill>
                        <a:ln w="9525" cap="flat" cmpd="sng">
                          <a:noFill/>
                          <a:prstDash val="solid"/>
                          <a:round/>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7771" name="AutoShape 11"/>
                        <a:cNvSpPr>
                          <a:spLocks noChangeArrowheads="1"/>
                        </a:cNvSpPr>
                      </a:nvSpPr>
                      <a:spPr bwMode="auto">
                        <a:xfrm>
                          <a:off x="7745413" y="1882775"/>
                          <a:ext cx="914400" cy="555625"/>
                        </a:xfrm>
                        <a:prstGeom prst="wedgeRectCallout">
                          <a:avLst>
                            <a:gd name="adj1" fmla="val -147745"/>
                            <a:gd name="adj2" fmla="val -42449"/>
                          </a:avLst>
                        </a:prstGeom>
                        <a:solidFill>
                          <a:srgbClr val="CCFFCC"/>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000" b="1">
                                <a:effectLst>
                                  <a:outerShdw blurRad="38100" dist="38100" dir="2700000" algn="tl">
                                    <a:srgbClr val="FFFFFF"/>
                                  </a:outerShdw>
                                </a:effectLst>
                                <a:latin typeface="Tahoma" pitchFamily="34" charset="0"/>
                                <a:cs typeface="Tahoma" pitchFamily="34" charset="0"/>
                              </a:rPr>
                              <a:t>Восточно-Сибирское море</a:t>
                            </a:r>
                          </a:p>
                        </a:txBody>
                        <a:useSpRect/>
                      </a:txSp>
                    </a:sp>
                    <a:sp>
                      <a:nvSpPr>
                        <a:cNvPr id="117772" name="AutoShape 12"/>
                        <a:cNvSpPr>
                          <a:spLocks noChangeArrowheads="1"/>
                        </a:cNvSpPr>
                      </a:nvSpPr>
                      <a:spPr bwMode="auto">
                        <a:xfrm>
                          <a:off x="7753350" y="1319213"/>
                          <a:ext cx="906463" cy="431800"/>
                        </a:xfrm>
                        <a:prstGeom prst="wedgeRectCallout">
                          <a:avLst>
                            <a:gd name="adj1" fmla="val -87684"/>
                            <a:gd name="adj2" fmla="val -1469"/>
                          </a:avLst>
                        </a:prstGeom>
                        <a:solidFill>
                          <a:srgbClr val="CCFFCC"/>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000" b="1" dirty="0">
                                <a:effectLst>
                                  <a:outerShdw blurRad="38100" dist="38100" dir="2700000" algn="tl">
                                    <a:srgbClr val="FFFFFF"/>
                                  </a:outerShdw>
                                </a:effectLst>
                                <a:latin typeface="Tahoma" pitchFamily="34" charset="0"/>
                                <a:cs typeface="Tahoma" pitchFamily="34" charset="0"/>
                              </a:rPr>
                              <a:t>Чукотское море</a:t>
                            </a:r>
                          </a:p>
                        </a:txBody>
                        <a:useSpRect/>
                      </a:txSp>
                    </a:sp>
                    <a:sp>
                      <a:nvSpPr>
                        <a:cNvPr id="117773" name="AutoShape 13"/>
                        <a:cNvSpPr>
                          <a:spLocks noChangeArrowheads="1"/>
                        </a:cNvSpPr>
                      </a:nvSpPr>
                      <a:spPr bwMode="auto">
                        <a:xfrm>
                          <a:off x="4592638" y="2997200"/>
                          <a:ext cx="914400" cy="431800"/>
                        </a:xfrm>
                        <a:prstGeom prst="wedgeRectCallout">
                          <a:avLst>
                            <a:gd name="adj1" fmla="val 43750"/>
                            <a:gd name="adj2" fmla="val -107353"/>
                          </a:avLst>
                        </a:prstGeom>
                        <a:solidFill>
                          <a:srgbClr val="CCFFCC"/>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000" b="1" dirty="0">
                                <a:effectLst>
                                  <a:outerShdw blurRad="38100" dist="38100" dir="2700000" algn="tl">
                                    <a:srgbClr val="FFFFFF"/>
                                  </a:outerShdw>
                                </a:effectLst>
                                <a:latin typeface="Tahoma" pitchFamily="34" charset="0"/>
                                <a:cs typeface="Tahoma" pitchFamily="34" charset="0"/>
                              </a:rPr>
                              <a:t>Море Лаптевых</a:t>
                            </a:r>
                          </a:p>
                        </a:txBody>
                        <a:useSpRect/>
                      </a:txSp>
                    </a:sp>
                    <a:sp>
                      <a:nvSpPr>
                        <a:cNvPr id="117774" name="AutoShape 14"/>
                        <a:cNvSpPr>
                          <a:spLocks noChangeArrowheads="1"/>
                        </a:cNvSpPr>
                      </a:nvSpPr>
                      <a:spPr bwMode="auto">
                        <a:xfrm>
                          <a:off x="2520950" y="1339850"/>
                          <a:ext cx="3097213" cy="1009650"/>
                        </a:xfrm>
                        <a:prstGeom prst="wedgeRectCallout">
                          <a:avLst>
                            <a:gd name="adj1" fmla="val -13764"/>
                            <a:gd name="adj2" fmla="val 153049"/>
                          </a:avLst>
                        </a:prstGeom>
                        <a:solidFill>
                          <a:srgbClr val="FFFF99"/>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200" b="1" u="sng" dirty="0">
                                <a:effectLst>
                                  <a:outerShdw blurRad="38100" dist="38100" dir="2700000" algn="tl">
                                    <a:srgbClr val="FFFFFF"/>
                                  </a:outerShdw>
                                </a:effectLst>
                                <a:latin typeface="Tahoma" pitchFamily="34" charset="0"/>
                                <a:cs typeface="Tahoma" pitchFamily="34" charset="0"/>
                              </a:rPr>
                              <a:t>Центрально-</a:t>
                            </a:r>
                            <a:r>
                              <a:rPr lang="ru-RU" sz="1200" b="1" u="sng" dirty="0" err="1">
                                <a:effectLst>
                                  <a:outerShdw blurRad="38100" dist="38100" dir="2700000" algn="tl">
                                    <a:srgbClr val="FFFFFF"/>
                                  </a:outerShdw>
                                </a:effectLst>
                                <a:latin typeface="Tahoma" pitchFamily="34" charset="0"/>
                                <a:cs typeface="Tahoma" pitchFamily="34" charset="0"/>
                              </a:rPr>
                              <a:t>Харасавэйское</a:t>
                            </a:r>
                            <a:r>
                              <a:rPr lang="ru-RU" sz="1200" b="1" u="sng" dirty="0">
                                <a:effectLst>
                                  <a:outerShdw blurRad="38100" dist="38100" dir="2700000" algn="tl">
                                    <a:srgbClr val="FFFFFF"/>
                                  </a:outerShdw>
                                </a:effectLst>
                                <a:latin typeface="Tahoma" pitchFamily="34" charset="0"/>
                                <a:cs typeface="Tahoma" pitchFamily="34" charset="0"/>
                              </a:rPr>
                              <a:t>, </a:t>
                            </a:r>
                            <a:r>
                              <a:rPr lang="ru-RU" sz="1200" b="1" u="sng" dirty="0" err="1">
                                <a:effectLst>
                                  <a:outerShdw blurRad="38100" dist="38100" dir="2700000" algn="tl">
                                    <a:srgbClr val="FFFFFF"/>
                                  </a:outerShdw>
                                </a:effectLst>
                                <a:latin typeface="Tahoma" pitchFamily="34" charset="0"/>
                                <a:cs typeface="Tahoma" pitchFamily="34" charset="0"/>
                              </a:rPr>
                              <a:t>Новопортовое</a:t>
                            </a:r>
                            <a:r>
                              <a:rPr lang="ru-RU" sz="1200" b="1" u="sng" dirty="0">
                                <a:effectLst>
                                  <a:outerShdw blurRad="38100" dist="38100" dir="2700000" algn="tl">
                                    <a:srgbClr val="FFFFFF"/>
                                  </a:outerShdw>
                                </a:effectLst>
                                <a:latin typeface="Tahoma" pitchFamily="34" charset="0"/>
                                <a:cs typeface="Tahoma" pitchFamily="34" charset="0"/>
                              </a:rPr>
                              <a:t> (нефть, конденсат)</a:t>
                            </a:r>
                          </a:p>
                          <a:p>
                            <a:pPr algn="ctr">
                              <a:defRPr/>
                            </a:pPr>
                            <a:r>
                              <a:rPr lang="ru-RU" sz="1200" b="1" dirty="0">
                                <a:effectLst>
                                  <a:outerShdw blurRad="38100" dist="38100" dir="2700000" algn="tl">
                                    <a:srgbClr val="FFFFFF"/>
                                  </a:outerShdw>
                                </a:effectLst>
                                <a:latin typeface="Tahoma" pitchFamily="34" charset="0"/>
                                <a:cs typeface="Tahoma" pitchFamily="34" charset="0"/>
                              </a:rPr>
                              <a:t>2016 – 9,5 </a:t>
                            </a:r>
                            <a:r>
                              <a:rPr lang="ru-RU" sz="1200" b="1" dirty="0" err="1">
                                <a:effectLst>
                                  <a:outerShdw blurRad="38100" dist="38100" dir="2700000" algn="tl">
                                    <a:srgbClr val="FFFFFF"/>
                                  </a:outerShdw>
                                </a:effectLst>
                                <a:latin typeface="Tahoma" pitchFamily="34" charset="0"/>
                                <a:cs typeface="Tahoma" pitchFamily="34" charset="0"/>
                              </a:rPr>
                              <a:t>млн.т</a:t>
                            </a:r>
                            <a:r>
                              <a:rPr lang="ru-RU" sz="1200" b="1" dirty="0">
                                <a:effectLst>
                                  <a:outerShdw blurRad="38100" dist="38100" dir="2700000" algn="tl">
                                    <a:srgbClr val="FFFFFF"/>
                                  </a:outerShdw>
                                </a:effectLst>
                                <a:latin typeface="Tahoma" pitchFamily="34" charset="0"/>
                                <a:cs typeface="Tahoma" pitchFamily="34" charset="0"/>
                              </a:rPr>
                              <a:t>.</a:t>
                            </a:r>
                          </a:p>
                          <a:p>
                            <a:pPr algn="ctr">
                              <a:defRPr/>
                            </a:pPr>
                            <a:r>
                              <a:rPr lang="ru-RU" sz="1200" b="1" dirty="0">
                                <a:effectLst>
                                  <a:outerShdw blurRad="38100" dist="38100" dir="2700000" algn="tl">
                                    <a:srgbClr val="FFFFFF"/>
                                  </a:outerShdw>
                                </a:effectLst>
                                <a:latin typeface="Tahoma" pitchFamily="34" charset="0"/>
                                <a:cs typeface="Tahoma" pitchFamily="34" charset="0"/>
                              </a:rPr>
                              <a:t>2020 – 15,5 </a:t>
                            </a:r>
                            <a:r>
                              <a:rPr lang="ru-RU" sz="1200" b="1" dirty="0" err="1">
                                <a:effectLst>
                                  <a:outerShdw blurRad="38100" dist="38100" dir="2700000" algn="tl">
                                    <a:srgbClr val="FFFFFF"/>
                                  </a:outerShdw>
                                </a:effectLst>
                                <a:latin typeface="Tahoma" pitchFamily="34" charset="0"/>
                                <a:cs typeface="Tahoma" pitchFamily="34" charset="0"/>
                              </a:rPr>
                              <a:t>млн.т</a:t>
                            </a:r>
                            <a:r>
                              <a:rPr lang="ru-RU" sz="1200" b="1" dirty="0">
                                <a:effectLst>
                                  <a:outerShdw blurRad="38100" dist="38100" dir="2700000" algn="tl">
                                    <a:srgbClr val="FFFFFF"/>
                                  </a:outerShdw>
                                </a:effectLst>
                                <a:latin typeface="Tahoma" pitchFamily="34" charset="0"/>
                                <a:cs typeface="Tahoma" pitchFamily="34" charset="0"/>
                              </a:rPr>
                              <a:t>.</a:t>
                            </a:r>
                          </a:p>
                          <a:p>
                            <a:pPr algn="ctr">
                              <a:defRPr/>
                            </a:pPr>
                            <a:r>
                              <a:rPr lang="ru-RU" sz="1200" b="1" dirty="0">
                                <a:effectLst>
                                  <a:outerShdw blurRad="38100" dist="38100" dir="2700000" algn="tl">
                                    <a:srgbClr val="FFFFFF"/>
                                  </a:outerShdw>
                                </a:effectLst>
                                <a:latin typeface="Tahoma" pitchFamily="34" charset="0"/>
                                <a:cs typeface="Tahoma" pitchFamily="34" charset="0"/>
                              </a:rPr>
                              <a:t>2030 – 13 </a:t>
                            </a:r>
                            <a:r>
                              <a:rPr lang="ru-RU" sz="1200" b="1" dirty="0" err="1">
                                <a:effectLst>
                                  <a:outerShdw blurRad="38100" dist="38100" dir="2700000" algn="tl">
                                    <a:srgbClr val="FFFFFF"/>
                                  </a:outerShdw>
                                </a:effectLst>
                                <a:latin typeface="Tahoma" pitchFamily="34" charset="0"/>
                                <a:cs typeface="Tahoma" pitchFamily="34" charset="0"/>
                              </a:rPr>
                              <a:t>млн.т</a:t>
                            </a:r>
                            <a:r>
                              <a:rPr lang="ru-RU" sz="1200" b="1" dirty="0">
                                <a:effectLst>
                                  <a:outerShdw blurRad="38100" dist="38100" dir="2700000" algn="tl">
                                    <a:srgbClr val="FFFFFF"/>
                                  </a:outerShdw>
                                </a:effectLst>
                                <a:latin typeface="Tahoma" pitchFamily="34" charset="0"/>
                                <a:cs typeface="Tahoma" pitchFamily="34" charset="0"/>
                              </a:rPr>
                              <a:t>.</a:t>
                            </a:r>
                          </a:p>
                        </a:txBody>
                        <a:useSpRect/>
                      </a:txSp>
                    </a:sp>
                    <a:sp>
                      <a:nvSpPr>
                        <a:cNvPr id="117775" name="AutoShape 15"/>
                        <a:cNvSpPr>
                          <a:spLocks noChangeArrowheads="1"/>
                        </a:cNvSpPr>
                      </a:nvSpPr>
                      <a:spPr bwMode="auto">
                        <a:xfrm>
                          <a:off x="288925" y="1339850"/>
                          <a:ext cx="1835150" cy="1081088"/>
                        </a:xfrm>
                        <a:prstGeom prst="wedgeRectCallout">
                          <a:avLst>
                            <a:gd name="adj1" fmla="val 50656"/>
                            <a:gd name="adj2" fmla="val 96992"/>
                          </a:avLst>
                        </a:prstGeom>
                        <a:solidFill>
                          <a:srgbClr val="FFFF99"/>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300" b="1" u="sng" dirty="0">
                                <a:effectLst>
                                  <a:outerShdw blurRad="38100" dist="38100" dir="2700000" algn="tl">
                                    <a:srgbClr val="FFFFFF"/>
                                  </a:outerShdw>
                                </a:effectLst>
                                <a:latin typeface="Tahoma" pitchFamily="34" charset="0"/>
                                <a:cs typeface="Tahoma" pitchFamily="34" charset="0"/>
                              </a:rPr>
                              <a:t>Сев.-</a:t>
                            </a:r>
                            <a:r>
                              <a:rPr lang="ru-RU" sz="1300" b="1" u="sng" dirty="0" err="1">
                                <a:effectLst>
                                  <a:outerShdw blurRad="38100" dist="38100" dir="2700000" algn="tl">
                                    <a:srgbClr val="FFFFFF"/>
                                  </a:outerShdw>
                                </a:effectLst>
                                <a:latin typeface="Tahoma" pitchFamily="34" charset="0"/>
                                <a:cs typeface="Tahoma" pitchFamily="34" charset="0"/>
                              </a:rPr>
                              <a:t>зап.</a:t>
                            </a:r>
                            <a:r>
                              <a:rPr lang="ru-RU" sz="1300" b="1" u="sng" dirty="0">
                                <a:effectLst>
                                  <a:outerShdw blurRad="38100" dist="38100" dir="2700000" algn="tl">
                                    <a:srgbClr val="FFFFFF"/>
                                  </a:outerShdw>
                                </a:effectLst>
                                <a:latin typeface="Tahoma" pitchFamily="34" charset="0"/>
                                <a:cs typeface="Tahoma" pitchFamily="34" charset="0"/>
                              </a:rPr>
                              <a:t> регион </a:t>
                            </a:r>
                            <a:r>
                              <a:rPr lang="ru-RU" sz="1300" b="1" dirty="0">
                                <a:effectLst>
                                  <a:outerShdw blurRad="38100" dist="38100" dir="2700000" algn="tl">
                                    <a:srgbClr val="FFFFFF"/>
                                  </a:outerShdw>
                                </a:effectLst>
                                <a:latin typeface="Tahoma" pitchFamily="34" charset="0"/>
                                <a:cs typeface="Tahoma" pitchFamily="34" charset="0"/>
                              </a:rPr>
                              <a:t>*</a:t>
                            </a:r>
                            <a:endParaRPr lang="ru-RU" sz="1300" b="1" u="sng" dirty="0">
                              <a:effectLst>
                                <a:outerShdw blurRad="38100" dist="38100" dir="2700000" algn="tl">
                                  <a:srgbClr val="FFFFFF"/>
                                </a:outerShdw>
                              </a:effectLst>
                              <a:latin typeface="Tahoma" pitchFamily="34" charset="0"/>
                              <a:cs typeface="Tahoma" pitchFamily="34" charset="0"/>
                            </a:endParaRPr>
                          </a:p>
                          <a:p>
                            <a:pPr algn="ctr">
                              <a:defRPr/>
                            </a:pPr>
                            <a:r>
                              <a:rPr lang="ru-RU" sz="1300" b="1" dirty="0">
                                <a:effectLst>
                                  <a:outerShdw blurRad="38100" dist="38100" dir="2700000" algn="tl">
                                    <a:srgbClr val="FFFFFF"/>
                                  </a:outerShdw>
                                </a:effectLst>
                                <a:latin typeface="Tahoma" pitchFamily="34" charset="0"/>
                                <a:cs typeface="Tahoma" pitchFamily="34" charset="0"/>
                              </a:rPr>
                              <a:t>2016 – 5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2020 – 7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2030 – 7 </a:t>
                            </a:r>
                            <a:r>
                              <a:rPr lang="ru-RU" sz="1300" b="1" dirty="0" err="1">
                                <a:effectLst>
                                  <a:outerShdw blurRad="38100" dist="38100" dir="2700000" algn="tl">
                                    <a:srgbClr val="FFFFFF"/>
                                  </a:outerShdw>
                                </a:effectLst>
                                <a:latin typeface="Tahoma" pitchFamily="34" charset="0"/>
                                <a:cs typeface="Tahoma" pitchFamily="34" charset="0"/>
                              </a:rPr>
                              <a:t>млн.т</a:t>
                            </a:r>
                            <a:r>
                              <a:rPr lang="ru-RU" sz="1400" b="1" dirty="0">
                                <a:effectLst>
                                  <a:outerShdw blurRad="38100" dist="38100" dir="2700000" algn="tl">
                                    <a:srgbClr val="FFFFFF"/>
                                  </a:outerShdw>
                                </a:effectLst>
                                <a:latin typeface="Tahoma" pitchFamily="34" charset="0"/>
                                <a:cs typeface="Tahoma" pitchFamily="34" charset="0"/>
                              </a:rPr>
                              <a:t>.</a:t>
                            </a:r>
                          </a:p>
                          <a:p>
                            <a:pPr algn="ctr">
                              <a:defRPr/>
                            </a:pPr>
                            <a:endParaRPr lang="ru-RU" sz="1000" b="1" dirty="0">
                              <a:effectLst>
                                <a:outerShdw blurRad="38100" dist="38100" dir="2700000" algn="tl">
                                  <a:srgbClr val="FFFFFF"/>
                                </a:outerShdw>
                              </a:effectLst>
                              <a:latin typeface="Tahoma" pitchFamily="34" charset="0"/>
                              <a:cs typeface="Tahoma" pitchFamily="34" charset="0"/>
                            </a:endParaRPr>
                          </a:p>
                        </a:txBody>
                        <a:useSpRect/>
                      </a:txSp>
                    </a:sp>
                    <a:sp>
                      <a:nvSpPr>
                        <a:cNvPr id="117776" name="Text Box 16"/>
                        <a:cNvSpPr txBox="1">
                          <a:spLocks noChangeArrowheads="1"/>
                        </a:cNvSpPr>
                      </a:nvSpPr>
                      <a:spPr bwMode="auto">
                        <a:xfrm>
                          <a:off x="900113" y="6453188"/>
                          <a:ext cx="3692525" cy="261937"/>
                        </a:xfrm>
                        <a:prstGeom prst="rect">
                          <a:avLst/>
                        </a:prstGeom>
                        <a:noFill/>
                        <a:ln w="9525" algn="ctr">
                          <a:noFill/>
                          <a:miter lim="800000"/>
                          <a:headEnd/>
                          <a:tailEnd/>
                        </a:ln>
                        <a:effectLst>
                          <a:prstShdw prst="shdw17" dist="17961" dir="2700000">
                            <a:schemeClr val="accent1">
                              <a:gamma/>
                              <a:shade val="60000"/>
                              <a:invGamma/>
                            </a:schemeClr>
                          </a:prstShdw>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900" dirty="0">
                                <a:latin typeface="Tahoma" pitchFamily="34" charset="0"/>
                                <a:cs typeface="Tahoma" pitchFamily="34" charset="0"/>
                              </a:rPr>
                              <a:t>  </a:t>
                            </a:r>
                            <a:r>
                              <a:rPr lang="ru-RU" sz="1000" b="1" dirty="0">
                                <a:latin typeface="Tahoma" pitchFamily="34" charset="0"/>
                                <a:cs typeface="Tahoma" pitchFamily="34" charset="0"/>
                              </a:rPr>
                              <a:t>- </a:t>
                            </a:r>
                            <a:r>
                              <a:rPr lang="ru-RU" sz="1100" b="1" dirty="0">
                                <a:latin typeface="Tahoma" pitchFamily="34" charset="0"/>
                                <a:cs typeface="Tahoma" pitchFamily="34" charset="0"/>
                              </a:rPr>
                              <a:t>перспективные нефтегазоносные бассейны</a:t>
                            </a:r>
                          </a:p>
                        </a:txBody>
                        <a:useSpRect/>
                      </a:txSp>
                    </a:sp>
                    <a:sp>
                      <a:nvSpPr>
                        <a:cNvPr id="5134" name="AutoShape 17"/>
                        <a:cNvSpPr>
                          <a:spLocks noChangeArrowheads="1"/>
                        </a:cNvSpPr>
                      </a:nvSpPr>
                      <a:spPr bwMode="auto">
                        <a:xfrm rot="11675724">
                          <a:off x="6840538" y="1341438"/>
                          <a:ext cx="765175" cy="387350"/>
                        </a:xfrm>
                        <a:prstGeom prst="roundRect">
                          <a:avLst>
                            <a:gd name="adj" fmla="val 45963"/>
                          </a:avLst>
                        </a:prstGeom>
                        <a:noFill/>
                        <a:ln w="3175" algn="ctr">
                          <a:solidFill>
                            <a:schemeClr val="bg2"/>
                          </a:solidFill>
                          <a:prstDash val="dash"/>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7778" name="AutoShape 18"/>
                        <a:cNvSpPr>
                          <a:spLocks noChangeArrowheads="1"/>
                        </a:cNvSpPr>
                      </a:nvSpPr>
                      <a:spPr bwMode="auto">
                        <a:xfrm>
                          <a:off x="288925" y="2997200"/>
                          <a:ext cx="2051050" cy="1511300"/>
                        </a:xfrm>
                        <a:prstGeom prst="wedgeRectCallout">
                          <a:avLst>
                            <a:gd name="adj1" fmla="val 82361"/>
                            <a:gd name="adj2" fmla="val -20588"/>
                          </a:avLst>
                        </a:prstGeom>
                        <a:solidFill>
                          <a:srgbClr val="FFFF99"/>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300" b="1" u="sng" dirty="0">
                                <a:effectLst>
                                  <a:outerShdw blurRad="38100" dist="38100" dir="2700000" algn="tl">
                                    <a:srgbClr val="FFFFFF"/>
                                  </a:outerShdw>
                                </a:effectLst>
                                <a:latin typeface="Tahoma" pitchFamily="34" charset="0"/>
                                <a:cs typeface="Tahoma" pitchFamily="34" charset="0"/>
                              </a:rPr>
                              <a:t>Месторождения на шельфе Баренцева моря и Т.-Печорского района</a:t>
                            </a:r>
                            <a:r>
                              <a:rPr lang="ru-RU" sz="1300" b="1" dirty="0">
                                <a:effectLst>
                                  <a:outerShdw blurRad="38100" dist="38100" dir="2700000" algn="tl">
                                    <a:srgbClr val="FFFFFF"/>
                                  </a:outerShdw>
                                </a:effectLst>
                                <a:latin typeface="Tahoma" pitchFamily="34" charset="0"/>
                                <a:cs typeface="Tahoma" pitchFamily="34" charset="0"/>
                              </a:rPr>
                              <a:t>*</a:t>
                            </a:r>
                            <a:endParaRPr lang="ru-RU" sz="1300" b="1" u="sng" dirty="0">
                              <a:effectLst>
                                <a:outerShdw blurRad="38100" dist="38100" dir="2700000" algn="tl">
                                  <a:srgbClr val="FFFFFF"/>
                                </a:outerShdw>
                              </a:effectLst>
                              <a:latin typeface="Tahoma" pitchFamily="34" charset="0"/>
                              <a:cs typeface="Tahoma" pitchFamily="34" charset="0"/>
                            </a:endParaRPr>
                          </a:p>
                          <a:p>
                            <a:pPr algn="ctr">
                              <a:defRPr/>
                            </a:pPr>
                            <a:r>
                              <a:rPr lang="ru-RU" sz="1300" b="1" dirty="0">
                                <a:effectLst>
                                  <a:outerShdw blurRad="38100" dist="38100" dir="2700000" algn="tl">
                                    <a:srgbClr val="FFFFFF"/>
                                  </a:outerShdw>
                                </a:effectLst>
                                <a:latin typeface="Tahoma" pitchFamily="34" charset="0"/>
                                <a:cs typeface="Tahoma" pitchFamily="34" charset="0"/>
                              </a:rPr>
                              <a:t>2016 – 7,7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2020 – 10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2030 – 9 </a:t>
                            </a:r>
                            <a:r>
                              <a:rPr lang="ru-RU" sz="1300" b="1" dirty="0" err="1">
                                <a:effectLst>
                                  <a:outerShdw blurRad="38100" dist="38100" dir="2700000" algn="tl">
                                    <a:srgbClr val="FFFFFF"/>
                                  </a:outerShdw>
                                </a:effectLst>
                                <a:latin typeface="Tahoma" pitchFamily="34" charset="0"/>
                                <a:cs typeface="Tahoma" pitchFamily="34" charset="0"/>
                              </a:rPr>
                              <a:t>млн.т</a:t>
                            </a:r>
                            <a:endParaRPr lang="ru-RU" sz="1300" b="1" dirty="0">
                              <a:effectLst>
                                <a:outerShdw blurRad="38100" dist="38100" dir="2700000" algn="tl">
                                  <a:srgbClr val="FFFFFF"/>
                                </a:outerShdw>
                              </a:effectLst>
                              <a:latin typeface="Tahoma" pitchFamily="34" charset="0"/>
                              <a:cs typeface="Tahoma" pitchFamily="34" charset="0"/>
                            </a:endParaRPr>
                          </a:p>
                        </a:txBody>
                        <a:useSpRect/>
                      </a:txSp>
                    </a:sp>
                    <a:sp>
                      <a:nvSpPr>
                        <a:cNvPr id="117779" name="AutoShape 19"/>
                        <a:cNvSpPr>
                          <a:spLocks noChangeArrowheads="1"/>
                        </a:cNvSpPr>
                      </a:nvSpPr>
                      <a:spPr bwMode="auto">
                        <a:xfrm>
                          <a:off x="1152525" y="4868863"/>
                          <a:ext cx="1944688" cy="1368425"/>
                        </a:xfrm>
                        <a:prstGeom prst="wedgeRectCallout">
                          <a:avLst>
                            <a:gd name="adj1" fmla="val 74733"/>
                            <a:gd name="adj2" fmla="val -145250"/>
                          </a:avLst>
                        </a:prstGeom>
                        <a:solidFill>
                          <a:srgbClr val="FFFF99"/>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300" b="1" u="sng" dirty="0">
                                <a:effectLst>
                                  <a:outerShdw blurRad="38100" dist="38100" dir="2700000" algn="tl">
                                    <a:srgbClr val="FFFFFF"/>
                                  </a:outerShdw>
                                </a:effectLst>
                                <a:latin typeface="Tahoma" pitchFamily="34" charset="0"/>
                                <a:cs typeface="Tahoma" pitchFamily="34" charset="0"/>
                              </a:rPr>
                              <a:t>Газовые месторождения  Ямала </a:t>
                            </a:r>
                          </a:p>
                          <a:p>
                            <a:pPr algn="ctr">
                              <a:defRPr/>
                            </a:pPr>
                            <a:r>
                              <a:rPr lang="ru-RU" sz="1300" b="1" dirty="0">
                                <a:effectLst>
                                  <a:outerShdw blurRad="38100" dist="38100" dir="2700000" algn="tl">
                                    <a:srgbClr val="FFFFFF"/>
                                  </a:outerShdw>
                                </a:effectLst>
                                <a:latin typeface="Tahoma" pitchFamily="34" charset="0"/>
                                <a:cs typeface="Tahoma" pitchFamily="34" charset="0"/>
                              </a:rPr>
                              <a:t>2016 – 5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2020 – 25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2030 – 50 </a:t>
                            </a:r>
                            <a:r>
                              <a:rPr lang="ru-RU" sz="1300" b="1" dirty="0" err="1">
                                <a:effectLst>
                                  <a:outerShdw blurRad="38100" dist="38100" dir="2700000" algn="tl">
                                    <a:srgbClr val="FFFFFF"/>
                                  </a:outerShdw>
                                </a:effectLst>
                                <a:latin typeface="Tahoma" pitchFamily="34" charset="0"/>
                                <a:cs typeface="Tahoma" pitchFamily="34" charset="0"/>
                              </a:rPr>
                              <a:t>млн.т</a:t>
                            </a:r>
                            <a:r>
                              <a:rPr lang="ru-RU" sz="1400" b="1" dirty="0">
                                <a:effectLst>
                                  <a:outerShdw blurRad="38100" dist="38100" dir="2700000" algn="tl">
                                    <a:srgbClr val="FFFFFF"/>
                                  </a:outerShdw>
                                </a:effectLst>
                                <a:latin typeface="Tahoma" pitchFamily="34" charset="0"/>
                                <a:cs typeface="Tahoma" pitchFamily="34" charset="0"/>
                              </a:rPr>
                              <a:t>.</a:t>
                            </a:r>
                          </a:p>
                          <a:p>
                            <a:pPr algn="ctr">
                              <a:defRPr/>
                            </a:pPr>
                            <a:endParaRPr lang="ru-RU" sz="1400" b="1" dirty="0">
                              <a:effectLst>
                                <a:outerShdw blurRad="38100" dist="38100" dir="2700000" algn="tl">
                                  <a:srgbClr val="FFFFFF"/>
                                </a:outerShdw>
                              </a:effectLst>
                              <a:latin typeface="Tahoma" pitchFamily="34" charset="0"/>
                              <a:cs typeface="Tahoma" pitchFamily="34" charset="0"/>
                            </a:endParaRPr>
                          </a:p>
                        </a:txBody>
                        <a:useSpRect/>
                      </a:txSp>
                    </a:sp>
                    <a:sp>
                      <a:nvSpPr>
                        <a:cNvPr id="117780" name="AutoShape 20"/>
                        <a:cNvSpPr>
                          <a:spLocks noChangeArrowheads="1"/>
                        </a:cNvSpPr>
                      </a:nvSpPr>
                      <a:spPr bwMode="auto">
                        <a:xfrm>
                          <a:off x="4429125" y="3732213"/>
                          <a:ext cx="2700338" cy="936625"/>
                        </a:xfrm>
                        <a:prstGeom prst="wedgeRectCallout">
                          <a:avLst>
                            <a:gd name="adj1" fmla="val -59700"/>
                            <a:gd name="adj2" fmla="val -73729"/>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300" b="1" u="sng">
                                <a:effectLst>
                                  <a:outerShdw blurRad="38100" dist="38100" dir="2700000" algn="tl">
                                    <a:srgbClr val="FFFFFF"/>
                                  </a:outerShdw>
                                </a:effectLst>
                                <a:latin typeface="Tahoma" pitchFamily="34" charset="0"/>
                                <a:cs typeface="Tahoma" pitchFamily="34" charset="0"/>
                              </a:rPr>
                              <a:t>Норильский никель</a:t>
                            </a:r>
                          </a:p>
                          <a:p>
                            <a:pPr algn="ctr">
                              <a:defRPr/>
                            </a:pPr>
                            <a:r>
                              <a:rPr lang="ru-RU" sz="1300" b="1">
                                <a:effectLst>
                                  <a:outerShdw blurRad="38100" dist="38100" dir="2700000" algn="tl">
                                    <a:srgbClr val="FFFFFF"/>
                                  </a:outerShdw>
                                </a:effectLst>
                                <a:latin typeface="Tahoma" pitchFamily="34" charset="0"/>
                                <a:cs typeface="Tahoma" pitchFamily="34" charset="0"/>
                              </a:rPr>
                              <a:t>2015 – 1,2 млн.т (+1 млн.т.)</a:t>
                            </a:r>
                          </a:p>
                          <a:p>
                            <a:pPr algn="ctr">
                              <a:defRPr/>
                            </a:pPr>
                            <a:r>
                              <a:rPr lang="ru-RU" sz="1300" b="1">
                                <a:effectLst>
                                  <a:outerShdw blurRad="38100" dist="38100" dir="2700000" algn="tl">
                                    <a:srgbClr val="FFFFFF"/>
                                  </a:outerShdw>
                                </a:effectLst>
                                <a:latin typeface="Tahoma" pitchFamily="34" charset="0"/>
                                <a:cs typeface="Tahoma" pitchFamily="34" charset="0"/>
                              </a:rPr>
                              <a:t>2020 – 1,2 млн.т. (+1 млн.т.)</a:t>
                            </a:r>
                          </a:p>
                          <a:p>
                            <a:pPr algn="ctr">
                              <a:defRPr/>
                            </a:pPr>
                            <a:r>
                              <a:rPr lang="ru-RU" sz="1300" b="1">
                                <a:effectLst>
                                  <a:outerShdw blurRad="38100" dist="38100" dir="2700000" algn="tl">
                                    <a:srgbClr val="FFFFFF"/>
                                  </a:outerShdw>
                                </a:effectLst>
                                <a:latin typeface="Tahoma" pitchFamily="34" charset="0"/>
                                <a:cs typeface="Tahoma" pitchFamily="34" charset="0"/>
                              </a:rPr>
                              <a:t>2030 – 1,2 млн.т. (+1 млн.т.)</a:t>
                            </a:r>
                          </a:p>
                        </a:txBody>
                        <a:useSpRect/>
                      </a:txSp>
                    </a:sp>
                    <a:sp>
                      <a:nvSpPr>
                        <a:cNvPr id="117781" name="AutoShape 21"/>
                        <a:cNvSpPr>
                          <a:spLocks noChangeArrowheads="1"/>
                        </a:cNvSpPr>
                      </a:nvSpPr>
                      <a:spPr bwMode="auto">
                        <a:xfrm>
                          <a:off x="3348038" y="4868863"/>
                          <a:ext cx="1655762" cy="1368425"/>
                        </a:xfrm>
                        <a:prstGeom prst="wedgeRectCallout">
                          <a:avLst>
                            <a:gd name="adj1" fmla="val -29865"/>
                            <a:gd name="adj2" fmla="val -146868"/>
                          </a:avLst>
                        </a:prstGeom>
                        <a:solidFill>
                          <a:srgbClr val="FFFF99"/>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300" b="1" u="sng" dirty="0">
                                <a:effectLst>
                                  <a:outerShdw blurRad="38100" dist="38100" dir="2700000" algn="tl">
                                    <a:srgbClr val="FFFFFF"/>
                                  </a:outerShdw>
                                </a:effectLst>
                                <a:latin typeface="Tahoma" pitchFamily="34" charset="0"/>
                                <a:cs typeface="Tahoma" pitchFamily="34" charset="0"/>
                              </a:rPr>
                              <a:t>Грузы для обеспечения месторождений на Ямале</a:t>
                            </a:r>
                          </a:p>
                          <a:p>
                            <a:pPr algn="ctr">
                              <a:defRPr/>
                            </a:pPr>
                            <a:r>
                              <a:rPr lang="ru-RU" sz="1300" b="1" dirty="0">
                                <a:effectLst>
                                  <a:outerShdw blurRad="38100" dist="38100" dir="2700000" algn="tl">
                                    <a:srgbClr val="FFFFFF"/>
                                  </a:outerShdw>
                                </a:effectLst>
                                <a:latin typeface="Tahoma" pitchFamily="34" charset="0"/>
                                <a:cs typeface="Tahoma" pitchFamily="34" charset="0"/>
                              </a:rPr>
                              <a:t>2016 – 1,5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2020 – 1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txBody>
                        <a:useSpRect/>
                      </a:txSp>
                    </a:sp>
                    <a:sp>
                      <a:nvSpPr>
                        <a:cNvPr id="117782" name="AutoShape 22"/>
                        <a:cNvSpPr>
                          <a:spLocks noChangeArrowheads="1"/>
                        </a:cNvSpPr>
                      </a:nvSpPr>
                      <a:spPr bwMode="auto">
                        <a:xfrm>
                          <a:off x="6264275" y="2563813"/>
                          <a:ext cx="1763713" cy="1081087"/>
                        </a:xfrm>
                        <a:prstGeom prst="flowChartProcess">
                          <a:avLst/>
                        </a:prstGeom>
                        <a:solidFill>
                          <a:srgbClr val="FFFF99"/>
                        </a:solidFill>
                        <a:ln w="9525">
                          <a:solidFill>
                            <a:schemeClr val="tx1"/>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endParaRPr lang="ru-RU" sz="1000" b="1" dirty="0">
                              <a:effectLst>
                                <a:outerShdw blurRad="38100" dist="38100" dir="2700000" algn="tl">
                                  <a:srgbClr val="FFFFFF"/>
                                </a:outerShdw>
                              </a:effectLst>
                              <a:latin typeface="Tahoma" pitchFamily="34" charset="0"/>
                              <a:cs typeface="Tahoma" pitchFamily="34" charset="0"/>
                            </a:endParaRPr>
                          </a:p>
                          <a:p>
                            <a:pPr algn="ctr">
                              <a:defRPr/>
                            </a:pPr>
                            <a:r>
                              <a:rPr lang="ru-RU" sz="1300" b="1" u="sng" dirty="0">
                                <a:effectLst>
                                  <a:outerShdw blurRad="38100" dist="38100" dir="2700000" algn="tl">
                                    <a:srgbClr val="FFFFFF"/>
                                  </a:outerShdw>
                                </a:effectLst>
                                <a:latin typeface="Tahoma" pitchFamily="34" charset="0"/>
                                <a:cs typeface="Tahoma" pitchFamily="34" charset="0"/>
                              </a:rPr>
                              <a:t>Северный завоз</a:t>
                            </a:r>
                          </a:p>
                          <a:p>
                            <a:pPr algn="ctr">
                              <a:defRPr/>
                            </a:pPr>
                            <a:r>
                              <a:rPr lang="ru-RU" sz="1300" b="1" dirty="0">
                                <a:effectLst>
                                  <a:outerShdw blurRad="38100" dist="38100" dir="2700000" algn="tl">
                                    <a:srgbClr val="FFFFFF"/>
                                  </a:outerShdw>
                                </a:effectLst>
                                <a:latin typeface="Tahoma" pitchFamily="34" charset="0"/>
                                <a:cs typeface="Tahoma" pitchFamily="34" charset="0"/>
                              </a:rPr>
                              <a:t>2015 – 0,6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2020 – 1,0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r>
                              <a:rPr lang="ru-RU" sz="1300" b="1" dirty="0">
                                <a:effectLst>
                                  <a:outerShdw blurRad="38100" dist="38100" dir="2700000" algn="tl">
                                    <a:srgbClr val="FFFFFF"/>
                                  </a:outerShdw>
                                </a:effectLst>
                                <a:latin typeface="Tahoma" pitchFamily="34" charset="0"/>
                                <a:cs typeface="Tahoma" pitchFamily="34" charset="0"/>
                              </a:rPr>
                              <a:t>2030 – 1,2 </a:t>
                            </a:r>
                            <a:r>
                              <a:rPr lang="ru-RU" sz="1300" b="1" dirty="0" err="1">
                                <a:effectLst>
                                  <a:outerShdw blurRad="38100" dist="38100" dir="2700000" algn="tl">
                                    <a:srgbClr val="FFFFFF"/>
                                  </a:outerShdw>
                                </a:effectLst>
                                <a:latin typeface="Tahoma" pitchFamily="34" charset="0"/>
                                <a:cs typeface="Tahoma" pitchFamily="34" charset="0"/>
                              </a:rPr>
                              <a:t>млн.т</a:t>
                            </a:r>
                            <a:r>
                              <a:rPr lang="ru-RU" sz="1300" b="1" dirty="0">
                                <a:effectLst>
                                  <a:outerShdw blurRad="38100" dist="38100" dir="2700000" algn="tl">
                                    <a:srgbClr val="FFFFFF"/>
                                  </a:outerShdw>
                                </a:effectLst>
                                <a:latin typeface="Tahoma" pitchFamily="34" charset="0"/>
                                <a:cs typeface="Tahoma" pitchFamily="34" charset="0"/>
                              </a:rPr>
                              <a:t>.</a:t>
                            </a:r>
                          </a:p>
                          <a:p>
                            <a:pPr algn="ctr">
                              <a:defRPr/>
                            </a:pPr>
                            <a:endParaRPr lang="ru-RU" sz="1300" dirty="0">
                              <a:latin typeface="Tahoma" pitchFamily="34" charset="0"/>
                              <a:cs typeface="Tahoma" pitchFamily="34" charset="0"/>
                            </a:endParaRPr>
                          </a:p>
                        </a:txBody>
                        <a:useSpRect/>
                      </a:txSp>
                    </a:sp>
                    <a:sp>
                      <a:nvSpPr>
                        <a:cNvPr id="5140" name="Rectangle 23" descr="Широкий диагональный 2"/>
                        <a:cNvSpPr>
                          <a:spLocks noChangeArrowheads="1"/>
                        </a:cNvSpPr>
                      </a:nvSpPr>
                      <a:spPr bwMode="auto">
                        <a:xfrm>
                          <a:off x="287338" y="6453188"/>
                          <a:ext cx="720725" cy="215900"/>
                        </a:xfrm>
                        <a:prstGeom prst="rect">
                          <a:avLst/>
                        </a:prstGeom>
                        <a:pattFill prst="wdUpDiag">
                          <a:fgClr>
                            <a:srgbClr val="FF3300"/>
                          </a:fgClr>
                          <a:bgClr>
                            <a:schemeClr val="bg1"/>
                          </a:bgClr>
                        </a:pattFill>
                        <a:ln w="9525" algn="ctr">
                          <a:noFill/>
                          <a:miter lim="800000"/>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7784" name="Text Box 24"/>
                        <a:cNvSpPr txBox="1">
                          <a:spLocks noChangeArrowheads="1"/>
                        </a:cNvSpPr>
                      </a:nvSpPr>
                      <a:spPr bwMode="auto">
                        <a:xfrm>
                          <a:off x="5003800" y="6453188"/>
                          <a:ext cx="3933825" cy="261937"/>
                        </a:xfrm>
                        <a:prstGeom prst="rect">
                          <a:avLst/>
                        </a:prstGeom>
                        <a:noFill/>
                        <a:ln w="9525" algn="ctr">
                          <a:noFill/>
                          <a:miter lim="800000"/>
                          <a:headEnd/>
                          <a:tailEnd/>
                        </a:ln>
                        <a:effectLst>
                          <a:prstShdw prst="shdw17" dist="17961" dir="2700000">
                            <a:schemeClr val="accent1">
                              <a:gamma/>
                              <a:shade val="60000"/>
                              <a:invGamma/>
                            </a:schemeClr>
                          </a:prstShdw>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900" dirty="0">
                                <a:latin typeface="Tahoma" pitchFamily="34" charset="0"/>
                                <a:cs typeface="Tahoma" pitchFamily="34" charset="0"/>
                              </a:rPr>
                              <a:t> </a:t>
                            </a:r>
                            <a:r>
                              <a:rPr lang="ru-RU" sz="1000" dirty="0">
                                <a:latin typeface="Tahoma" pitchFamily="34" charset="0"/>
                                <a:cs typeface="Tahoma" pitchFamily="34" charset="0"/>
                              </a:rPr>
                              <a:t>*  - </a:t>
                            </a:r>
                            <a:r>
                              <a:rPr lang="ru-RU" sz="1100" b="1" dirty="0">
                                <a:latin typeface="Tahoma" pitchFamily="34" charset="0"/>
                                <a:cs typeface="Tahoma" pitchFamily="34" charset="0"/>
                              </a:rPr>
                              <a:t>при перевозке в восточном  направлении</a:t>
                            </a:r>
                          </a:p>
                        </a:txBody>
                        <a:useSpRect/>
                      </a:txSp>
                    </a:sp>
                    <a:sp>
                      <a:nvSpPr>
                        <a:cNvPr id="117785" name="Text Box 25"/>
                        <a:cNvSpPr txBox="1">
                          <a:spLocks noChangeArrowheads="1"/>
                        </a:cNvSpPr>
                      </a:nvSpPr>
                      <a:spPr bwMode="auto">
                        <a:xfrm>
                          <a:off x="5148263" y="2492375"/>
                          <a:ext cx="703262" cy="2460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000" b="1">
                                <a:effectLst>
                                  <a:outerShdw blurRad="38100" dist="38100" dir="2700000" algn="tl">
                                    <a:srgbClr val="C0C0C0"/>
                                  </a:outerShdw>
                                </a:effectLst>
                                <a:latin typeface="Tahoma" pitchFamily="34" charset="0"/>
                                <a:cs typeface="Tahoma" pitchFamily="34" charset="0"/>
                              </a:rPr>
                              <a:t>2026 </a:t>
                            </a:r>
                            <a:r>
                              <a:rPr lang="ru-RU" sz="1000" b="1">
                                <a:effectLst>
                                  <a:outerShdw blurRad="38100" dist="38100" dir="2700000" algn="tl">
                                    <a:srgbClr val="C0C0C0"/>
                                  </a:outerShdw>
                                </a:effectLst>
                                <a:latin typeface="Tahoma" pitchFamily="34" charset="0"/>
                                <a:cs typeface="Tahoma" pitchFamily="34" charset="0"/>
                              </a:rPr>
                              <a:t>г.</a:t>
                            </a:r>
                          </a:p>
                        </a:txBody>
                        <a:useSpRect/>
                      </a:txSp>
                    </a:sp>
                    <a:sp>
                      <a:nvSpPr>
                        <a:cNvPr id="117786" name="Text Box 26"/>
                        <a:cNvSpPr txBox="1">
                          <a:spLocks noChangeArrowheads="1"/>
                        </a:cNvSpPr>
                      </a:nvSpPr>
                      <a:spPr bwMode="auto">
                        <a:xfrm>
                          <a:off x="6173788" y="1844675"/>
                          <a:ext cx="774700" cy="2460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000" b="1" dirty="0">
                                <a:effectLst>
                                  <a:outerShdw blurRad="38100" dist="38100" dir="2700000" algn="tl">
                                    <a:srgbClr val="C0C0C0"/>
                                  </a:outerShdw>
                                </a:effectLst>
                                <a:latin typeface="Tahoma" pitchFamily="34" charset="0"/>
                                <a:cs typeface="Tahoma" pitchFamily="34" charset="0"/>
                              </a:rPr>
                              <a:t>20</a:t>
                            </a:r>
                            <a:r>
                              <a:rPr lang="ru-RU" sz="1000" b="1" dirty="0">
                                <a:effectLst>
                                  <a:outerShdw blurRad="38100" dist="38100" dir="2700000" algn="tl">
                                    <a:srgbClr val="C0C0C0"/>
                                  </a:outerShdw>
                                </a:effectLst>
                                <a:latin typeface="Tahoma" pitchFamily="34" charset="0"/>
                                <a:cs typeface="Tahoma" pitchFamily="34" charset="0"/>
                              </a:rPr>
                              <a:t>32</a:t>
                            </a:r>
                            <a:r>
                              <a:rPr lang="en-US" sz="1000" b="1" dirty="0">
                                <a:effectLst>
                                  <a:outerShdw blurRad="38100" dist="38100" dir="2700000" algn="tl">
                                    <a:srgbClr val="C0C0C0"/>
                                  </a:outerShdw>
                                </a:effectLst>
                                <a:latin typeface="Tahoma" pitchFamily="34" charset="0"/>
                                <a:cs typeface="Tahoma" pitchFamily="34" charset="0"/>
                              </a:rPr>
                              <a:t> </a:t>
                            </a:r>
                            <a:r>
                              <a:rPr lang="ru-RU" sz="1000" b="1" dirty="0">
                                <a:effectLst>
                                  <a:outerShdw blurRad="38100" dist="38100" dir="2700000" algn="tl">
                                    <a:srgbClr val="C0C0C0"/>
                                  </a:outerShdw>
                                </a:effectLst>
                                <a:latin typeface="Tahoma" pitchFamily="34" charset="0"/>
                                <a:cs typeface="Tahoma" pitchFamily="34" charset="0"/>
                              </a:rPr>
                              <a:t>г.</a:t>
                            </a:r>
                          </a:p>
                        </a:txBody>
                        <a:useSpRect/>
                      </a:txSp>
                    </a:sp>
                    <a:sp>
                      <a:nvSpPr>
                        <a:cNvPr id="117787" name="Text Box 27"/>
                        <a:cNvSpPr txBox="1">
                          <a:spLocks noChangeArrowheads="1"/>
                        </a:cNvSpPr>
                      </a:nvSpPr>
                      <a:spPr bwMode="auto">
                        <a:xfrm>
                          <a:off x="6821488" y="1412875"/>
                          <a:ext cx="703262" cy="2460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000" b="1" dirty="0">
                                <a:effectLst>
                                  <a:outerShdw blurRad="38100" dist="38100" dir="2700000" algn="tl">
                                    <a:srgbClr val="C0C0C0"/>
                                  </a:outerShdw>
                                </a:effectLst>
                                <a:latin typeface="Tahoma" pitchFamily="34" charset="0"/>
                                <a:cs typeface="Tahoma" pitchFamily="34" charset="0"/>
                              </a:rPr>
                              <a:t>202</a:t>
                            </a:r>
                            <a:r>
                              <a:rPr lang="ru-RU" sz="1000" b="1" dirty="0">
                                <a:effectLst>
                                  <a:outerShdw blurRad="38100" dist="38100" dir="2700000" algn="tl">
                                    <a:srgbClr val="C0C0C0"/>
                                  </a:outerShdw>
                                </a:effectLst>
                                <a:latin typeface="Tahoma" pitchFamily="34" charset="0"/>
                                <a:cs typeface="Tahoma" pitchFamily="34" charset="0"/>
                              </a:rPr>
                              <a:t>7</a:t>
                            </a:r>
                            <a:r>
                              <a:rPr lang="en-US" sz="1000" b="1" dirty="0">
                                <a:effectLst>
                                  <a:outerShdw blurRad="38100" dist="38100" dir="2700000" algn="tl">
                                    <a:srgbClr val="C0C0C0"/>
                                  </a:outerShdw>
                                </a:effectLst>
                                <a:latin typeface="Tahoma" pitchFamily="34" charset="0"/>
                                <a:cs typeface="Tahoma" pitchFamily="34" charset="0"/>
                              </a:rPr>
                              <a:t> </a:t>
                            </a:r>
                            <a:r>
                              <a:rPr lang="ru-RU" sz="1000" b="1" dirty="0">
                                <a:effectLst>
                                  <a:outerShdw blurRad="38100" dist="38100" dir="2700000" algn="tl">
                                    <a:srgbClr val="C0C0C0"/>
                                  </a:outerShdw>
                                </a:effectLst>
                                <a:latin typeface="Tahoma" pitchFamily="34" charset="0"/>
                                <a:cs typeface="Tahoma" pitchFamily="34" charset="0"/>
                              </a:rPr>
                              <a:t>г.</a:t>
                            </a:r>
                          </a:p>
                        </a:txBody>
                        <a:useSpRect/>
                      </a:txSp>
                    </a:sp>
                    <a:sp>
                      <a:nvSpPr>
                        <a:cNvPr id="5145" name="Rectangle 29"/>
                        <a:cNvSpPr>
                          <a:spLocks noChangeArrowheads="1"/>
                        </a:cNvSpPr>
                      </a:nvSpPr>
                      <a:spPr bwMode="auto">
                        <a:xfrm>
                          <a:off x="5184775" y="4941888"/>
                          <a:ext cx="3671888" cy="1368425"/>
                        </a:xfrm>
                        <a:prstGeom prst="rect">
                          <a:avLst/>
                        </a:prstGeom>
                        <a:solidFill>
                          <a:srgbClr val="FFFF66"/>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400" b="1" u="sng">
                                <a:latin typeface="Tahoma" pitchFamily="34" charset="0"/>
                                <a:cs typeface="Tahoma" pitchFamily="34" charset="0"/>
                              </a:rPr>
                              <a:t>Общий грузооборот на Севморпути:</a:t>
                            </a:r>
                          </a:p>
                          <a:p>
                            <a:pPr algn="ctr"/>
                            <a:r>
                              <a:rPr lang="ru-RU" sz="1400" b="1">
                                <a:latin typeface="Tahoma" pitchFamily="34" charset="0"/>
                                <a:cs typeface="Tahoma" pitchFamily="34" charset="0"/>
                              </a:rPr>
                              <a:t>2010 г. – 1,8 млн.т </a:t>
                            </a:r>
                          </a:p>
                          <a:p>
                            <a:pPr algn="ctr"/>
                            <a:r>
                              <a:rPr lang="ru-RU" sz="1400" b="1">
                                <a:latin typeface="Tahoma" pitchFamily="34" charset="0"/>
                                <a:cs typeface="Tahoma" pitchFamily="34" charset="0"/>
                              </a:rPr>
                              <a:t>(из них транзит – 0,11млн.т)</a:t>
                            </a:r>
                            <a:endParaRPr lang="en-US" sz="1400" b="1">
                              <a:latin typeface="Tahoma" pitchFamily="34" charset="0"/>
                              <a:cs typeface="Tahoma" pitchFamily="34" charset="0"/>
                            </a:endParaRPr>
                          </a:p>
                          <a:p>
                            <a:pPr algn="ctr"/>
                            <a:r>
                              <a:rPr lang="en-US" sz="1400" b="1">
                                <a:latin typeface="Tahoma" pitchFamily="34" charset="0"/>
                                <a:cs typeface="Tahoma" pitchFamily="34" charset="0"/>
                              </a:rPr>
                              <a:t>2011 </a:t>
                            </a:r>
                            <a:r>
                              <a:rPr lang="ru-RU" sz="1400" b="1">
                                <a:latin typeface="Tahoma" pitchFamily="34" charset="0"/>
                                <a:cs typeface="Tahoma" pitchFamily="34" charset="0"/>
                              </a:rPr>
                              <a:t>г. – 3,25млн.т</a:t>
                            </a:r>
                          </a:p>
                          <a:p>
                            <a:pPr algn="ctr"/>
                            <a:r>
                              <a:rPr lang="ru-RU" sz="1400" b="1">
                                <a:latin typeface="Tahoma" pitchFamily="34" charset="0"/>
                                <a:cs typeface="Tahoma" pitchFamily="34" charset="0"/>
                              </a:rPr>
                              <a:t> (их них транзит – 0,83 млн.т)</a:t>
                            </a:r>
                          </a:p>
                          <a:p>
                            <a:pPr algn="ctr"/>
                            <a:r>
                              <a:rPr lang="ru-RU" sz="1400" b="1">
                                <a:latin typeface="Tahoma" pitchFamily="34" charset="0"/>
                                <a:cs typeface="Tahoma" pitchFamily="34" charset="0"/>
                              </a:rPr>
                              <a:t>1987 г. – 6,6 млн. т (макс.) </a:t>
                            </a:r>
                            <a:endParaRPr lang="ru-RU" sz="1400">
                              <a:latin typeface="Tahoma" pitchFamily="34" charset="0"/>
                              <a:cs typeface="Tahoma" pitchFamily="34" charset="0"/>
                            </a:endParaRPr>
                          </a:p>
                        </a:txBody>
                        <a:useSpRect/>
                      </a:txSp>
                    </a:sp>
                    <a:sp>
                      <a:nvSpPr>
                        <a:cNvPr id="5146" name="Freeform 63" descr="Широкий диагональный 2"/>
                        <a:cNvSpPr>
                          <a:spLocks/>
                        </a:cNvSpPr>
                      </a:nvSpPr>
                      <a:spPr bwMode="auto">
                        <a:xfrm>
                          <a:off x="2736850" y="2852738"/>
                          <a:ext cx="257175" cy="207962"/>
                        </a:xfrm>
                        <a:custGeom>
                          <a:avLst/>
                          <a:gdLst>
                            <a:gd name="T0" fmla="*/ 2147483647 w 198"/>
                            <a:gd name="T1" fmla="*/ 2147483647 h 169"/>
                            <a:gd name="T2" fmla="*/ 2147483647 w 198"/>
                            <a:gd name="T3" fmla="*/ 2147483647 h 169"/>
                            <a:gd name="T4" fmla="*/ 2147483647 w 198"/>
                            <a:gd name="T5" fmla="*/ 2147483647 h 169"/>
                            <a:gd name="T6" fmla="*/ 2147483647 w 198"/>
                            <a:gd name="T7" fmla="*/ 2147483647 h 169"/>
                            <a:gd name="T8" fmla="*/ 0 w 198"/>
                            <a:gd name="T9" fmla="*/ 2147483647 h 169"/>
                            <a:gd name="T10" fmla="*/ 2147483647 w 198"/>
                            <a:gd name="T11" fmla="*/ 2147483647 h 169"/>
                            <a:gd name="T12" fmla="*/ 2147483647 w 198"/>
                            <a:gd name="T13" fmla="*/ 2147483647 h 169"/>
                            <a:gd name="T14" fmla="*/ 2147483647 w 198"/>
                            <a:gd name="T15" fmla="*/ 2147483647 h 169"/>
                            <a:gd name="T16" fmla="*/ 2147483647 w 198"/>
                            <a:gd name="T17" fmla="*/ 2147483647 h 169"/>
                            <a:gd name="T18" fmla="*/ 2147483647 w 198"/>
                            <a:gd name="T19" fmla="*/ 2147483647 h 169"/>
                            <a:gd name="T20" fmla="*/ 2147483647 w 198"/>
                            <a:gd name="T21" fmla="*/ 2147483647 h 169"/>
                            <a:gd name="T22" fmla="*/ 2147483647 w 198"/>
                            <a:gd name="T23" fmla="*/ 2147483647 h 16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98"/>
                            <a:gd name="T37" fmla="*/ 0 h 169"/>
                            <a:gd name="T38" fmla="*/ 198 w 198"/>
                            <a:gd name="T39" fmla="*/ 169 h 16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98" h="169">
                              <a:moveTo>
                                <a:pt x="96" y="25"/>
                              </a:moveTo>
                              <a:cubicBezTo>
                                <a:pt x="73" y="33"/>
                                <a:pt x="68" y="48"/>
                                <a:pt x="48" y="61"/>
                              </a:cubicBezTo>
                              <a:cubicBezTo>
                                <a:pt x="44" y="67"/>
                                <a:pt x="41" y="74"/>
                                <a:pt x="36" y="79"/>
                              </a:cubicBezTo>
                              <a:cubicBezTo>
                                <a:pt x="31" y="84"/>
                                <a:pt x="23" y="85"/>
                                <a:pt x="18" y="91"/>
                              </a:cubicBezTo>
                              <a:cubicBezTo>
                                <a:pt x="10" y="101"/>
                                <a:pt x="7" y="116"/>
                                <a:pt x="0" y="127"/>
                              </a:cubicBezTo>
                              <a:cubicBezTo>
                                <a:pt x="8" y="152"/>
                                <a:pt x="21" y="147"/>
                                <a:pt x="36" y="169"/>
                              </a:cubicBezTo>
                              <a:cubicBezTo>
                                <a:pt x="58" y="167"/>
                                <a:pt x="81" y="169"/>
                                <a:pt x="102" y="163"/>
                              </a:cubicBezTo>
                              <a:cubicBezTo>
                                <a:pt x="118" y="158"/>
                                <a:pt x="111" y="136"/>
                                <a:pt x="120" y="127"/>
                              </a:cubicBezTo>
                              <a:cubicBezTo>
                                <a:pt x="130" y="117"/>
                                <a:pt x="156" y="103"/>
                                <a:pt x="156" y="103"/>
                              </a:cubicBezTo>
                              <a:cubicBezTo>
                                <a:pt x="169" y="83"/>
                                <a:pt x="185" y="75"/>
                                <a:pt x="198" y="55"/>
                              </a:cubicBezTo>
                              <a:cubicBezTo>
                                <a:pt x="187" y="0"/>
                                <a:pt x="178" y="7"/>
                                <a:pt x="120" y="13"/>
                              </a:cubicBezTo>
                              <a:cubicBezTo>
                                <a:pt x="100" y="26"/>
                                <a:pt x="109" y="25"/>
                                <a:pt x="96" y="25"/>
                              </a:cubicBezTo>
                              <a:close/>
                            </a:path>
                          </a:pathLst>
                        </a:custGeom>
                        <a:pattFill prst="wdUpDiag">
                          <a:fgClr>
                            <a:srgbClr val="FF3300"/>
                          </a:fgClr>
                          <a:bgClr>
                            <a:schemeClr val="bg1"/>
                          </a:bgClr>
                        </a:pattFill>
                        <a:ln w="9525">
                          <a:noFill/>
                          <a:round/>
                          <a:headEnd/>
                          <a:tailEnd/>
                        </a:ln>
                        <a:effectLst>
                          <a:prstShdw prst="shdw17" dist="17961" dir="2700000">
                            <a:srgbClr val="991F00"/>
                          </a:prstShdw>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7791" name="AutoShape 31"/>
                        <a:cNvSpPr>
                          <a:spLocks noChangeArrowheads="1"/>
                        </a:cNvSpPr>
                      </a:nvSpPr>
                      <a:spPr bwMode="auto">
                        <a:xfrm>
                          <a:off x="1584325" y="2565400"/>
                          <a:ext cx="1296988" cy="215900"/>
                        </a:xfrm>
                        <a:prstGeom prst="wedgeRectCallout">
                          <a:avLst>
                            <a:gd name="adj1" fmla="val 45718"/>
                            <a:gd name="adj2" fmla="val 107352"/>
                          </a:avLst>
                        </a:prstGeom>
                        <a:solidFill>
                          <a:srgbClr val="CCFFCC"/>
                        </a:solidFill>
                        <a:ln w="9525">
                          <a:solidFill>
                            <a:schemeClr val="tx1"/>
                          </a:solidFill>
                          <a:miter lim="800000"/>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1000" b="1">
                                <a:effectLst>
                                  <a:outerShdw blurRad="38100" dist="38100" dir="2700000" algn="tl">
                                    <a:srgbClr val="FFFFFF"/>
                                  </a:outerShdw>
                                </a:effectLst>
                                <a:latin typeface="Tahoma" pitchFamily="34" charset="0"/>
                                <a:cs typeface="Tahoma" pitchFamily="34" charset="0"/>
                              </a:rPr>
                              <a:t>Штокмановское</a:t>
                            </a:r>
                          </a:p>
                        </a:txBody>
                        <a:useSpRect/>
                      </a:txSp>
                    </a:sp>
                    <a:sp>
                      <a:nvSpPr>
                        <a:cNvPr id="2" name="Прямоугольник 1"/>
                        <a:cNvSpPr/>
                      </a:nvSpPr>
                      <a:spPr>
                        <a:xfrm>
                          <a:off x="3492500" y="3106738"/>
                          <a:ext cx="431800" cy="754062"/>
                        </a:xfrm>
                        <a:prstGeom prst="rect">
                          <a:avLst/>
                        </a:prstGeom>
                        <a:noFill/>
                        <a:ln>
                          <a:solidFill>
                            <a:srgbClr val="FE0000"/>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B1B7F" w:rsidRPr="00FB262C" w:rsidRDefault="009B1B7F" w:rsidP="009B1B7F">
      <w:pPr>
        <w:autoSpaceDE w:val="0"/>
        <w:autoSpaceDN w:val="0"/>
        <w:adjustRightInd w:val="0"/>
        <w:ind w:firstLine="709"/>
      </w:pPr>
      <w:r w:rsidRPr="00433111">
        <w:t>В летнюю арктическую навигацию 2012 года перевезено рекордное количество транзитных грузов по Северному морскому пути – 1</w:t>
      </w:r>
      <w:r w:rsidR="00B30D8E" w:rsidRPr="00433111">
        <w:t> </w:t>
      </w:r>
      <w:r w:rsidRPr="00433111">
        <w:t>200</w:t>
      </w:r>
      <w:r w:rsidR="00B30D8E" w:rsidRPr="00433111">
        <w:t>,7</w:t>
      </w:r>
      <w:r w:rsidR="00971A18">
        <w:t xml:space="preserve"> </w:t>
      </w:r>
      <w:r w:rsidR="004A5E71">
        <w:t>тыс</w:t>
      </w:r>
      <w:r w:rsidR="008F3FFD">
        <w:t>. т</w:t>
      </w:r>
      <w:r w:rsidRPr="00433111">
        <w:t xml:space="preserve">, что на </w:t>
      </w:r>
      <w:r w:rsidR="004A5E71">
        <w:t>365 тыс</w:t>
      </w:r>
      <w:r w:rsidR="008F3FFD">
        <w:t>. т</w:t>
      </w:r>
      <w:r w:rsidR="00B30D8E" w:rsidRPr="00433111">
        <w:t xml:space="preserve"> больше, чем в 2011 году. </w:t>
      </w:r>
      <w:r w:rsidRPr="00433111">
        <w:t>За навигацию транзитом</w:t>
      </w:r>
      <w:r w:rsidRPr="00FB262C">
        <w:t xml:space="preserve"> прошло 25 судов с грузом. Из них – 20 судов под иностранным флагом. Общая продолжительность навигационного периода на Северном морском пути для транзитных судов</w:t>
      </w:r>
      <w:r w:rsidR="00971A18">
        <w:t xml:space="preserve"> </w:t>
      </w:r>
      <w:r w:rsidRPr="00FB262C">
        <w:t>в 2012 году составила -</w:t>
      </w:r>
      <w:r w:rsidR="00971A18">
        <w:t xml:space="preserve"> </w:t>
      </w:r>
      <w:r w:rsidRPr="00FB262C">
        <w:t xml:space="preserve">140 суток. </w:t>
      </w:r>
    </w:p>
    <w:p w:rsidR="009B1B7F" w:rsidRPr="00FB262C" w:rsidRDefault="009B1B7F" w:rsidP="009B1B7F">
      <w:pPr>
        <w:ind w:firstLine="709"/>
        <w:rPr>
          <w:iCs/>
        </w:rPr>
      </w:pPr>
      <w:r w:rsidRPr="00FB262C">
        <w:t xml:space="preserve">Следует отметить, что балкер </w:t>
      </w:r>
      <w:r w:rsidRPr="00FB262C">
        <w:rPr>
          <w:bCs/>
        </w:rPr>
        <w:t>«</w:t>
      </w:r>
      <w:r w:rsidRPr="00FB262C">
        <w:rPr>
          <w:bCs/>
          <w:lang w:val="en-US"/>
        </w:rPr>
        <w:t>NORDIC</w:t>
      </w:r>
      <w:r w:rsidRPr="00FB262C">
        <w:rPr>
          <w:bCs/>
        </w:rPr>
        <w:t xml:space="preserve"> </w:t>
      </w:r>
      <w:r w:rsidRPr="00FB262C">
        <w:rPr>
          <w:bCs/>
          <w:lang w:val="en-US"/>
        </w:rPr>
        <w:t>ORION</w:t>
      </w:r>
      <w:r w:rsidRPr="00FB262C">
        <w:rPr>
          <w:bCs/>
        </w:rPr>
        <w:t>» (ф</w:t>
      </w:r>
      <w:r w:rsidRPr="00FB262C">
        <w:rPr>
          <w:iCs/>
        </w:rPr>
        <w:t>лаг – Панамы) в 2012 году выполнил пять транзитных рейсов по Северному морскому пути, балкер «</w:t>
      </w:r>
      <w:r w:rsidRPr="00FB262C">
        <w:rPr>
          <w:iCs/>
          <w:lang w:val="en-US"/>
        </w:rPr>
        <w:t>NORDIC</w:t>
      </w:r>
      <w:r w:rsidRPr="00FB262C">
        <w:rPr>
          <w:iCs/>
        </w:rPr>
        <w:t xml:space="preserve"> </w:t>
      </w:r>
      <w:r w:rsidRPr="00FB262C">
        <w:rPr>
          <w:iCs/>
          <w:lang w:val="en-US"/>
        </w:rPr>
        <w:t>ODYSSEY</w:t>
      </w:r>
      <w:r w:rsidRPr="00FB262C">
        <w:rPr>
          <w:iCs/>
        </w:rPr>
        <w:t xml:space="preserve">» </w:t>
      </w:r>
      <w:r w:rsidRPr="00FB262C">
        <w:rPr>
          <w:bCs/>
        </w:rPr>
        <w:t>(ф</w:t>
      </w:r>
      <w:r w:rsidRPr="00FB262C">
        <w:rPr>
          <w:iCs/>
        </w:rPr>
        <w:t xml:space="preserve">лаг – Панамы) выполнил 4 транзитных рейса по Северному морскому пути. </w:t>
      </w:r>
    </w:p>
    <w:p w:rsidR="009B1B7F" w:rsidRPr="00FB262C" w:rsidRDefault="009B1B7F" w:rsidP="009B1B7F">
      <w:pPr>
        <w:shd w:val="clear" w:color="auto" w:fill="FFFFFF"/>
        <w:ind w:firstLine="709"/>
      </w:pPr>
      <w:r w:rsidRPr="00FB262C">
        <w:t>28 июля 2012 г. Президентом Российской Федерации подписан Федеральный закон № 132-ФЗ «О внесении изменений в отдельные законодательные акты Российской Федерации в части государственного регулирования торгового мореплавания в акватории Северного морского пути».</w:t>
      </w:r>
    </w:p>
    <w:p w:rsidR="009B1B7F" w:rsidRPr="00FB262C" w:rsidRDefault="009B1B7F" w:rsidP="009B1B7F">
      <w:pPr>
        <w:ind w:firstLine="709"/>
      </w:pPr>
      <w:r w:rsidRPr="00FB262C">
        <w:t>Сохраняя исторический титул «Севморпуть - исторически сложившаяся национальная транспортная коммуникация в Арктике», законом вводится новое понятие – «акватория СМП» и устанавливаются конкретные границы этой акватории, упорядочивая тем самым организацию мореплавания в российской Арктике.</w:t>
      </w:r>
    </w:p>
    <w:p w:rsidR="009B1B7F" w:rsidRPr="00FB262C" w:rsidRDefault="009B1B7F" w:rsidP="009B1B7F">
      <w:pPr>
        <w:ind w:firstLine="709"/>
      </w:pPr>
      <w:r w:rsidRPr="00FB262C">
        <w:t xml:space="preserve">Ряд функций обеспечения безопасности мореплавания и предотвращения загрязнения морской среды при плавании в акватории </w:t>
      </w:r>
      <w:r w:rsidRPr="00FB262C">
        <w:lastRenderedPageBreak/>
        <w:t>Северного морского пути возложены на создаваемую законом в форме федерального казенного учреждения Администрацию Северного морского пути.</w:t>
      </w:r>
      <w:r w:rsidR="00BF7756" w:rsidRPr="00BF7756">
        <w:rPr>
          <w:noProof/>
          <w:lang w:eastAsia="ru-RU"/>
        </w:rPr>
        <w:t xml:space="preserve"> </w:t>
      </w:r>
    </w:p>
    <w:p w:rsidR="009B1B7F" w:rsidRPr="00FB262C" w:rsidRDefault="009B1B7F" w:rsidP="009B1B7F">
      <w:pPr>
        <w:ind w:firstLine="709"/>
        <w:rPr>
          <w:color w:val="000000"/>
        </w:rPr>
      </w:pPr>
      <w:r w:rsidRPr="00FB262C">
        <w:rPr>
          <w:color w:val="000000"/>
        </w:rPr>
        <w:t>В 2012 году выполнены следующие работы по навигационно-гидрографическому обеспечению (НГО) Северного морского пути:</w:t>
      </w:r>
    </w:p>
    <w:p w:rsidR="009B1B7F" w:rsidRPr="00900422" w:rsidRDefault="009B1B7F" w:rsidP="00900422">
      <w:pPr>
        <w:pStyle w:val="aff5"/>
        <w:numPr>
          <w:ilvl w:val="0"/>
          <w:numId w:val="33"/>
        </w:numPr>
        <w:tabs>
          <w:tab w:val="num" w:pos="720"/>
        </w:tabs>
        <w:autoSpaceDE w:val="0"/>
        <w:autoSpaceDN w:val="0"/>
        <w:adjustRightInd w:val="0"/>
        <w:ind w:left="0" w:firstLine="709"/>
      </w:pPr>
      <w:r w:rsidRPr="00900422">
        <w:t xml:space="preserve">обеспечена работа по регламенту 302 объектов средств навигационного оборудования (СНО); </w:t>
      </w:r>
    </w:p>
    <w:p w:rsidR="009B1B7F" w:rsidRPr="00900422" w:rsidRDefault="00812DB5" w:rsidP="00900422">
      <w:pPr>
        <w:pStyle w:val="aff5"/>
        <w:numPr>
          <w:ilvl w:val="0"/>
          <w:numId w:val="33"/>
        </w:numPr>
        <w:tabs>
          <w:tab w:val="num" w:pos="720"/>
        </w:tabs>
        <w:autoSpaceDE w:val="0"/>
        <w:autoSpaceDN w:val="0"/>
        <w:adjustRightInd w:val="0"/>
        <w:ind w:left="0" w:firstLine="709"/>
      </w:pPr>
      <w:r>
        <w:t>о</w:t>
      </w:r>
      <w:r w:rsidRPr="00D37349">
        <w:t>существлялась эксплуатация 7</w:t>
      </w:r>
      <w:r w:rsidRPr="00FB262C">
        <w:t xml:space="preserve"> контрольно-корректирующих станций ГНСС ГЛОНАСС/GPS на объектах «Олений», «Индигирка», «Стерлегова», «Андрея», «Столбовой» и «Каменка» и</w:t>
      </w:r>
      <w:r w:rsidRPr="00D37349">
        <w:t xml:space="preserve"> контрольно-корректирующего пункта системы ККС «Медвежий</w:t>
      </w:r>
      <w:r w:rsidRPr="00900422">
        <w:t>»;</w:t>
      </w:r>
    </w:p>
    <w:p w:rsidR="009B1B7F" w:rsidRPr="00900422" w:rsidRDefault="009B1B7F" w:rsidP="00900422">
      <w:pPr>
        <w:pStyle w:val="aff5"/>
        <w:numPr>
          <w:ilvl w:val="0"/>
          <w:numId w:val="33"/>
        </w:numPr>
        <w:tabs>
          <w:tab w:val="num" w:pos="720"/>
        </w:tabs>
        <w:autoSpaceDE w:val="0"/>
        <w:autoSpaceDN w:val="0"/>
        <w:adjustRightInd w:val="0"/>
        <w:ind w:left="0" w:firstLine="709"/>
      </w:pPr>
      <w:r w:rsidRPr="00900422">
        <w:t>осуществлена съемка рельефа дна на лимитирующих участках реки Енисей и Колыма с использованием гидрографических судов и судов вспомогательного флота в количестве 2500 приведенных километров промера;</w:t>
      </w:r>
    </w:p>
    <w:p w:rsidR="009B1B7F" w:rsidRPr="00900422" w:rsidRDefault="009B1B7F" w:rsidP="00900422">
      <w:pPr>
        <w:pStyle w:val="aff5"/>
        <w:numPr>
          <w:ilvl w:val="0"/>
          <w:numId w:val="33"/>
        </w:numPr>
        <w:tabs>
          <w:tab w:val="num" w:pos="720"/>
        </w:tabs>
        <w:autoSpaceDE w:val="0"/>
        <w:autoSpaceDN w:val="0"/>
        <w:adjustRightInd w:val="0"/>
        <w:ind w:left="0" w:firstLine="709"/>
      </w:pPr>
      <w:r w:rsidRPr="00900422">
        <w:t xml:space="preserve">выполнено </w:t>
      </w:r>
      <w:r w:rsidR="00812DB5" w:rsidRPr="00D37349">
        <w:t xml:space="preserve">систематическое площадное обследование малоизученных районов Арктических морей и отдельных участков высокоширотной трассы Северного морского пути для сквозного плавания танкеров с осадкой до 15 м., в объеме </w:t>
      </w:r>
      <w:r w:rsidR="00812DB5" w:rsidRPr="00900422">
        <w:t xml:space="preserve">31 382 </w:t>
      </w:r>
      <w:r w:rsidR="00812DB5">
        <w:t>приведенных километров промеров, п</w:t>
      </w:r>
      <w:r w:rsidR="00812DB5" w:rsidRPr="00D37349">
        <w:t>роизведен анализ и предваритель</w:t>
      </w:r>
      <w:r w:rsidR="00812DB5">
        <w:t>ная обработка материалов съемки</w:t>
      </w:r>
      <w:r w:rsidRPr="00900422">
        <w:t>;</w:t>
      </w:r>
    </w:p>
    <w:p w:rsidR="009B1B7F" w:rsidRPr="00900422" w:rsidRDefault="009B1B7F" w:rsidP="00900422">
      <w:pPr>
        <w:pStyle w:val="aff5"/>
        <w:numPr>
          <w:ilvl w:val="0"/>
          <w:numId w:val="33"/>
        </w:numPr>
        <w:tabs>
          <w:tab w:val="num" w:pos="720"/>
        </w:tabs>
        <w:autoSpaceDE w:val="0"/>
        <w:autoSpaceDN w:val="0"/>
        <w:adjustRightInd w:val="0"/>
        <w:ind w:left="0" w:firstLine="709"/>
      </w:pPr>
      <w:r w:rsidRPr="00900422">
        <w:t>вывезены с навигационных объектов Северного морского пути 44 единиц радиоизотопных термоэлектрических генераторов;</w:t>
      </w:r>
    </w:p>
    <w:p w:rsidR="009B1B7F" w:rsidRPr="00FB262C" w:rsidRDefault="009B1B7F" w:rsidP="00900422">
      <w:pPr>
        <w:pStyle w:val="aff5"/>
        <w:numPr>
          <w:ilvl w:val="0"/>
          <w:numId w:val="33"/>
        </w:numPr>
        <w:tabs>
          <w:tab w:val="num" w:pos="720"/>
        </w:tabs>
        <w:autoSpaceDE w:val="0"/>
        <w:autoSpaceDN w:val="0"/>
        <w:adjustRightInd w:val="0"/>
        <w:ind w:left="0" w:firstLine="709"/>
      </w:pPr>
      <w:r w:rsidRPr="00900422">
        <w:t xml:space="preserve">выполнены </w:t>
      </w:r>
      <w:r w:rsidR="00812DB5" w:rsidRPr="00D37349">
        <w:t>работы по изготовлению, доставке и ввода в эксплуатацию 49 автоматических систем навигационного оборудования на основе автономных источников питания и светооптической аппаратуры на 24 морских маяках и светящих навигационных знаках</w:t>
      </w:r>
      <w:r w:rsidRPr="00900422">
        <w:t>.</w:t>
      </w:r>
    </w:p>
    <w:p w:rsidR="00456074" w:rsidRPr="0005148C" w:rsidRDefault="00456074" w:rsidP="00D37349">
      <w:pPr>
        <w:pStyle w:val="4"/>
      </w:pPr>
      <w:r w:rsidRPr="0005148C">
        <w:t>Ведение ведомственного картографо-геодезического фонда</w:t>
      </w:r>
    </w:p>
    <w:p w:rsidR="00456074" w:rsidRPr="00FB262C" w:rsidRDefault="00456074" w:rsidP="00D37349">
      <w:r w:rsidRPr="00D37349">
        <w:t xml:space="preserve">В 2012 году в рамках </w:t>
      </w:r>
      <w:r w:rsidRPr="00FB262C">
        <w:t xml:space="preserve">работы по формированию ведомственного картографо-геодезического фонда Росморречфлотом совместно с </w:t>
      </w:r>
      <w:r w:rsidR="00971A18">
        <w:t xml:space="preserve">ФБУ </w:t>
      </w:r>
      <w:r w:rsidRPr="00FB262C">
        <w:t xml:space="preserve">«Служба морской безопасности» проведена работа по корректуре структурно-технологической схемы взаимодействия ведомственного картографо-геодезического фонда Росморречфлота с издателями, от проведения промеров до получения конечного продукта (карт, атласов, навигационных пособий), разработан План мероприятий по формированию ведомственного картографо-геодезического фонда Росморречфлота. </w:t>
      </w:r>
    </w:p>
    <w:p w:rsidR="00456074" w:rsidRPr="00D37349" w:rsidRDefault="00456074" w:rsidP="00D37349">
      <w:r w:rsidRPr="00D37349">
        <w:t>Изданы 2 навигационные морские карты масштаба 1:10 000</w:t>
      </w:r>
      <w:r w:rsidR="00971A18">
        <w:t xml:space="preserve"> </w:t>
      </w:r>
      <w:r w:rsidRPr="00D37349">
        <w:t xml:space="preserve">(подходы к порту Усть-Луга, порт Усть-Луга) и переизданы 2 навигационные морские </w:t>
      </w:r>
      <w:r w:rsidRPr="00D37349">
        <w:lastRenderedPageBreak/>
        <w:t>карты масштабом 1:10 000 и 1:25 000 (подходы к устью реки Луга и Лужская губа).</w:t>
      </w:r>
    </w:p>
    <w:p w:rsidR="00C95DC5" w:rsidRPr="009E6161" w:rsidRDefault="00E61B02" w:rsidP="00E61B02">
      <w:pPr>
        <w:pStyle w:val="2"/>
        <w:rPr>
          <w:rStyle w:val="affd"/>
          <w:b w:val="0"/>
          <w:i w:val="0"/>
          <w:color w:val="365F91"/>
          <w:sz w:val="28"/>
        </w:rPr>
      </w:pPr>
      <w:bookmarkStart w:id="58" w:name="_Toc349314367"/>
      <w:r w:rsidRPr="009E6161">
        <w:rPr>
          <w:rStyle w:val="affd"/>
          <w:b w:val="0"/>
          <w:i w:val="0"/>
          <w:color w:val="365F91"/>
          <w:sz w:val="28"/>
        </w:rPr>
        <w:t>Аварийность на морском и речном транспорте</w:t>
      </w:r>
      <w:bookmarkEnd w:id="58"/>
    </w:p>
    <w:p w:rsidR="0001187D" w:rsidRPr="009E6161" w:rsidRDefault="002D5533" w:rsidP="009E6161">
      <w:r w:rsidRPr="009E6161">
        <w:t>С</w:t>
      </w:r>
      <w:r w:rsidR="00C95DC5" w:rsidRPr="009E6161">
        <w:t xml:space="preserve">огласно информации </w:t>
      </w:r>
      <w:r w:rsidRPr="009E6161">
        <w:t xml:space="preserve">Государственного морского спасательно-координационного центра </w:t>
      </w:r>
      <w:r w:rsidR="00C95DC5" w:rsidRPr="009E6161">
        <w:t>за 201</w:t>
      </w:r>
      <w:r w:rsidRPr="009E6161">
        <w:t>2</w:t>
      </w:r>
      <w:r w:rsidR="00C95DC5" w:rsidRPr="009E6161">
        <w:t xml:space="preserve"> год </w:t>
      </w:r>
      <w:r w:rsidRPr="009E6161">
        <w:t xml:space="preserve">количество аварийных случаев </w:t>
      </w:r>
      <w:r w:rsidR="009E6161">
        <w:t>осталось практически на прежнем уровне.</w:t>
      </w:r>
    </w:p>
    <w:p w:rsidR="00CC2AB0" w:rsidRPr="00CC2AB0" w:rsidRDefault="00C95DC5" w:rsidP="00CC2AB0">
      <w:pPr>
        <w:pStyle w:val="affff1"/>
        <w:jc w:val="right"/>
        <w:rPr>
          <w:b w:val="0"/>
          <w:sz w:val="24"/>
          <w:szCs w:val="24"/>
        </w:rPr>
      </w:pPr>
      <w:r w:rsidRPr="00CC2AB0">
        <w:rPr>
          <w:b w:val="0"/>
          <w:sz w:val="24"/>
          <w:szCs w:val="24"/>
        </w:rPr>
        <w:t>Таблица</w:t>
      </w:r>
      <w:r w:rsidR="0019670C" w:rsidRPr="00CC2AB0">
        <w:rPr>
          <w:b w:val="0"/>
          <w:sz w:val="24"/>
          <w:szCs w:val="24"/>
        </w:rPr>
        <w:t xml:space="preserve"> </w:t>
      </w:r>
      <w:r w:rsidR="00606D78" w:rsidRPr="00CC2AB0">
        <w:rPr>
          <w:b w:val="0"/>
          <w:sz w:val="24"/>
          <w:szCs w:val="24"/>
        </w:rPr>
        <w:t>11</w:t>
      </w:r>
    </w:p>
    <w:p w:rsidR="00C95DC5" w:rsidRPr="00CC2AB0" w:rsidRDefault="00C95DC5" w:rsidP="00F4751D">
      <w:pPr>
        <w:pStyle w:val="affff1"/>
        <w:rPr>
          <w:sz w:val="24"/>
          <w:szCs w:val="24"/>
        </w:rPr>
      </w:pPr>
      <w:r w:rsidRPr="00CC2AB0">
        <w:rPr>
          <w:sz w:val="24"/>
          <w:szCs w:val="24"/>
        </w:rPr>
        <w:t xml:space="preserve"> Аварийность на во</w:t>
      </w:r>
      <w:r w:rsidR="00CC2AB0" w:rsidRPr="00CC2AB0">
        <w:rPr>
          <w:sz w:val="24"/>
          <w:szCs w:val="24"/>
        </w:rPr>
        <w:t>дном транспорте, (шт)</w:t>
      </w:r>
    </w:p>
    <w:tbl>
      <w:tblPr>
        <w:tblStyle w:val="-13"/>
        <w:tblW w:w="9674" w:type="dxa"/>
        <w:tblLook w:val="04A0"/>
      </w:tblPr>
      <w:tblGrid>
        <w:gridCol w:w="4068"/>
        <w:gridCol w:w="2712"/>
        <w:gridCol w:w="1364"/>
        <w:gridCol w:w="1530"/>
      </w:tblGrid>
      <w:tr w:rsidR="00992E83" w:rsidRPr="00992E83" w:rsidTr="00CC2AB0">
        <w:trPr>
          <w:cnfStyle w:val="100000000000"/>
          <w:trHeight w:val="341"/>
        </w:trPr>
        <w:tc>
          <w:tcPr>
            <w:cnfStyle w:val="001000000000"/>
            <w:tcW w:w="6780" w:type="dxa"/>
            <w:gridSpan w:val="2"/>
            <w:noWrap/>
            <w:hideMark/>
          </w:tcPr>
          <w:p w:rsidR="00992E83" w:rsidRPr="002D5533" w:rsidRDefault="00992E83" w:rsidP="00992E83">
            <w:pPr>
              <w:spacing w:after="0"/>
              <w:ind w:firstLine="0"/>
              <w:contextualSpacing/>
              <w:jc w:val="center"/>
              <w:rPr>
                <w:color w:val="000000"/>
                <w:sz w:val="20"/>
                <w:szCs w:val="20"/>
                <w:lang w:eastAsia="ru-RU"/>
              </w:rPr>
            </w:pPr>
          </w:p>
        </w:tc>
        <w:tc>
          <w:tcPr>
            <w:tcW w:w="1364" w:type="dxa"/>
            <w:noWrap/>
            <w:hideMark/>
          </w:tcPr>
          <w:p w:rsidR="00992E83" w:rsidRPr="002D5533" w:rsidRDefault="00992E83" w:rsidP="00992E83">
            <w:pPr>
              <w:spacing w:after="0"/>
              <w:ind w:firstLine="0"/>
              <w:contextualSpacing/>
              <w:jc w:val="center"/>
              <w:cnfStyle w:val="100000000000"/>
              <w:rPr>
                <w:rFonts w:asciiTheme="minorHAnsi" w:eastAsia="Batang" w:hAnsiTheme="minorHAnsi"/>
                <w:color w:val="000000"/>
                <w:sz w:val="20"/>
                <w:szCs w:val="20"/>
                <w:lang w:eastAsia="ru-RU"/>
              </w:rPr>
            </w:pPr>
            <w:r w:rsidRPr="00992E83">
              <w:rPr>
                <w:rFonts w:asciiTheme="minorHAnsi" w:eastAsia="Batang" w:hAnsiTheme="minorHAnsi"/>
                <w:color w:val="000000"/>
                <w:sz w:val="20"/>
                <w:szCs w:val="20"/>
                <w:lang w:eastAsia="ru-RU"/>
              </w:rPr>
              <w:t>2012</w:t>
            </w:r>
          </w:p>
        </w:tc>
        <w:tc>
          <w:tcPr>
            <w:tcW w:w="1530" w:type="dxa"/>
          </w:tcPr>
          <w:p w:rsidR="00992E83" w:rsidRPr="002D5533" w:rsidRDefault="00992E83" w:rsidP="00992E83">
            <w:pPr>
              <w:spacing w:after="0"/>
              <w:ind w:firstLine="0"/>
              <w:contextualSpacing/>
              <w:jc w:val="center"/>
              <w:cnfStyle w:val="100000000000"/>
              <w:rPr>
                <w:rFonts w:asciiTheme="minorHAnsi" w:eastAsia="Batang" w:hAnsiTheme="minorHAnsi"/>
                <w:color w:val="000000"/>
                <w:sz w:val="20"/>
                <w:szCs w:val="20"/>
                <w:lang w:eastAsia="ru-RU"/>
              </w:rPr>
            </w:pPr>
            <w:r w:rsidRPr="00992E83">
              <w:rPr>
                <w:rFonts w:asciiTheme="minorHAnsi" w:eastAsia="Batang" w:hAnsiTheme="minorHAnsi"/>
                <w:color w:val="000000"/>
                <w:sz w:val="20"/>
                <w:szCs w:val="20"/>
                <w:lang w:eastAsia="ru-RU"/>
              </w:rPr>
              <w:t>2011</w:t>
            </w:r>
          </w:p>
        </w:tc>
      </w:tr>
      <w:tr w:rsidR="00992E83" w:rsidRPr="00992E83" w:rsidTr="00CC2AB0">
        <w:trPr>
          <w:cnfStyle w:val="000000100000"/>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Всего аварийных случаев</w:t>
            </w:r>
          </w:p>
        </w:tc>
        <w:tc>
          <w:tcPr>
            <w:tcW w:w="2712" w:type="dxa"/>
            <w:noWrap/>
            <w:hideMark/>
          </w:tcPr>
          <w:p w:rsidR="00992E83" w:rsidRPr="002D5533" w:rsidRDefault="00992E83" w:rsidP="00992E83">
            <w:pPr>
              <w:spacing w:after="0"/>
              <w:ind w:firstLine="0"/>
              <w:contextualSpacing/>
              <w:jc w:val="center"/>
              <w:cnfStyle w:val="0000001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195</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179</w:t>
            </w:r>
          </w:p>
        </w:tc>
      </w:tr>
      <w:tr w:rsidR="00992E83" w:rsidRPr="00992E83" w:rsidTr="00CC2AB0">
        <w:trPr>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Поисково-спасательные операции</w:t>
            </w: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110</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103</w:t>
            </w:r>
          </w:p>
        </w:tc>
      </w:tr>
      <w:tr w:rsidR="00992E83" w:rsidRPr="00992E83" w:rsidTr="00CC2AB0">
        <w:trPr>
          <w:cnfStyle w:val="000000100000"/>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Всего спасено людей</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489</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421</w:t>
            </w:r>
          </w:p>
        </w:tc>
      </w:tr>
      <w:tr w:rsidR="00992E83" w:rsidRPr="00992E83" w:rsidTr="00CC2AB0">
        <w:trPr>
          <w:trHeight w:val="315"/>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r w:rsidRPr="002D5533">
              <w:rPr>
                <w:color w:val="000000"/>
                <w:sz w:val="20"/>
                <w:szCs w:val="20"/>
                <w:lang w:eastAsia="ru-RU"/>
              </w:rPr>
              <w:t>в том числе иностранцев</w:t>
            </w: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31</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131</w:t>
            </w:r>
          </w:p>
        </w:tc>
      </w:tr>
      <w:tr w:rsidR="00992E83" w:rsidRPr="00992E83" w:rsidTr="00CC2AB0">
        <w:trPr>
          <w:cnfStyle w:val="000000100000"/>
          <w:trHeight w:val="315"/>
        </w:trPr>
        <w:tc>
          <w:tcPr>
            <w:cnfStyle w:val="001000000000"/>
            <w:tcW w:w="4068" w:type="dxa"/>
            <w:vMerge w:val="restart"/>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Проведено учений</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r w:rsidRPr="002D5533">
              <w:rPr>
                <w:color w:val="000000"/>
                <w:sz w:val="20"/>
                <w:szCs w:val="20"/>
                <w:lang w:eastAsia="ru-RU"/>
              </w:rPr>
              <w:t>Бассейновых</w:t>
            </w: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9</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9</w:t>
            </w:r>
          </w:p>
        </w:tc>
      </w:tr>
      <w:tr w:rsidR="00992E83" w:rsidRPr="00992E83" w:rsidTr="00CC2AB0">
        <w:trPr>
          <w:trHeight w:val="300"/>
        </w:trPr>
        <w:tc>
          <w:tcPr>
            <w:cnfStyle w:val="001000000000"/>
            <w:tcW w:w="4068" w:type="dxa"/>
            <w:vMerge/>
            <w:hideMark/>
          </w:tcPr>
          <w:p w:rsidR="00992E83" w:rsidRPr="002D5533" w:rsidRDefault="00992E83" w:rsidP="00992E83">
            <w:pPr>
              <w:spacing w:after="0"/>
              <w:ind w:firstLine="0"/>
              <w:contextualSpacing/>
              <w:jc w:val="center"/>
              <w:rPr>
                <w:color w:val="000000"/>
                <w:sz w:val="20"/>
                <w:szCs w:val="20"/>
                <w:lang w:eastAsia="ru-RU"/>
              </w:rPr>
            </w:pP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r w:rsidRPr="002D5533">
              <w:rPr>
                <w:color w:val="000000"/>
                <w:sz w:val="20"/>
                <w:szCs w:val="20"/>
                <w:lang w:eastAsia="ru-RU"/>
              </w:rPr>
              <w:t>Международных</w:t>
            </w: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4</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3</w:t>
            </w:r>
          </w:p>
        </w:tc>
      </w:tr>
      <w:tr w:rsidR="00992E83" w:rsidRPr="00992E83" w:rsidTr="00CC2AB0">
        <w:trPr>
          <w:cnfStyle w:val="000000100000"/>
          <w:trHeight w:val="300"/>
        </w:trPr>
        <w:tc>
          <w:tcPr>
            <w:cnfStyle w:val="001000000000"/>
            <w:tcW w:w="4068" w:type="dxa"/>
            <w:vMerge w:val="restart"/>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Участие в учениях</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r w:rsidRPr="002D5533">
              <w:rPr>
                <w:color w:val="000000"/>
                <w:sz w:val="20"/>
                <w:szCs w:val="20"/>
                <w:lang w:eastAsia="ru-RU"/>
              </w:rPr>
              <w:t>Бассейновых</w:t>
            </w: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16</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10</w:t>
            </w:r>
          </w:p>
        </w:tc>
      </w:tr>
      <w:tr w:rsidR="00992E83" w:rsidRPr="00992E83" w:rsidTr="00CC2AB0">
        <w:trPr>
          <w:trHeight w:val="315"/>
        </w:trPr>
        <w:tc>
          <w:tcPr>
            <w:cnfStyle w:val="001000000000"/>
            <w:tcW w:w="4068" w:type="dxa"/>
            <w:vMerge/>
            <w:hideMark/>
          </w:tcPr>
          <w:p w:rsidR="00992E83" w:rsidRPr="002D5533" w:rsidRDefault="00992E83" w:rsidP="00992E83">
            <w:pPr>
              <w:spacing w:after="0"/>
              <w:ind w:firstLine="0"/>
              <w:contextualSpacing/>
              <w:jc w:val="center"/>
              <w:rPr>
                <w:color w:val="000000"/>
                <w:sz w:val="20"/>
                <w:szCs w:val="20"/>
                <w:lang w:eastAsia="ru-RU"/>
              </w:rPr>
            </w:pP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r w:rsidRPr="002D5533">
              <w:rPr>
                <w:color w:val="000000"/>
                <w:sz w:val="20"/>
                <w:szCs w:val="20"/>
                <w:lang w:eastAsia="ru-RU"/>
              </w:rPr>
              <w:t>Международных</w:t>
            </w: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9</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10</w:t>
            </w:r>
          </w:p>
        </w:tc>
      </w:tr>
      <w:tr w:rsidR="00992E83" w:rsidRPr="00992E83" w:rsidTr="00CC2AB0">
        <w:trPr>
          <w:cnfStyle w:val="000000100000"/>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Обработано аварийных сообщений</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378</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424</w:t>
            </w:r>
          </w:p>
        </w:tc>
      </w:tr>
      <w:tr w:rsidR="00992E83" w:rsidRPr="00992E83" w:rsidTr="00CC2AB0">
        <w:trPr>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r w:rsidRPr="002D5533">
              <w:rPr>
                <w:color w:val="000000"/>
                <w:sz w:val="20"/>
                <w:szCs w:val="20"/>
                <w:lang w:eastAsia="ru-RU"/>
              </w:rPr>
              <w:t>из них ложных</w:t>
            </w: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291</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348</w:t>
            </w:r>
          </w:p>
        </w:tc>
      </w:tr>
      <w:tr w:rsidR="00992E83" w:rsidRPr="00992E83" w:rsidTr="00CC2AB0">
        <w:trPr>
          <w:cnfStyle w:val="000000100000"/>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Участие в международных встречах</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11</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18</w:t>
            </w:r>
          </w:p>
        </w:tc>
      </w:tr>
      <w:tr w:rsidR="00992E83" w:rsidRPr="00992E83" w:rsidTr="00CC2AB0">
        <w:trPr>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Эвакуация больных</w:t>
            </w: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50</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47</w:t>
            </w:r>
          </w:p>
        </w:tc>
      </w:tr>
      <w:tr w:rsidR="00992E83" w:rsidRPr="00992E83" w:rsidTr="00CC2AB0">
        <w:trPr>
          <w:cnfStyle w:val="000000100000"/>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r w:rsidRPr="002D5533">
              <w:rPr>
                <w:color w:val="000000"/>
                <w:sz w:val="20"/>
                <w:szCs w:val="20"/>
                <w:lang w:eastAsia="ru-RU"/>
              </w:rPr>
              <w:t>из них иностранцев</w:t>
            </w: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4</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7</w:t>
            </w:r>
          </w:p>
        </w:tc>
      </w:tr>
      <w:tr w:rsidR="00992E83" w:rsidRPr="00992E83" w:rsidTr="00CC2AB0">
        <w:trPr>
          <w:trHeight w:val="300"/>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Медицинские консультации на море</w:t>
            </w:r>
          </w:p>
        </w:tc>
        <w:tc>
          <w:tcPr>
            <w:tcW w:w="2712" w:type="dxa"/>
            <w:noWrap/>
            <w:hideMark/>
          </w:tcPr>
          <w:p w:rsidR="00992E83" w:rsidRPr="002D5533" w:rsidRDefault="00992E83" w:rsidP="009E6161">
            <w:pPr>
              <w:spacing w:after="0"/>
              <w:ind w:firstLine="0"/>
              <w:contextualSpacing/>
              <w:jc w:val="left"/>
              <w:cnfStyle w:val="0000000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000000"/>
              <w:rPr>
                <w:color w:val="000000"/>
                <w:sz w:val="20"/>
                <w:szCs w:val="20"/>
                <w:lang w:eastAsia="ru-RU"/>
              </w:rPr>
            </w:pPr>
            <w:r w:rsidRPr="002D5533">
              <w:rPr>
                <w:color w:val="000000"/>
                <w:sz w:val="20"/>
                <w:szCs w:val="20"/>
                <w:lang w:eastAsia="ru-RU"/>
              </w:rPr>
              <w:t>60</w:t>
            </w:r>
          </w:p>
        </w:tc>
        <w:tc>
          <w:tcPr>
            <w:tcW w:w="1530" w:type="dxa"/>
            <w:noWrap/>
            <w:hideMark/>
          </w:tcPr>
          <w:p w:rsidR="00992E83" w:rsidRPr="00992E83" w:rsidRDefault="00992E83" w:rsidP="00992E83">
            <w:pPr>
              <w:spacing w:after="0"/>
              <w:ind w:firstLine="0"/>
              <w:contextualSpacing/>
              <w:jc w:val="center"/>
              <w:cnfStyle w:val="000000000000"/>
              <w:rPr>
                <w:color w:val="000000"/>
                <w:sz w:val="20"/>
                <w:szCs w:val="20"/>
              </w:rPr>
            </w:pPr>
            <w:r w:rsidRPr="00992E83">
              <w:rPr>
                <w:color w:val="000000"/>
                <w:sz w:val="20"/>
                <w:szCs w:val="20"/>
              </w:rPr>
              <w:t>39</w:t>
            </w:r>
          </w:p>
        </w:tc>
      </w:tr>
      <w:tr w:rsidR="00992E83" w:rsidRPr="00992E83" w:rsidTr="00CC2AB0">
        <w:trPr>
          <w:cnfStyle w:val="000000100000"/>
          <w:trHeight w:val="315"/>
        </w:trPr>
        <w:tc>
          <w:tcPr>
            <w:cnfStyle w:val="001000000000"/>
            <w:tcW w:w="4068" w:type="dxa"/>
            <w:noWrap/>
            <w:hideMark/>
          </w:tcPr>
          <w:p w:rsidR="00992E83" w:rsidRPr="002D5533" w:rsidRDefault="00992E83" w:rsidP="00992E83">
            <w:pPr>
              <w:spacing w:after="0"/>
              <w:ind w:firstLine="0"/>
              <w:contextualSpacing/>
              <w:jc w:val="center"/>
              <w:rPr>
                <w:color w:val="000000"/>
                <w:sz w:val="20"/>
                <w:szCs w:val="20"/>
                <w:lang w:eastAsia="ru-RU"/>
              </w:rPr>
            </w:pPr>
            <w:r w:rsidRPr="002D5533">
              <w:rPr>
                <w:color w:val="000000"/>
                <w:sz w:val="20"/>
                <w:szCs w:val="20"/>
                <w:lang w:eastAsia="ru-RU"/>
              </w:rPr>
              <w:t>Участие в оказании помощи судам</w:t>
            </w:r>
          </w:p>
        </w:tc>
        <w:tc>
          <w:tcPr>
            <w:tcW w:w="2712" w:type="dxa"/>
            <w:noWrap/>
            <w:hideMark/>
          </w:tcPr>
          <w:p w:rsidR="00992E83" w:rsidRPr="002D5533" w:rsidRDefault="00992E83" w:rsidP="009E6161">
            <w:pPr>
              <w:spacing w:after="0"/>
              <w:ind w:firstLine="0"/>
              <w:contextualSpacing/>
              <w:jc w:val="left"/>
              <w:cnfStyle w:val="000000100000"/>
              <w:rPr>
                <w:color w:val="000000"/>
                <w:sz w:val="20"/>
                <w:szCs w:val="20"/>
                <w:lang w:eastAsia="ru-RU"/>
              </w:rPr>
            </w:pPr>
          </w:p>
        </w:tc>
        <w:tc>
          <w:tcPr>
            <w:tcW w:w="1364" w:type="dxa"/>
          </w:tcPr>
          <w:p w:rsidR="00992E83" w:rsidRPr="002D5533" w:rsidRDefault="00992E83" w:rsidP="00992E83">
            <w:pPr>
              <w:spacing w:after="0"/>
              <w:ind w:firstLine="0"/>
              <w:contextualSpacing/>
              <w:jc w:val="center"/>
              <w:cnfStyle w:val="000000100000"/>
              <w:rPr>
                <w:color w:val="000000"/>
                <w:sz w:val="20"/>
                <w:szCs w:val="20"/>
                <w:lang w:eastAsia="ru-RU"/>
              </w:rPr>
            </w:pPr>
            <w:r w:rsidRPr="002D5533">
              <w:rPr>
                <w:color w:val="000000"/>
                <w:sz w:val="20"/>
                <w:szCs w:val="20"/>
                <w:lang w:eastAsia="ru-RU"/>
              </w:rPr>
              <w:t>128</w:t>
            </w:r>
          </w:p>
        </w:tc>
        <w:tc>
          <w:tcPr>
            <w:tcW w:w="1530" w:type="dxa"/>
            <w:noWrap/>
            <w:hideMark/>
          </w:tcPr>
          <w:p w:rsidR="00992E83" w:rsidRPr="00992E83" w:rsidRDefault="00992E83" w:rsidP="00992E83">
            <w:pPr>
              <w:spacing w:after="0"/>
              <w:ind w:firstLine="0"/>
              <w:contextualSpacing/>
              <w:jc w:val="center"/>
              <w:cnfStyle w:val="000000100000"/>
              <w:rPr>
                <w:color w:val="000000"/>
                <w:sz w:val="20"/>
                <w:szCs w:val="20"/>
              </w:rPr>
            </w:pPr>
            <w:r w:rsidRPr="00992E83">
              <w:rPr>
                <w:color w:val="000000"/>
                <w:sz w:val="20"/>
                <w:szCs w:val="20"/>
              </w:rPr>
              <w:t>126</w:t>
            </w:r>
          </w:p>
        </w:tc>
      </w:tr>
    </w:tbl>
    <w:p w:rsidR="00B20990" w:rsidRDefault="00B20990" w:rsidP="00FD0550">
      <w:pPr>
        <w:pStyle w:val="2"/>
      </w:pPr>
    </w:p>
    <w:p w:rsidR="00B20990" w:rsidRDefault="00B20990" w:rsidP="00FD0550">
      <w:pPr>
        <w:pStyle w:val="2"/>
      </w:pPr>
    </w:p>
    <w:p w:rsidR="00C95DC5" w:rsidRPr="00C95DC5" w:rsidRDefault="00C95DC5" w:rsidP="00FD0550">
      <w:pPr>
        <w:pStyle w:val="2"/>
      </w:pPr>
      <w:bookmarkStart w:id="59" w:name="_Toc349314368"/>
      <w:r w:rsidRPr="00C95DC5">
        <w:t>О</w:t>
      </w:r>
      <w:r w:rsidR="0019670C">
        <w:t>беспечение безопасности мореплавания</w:t>
      </w:r>
      <w:r w:rsidRPr="00C95DC5">
        <w:t xml:space="preserve"> (СОБМ)</w:t>
      </w:r>
      <w:bookmarkEnd w:id="59"/>
    </w:p>
    <w:p w:rsidR="00B30D8E" w:rsidRPr="00FB262C" w:rsidRDefault="00B30D8E" w:rsidP="00B30D8E">
      <w:pPr>
        <w:pStyle w:val="a8"/>
        <w:ind w:firstLine="709"/>
        <w:rPr>
          <w:sz w:val="28"/>
          <w:szCs w:val="28"/>
        </w:rPr>
      </w:pPr>
      <w:r w:rsidRPr="00FB262C">
        <w:rPr>
          <w:sz w:val="28"/>
          <w:szCs w:val="28"/>
        </w:rPr>
        <w:t>В соответствии с требованиями Международной Конвенции по охране человеческой жизни на море 1974 года (Конвенция СОЛАС), и Резолюций Международной морской организации (</w:t>
      </w:r>
      <w:r w:rsidRPr="00FB262C">
        <w:rPr>
          <w:sz w:val="28"/>
          <w:szCs w:val="28"/>
          <w:lang w:val="en-US"/>
        </w:rPr>
        <w:t>IMO</w:t>
      </w:r>
      <w:r w:rsidRPr="00FB262C">
        <w:rPr>
          <w:sz w:val="28"/>
          <w:szCs w:val="28"/>
        </w:rPr>
        <w:t>) прибрежные государства должны предпринимать меры по обеспечению безопасности мореплавания, охраны человеческой жизни на море, поиска и спасания терпящих бедствия судов, защиты морской окружающей среды в морских водах, прилегающих к их побережьям, от возможного неблагоприятного воздействия морского судоходства.</w:t>
      </w:r>
    </w:p>
    <w:p w:rsidR="00B30D8E" w:rsidRPr="00FB262C" w:rsidRDefault="00B30D8E" w:rsidP="00B30D8E">
      <w:pPr>
        <w:pStyle w:val="a8"/>
        <w:ind w:firstLine="709"/>
        <w:rPr>
          <w:sz w:val="28"/>
          <w:szCs w:val="28"/>
        </w:rPr>
      </w:pPr>
      <w:r w:rsidRPr="00FB262C">
        <w:rPr>
          <w:sz w:val="28"/>
          <w:szCs w:val="28"/>
        </w:rPr>
        <w:lastRenderedPageBreak/>
        <w:t>В соответствии с поручением Правительства Российской Федерации Министерство транспорта Российской Федерации (Минтранс России) осуществляет функции компетентного органа по реализации на территории Российской Федерации подписанных и ратифицированных международных договоров, в частности – по выполнению мероприятий, вытекающих из требований Конвенции СОЛАС.</w:t>
      </w:r>
    </w:p>
    <w:p w:rsidR="00B30D8E" w:rsidRPr="00812DB5" w:rsidRDefault="00B30D8E" w:rsidP="00B30D8E">
      <w:pPr>
        <w:ind w:firstLine="709"/>
      </w:pPr>
      <w:r w:rsidRPr="00FB262C">
        <w:t xml:space="preserve">Для реализации вышеуказанных положений на основе международного и национального опыта создания и функционирования систем контроля и </w:t>
      </w:r>
      <w:r w:rsidRPr="00812DB5">
        <w:t xml:space="preserve">управления судоходством с таким навигационным и информационным обеспечением мореплавания, которое бы, основываясь на современных достижениях науки и техники, в максимальной степени снижало риск аварий, предусматривается береговых систем обеспечения безопасности мореплавания (СОБМ). </w:t>
      </w:r>
    </w:p>
    <w:p w:rsidR="00B30D8E" w:rsidRPr="00812DB5" w:rsidRDefault="00B30D8E" w:rsidP="00B30D8E">
      <w:pPr>
        <w:ind w:firstLine="709"/>
      </w:pPr>
      <w:r w:rsidRPr="00812DB5">
        <w:t>К СОБМ, в частности, относятся:</w:t>
      </w:r>
    </w:p>
    <w:p w:rsidR="004A5E71" w:rsidRPr="00812DB5" w:rsidRDefault="004A5E71" w:rsidP="004A5E71">
      <w:pPr>
        <w:numPr>
          <w:ilvl w:val="0"/>
          <w:numId w:val="24"/>
        </w:numPr>
        <w:tabs>
          <w:tab w:val="clear" w:pos="709"/>
          <w:tab w:val="num" w:pos="900"/>
        </w:tabs>
        <w:spacing w:after="0"/>
        <w:ind w:left="0" w:firstLine="720"/>
      </w:pPr>
      <w:r w:rsidRPr="00812DB5">
        <w:t>службы дифференциального режима глобальных спутниковых навигационных систем (ДГНСС) ГЛОНАСС/GPS - для обеспечения возможности высокоточного определения местоположения судов в прибрежных районах;</w:t>
      </w:r>
    </w:p>
    <w:p w:rsidR="004A5E71" w:rsidRPr="00812DB5" w:rsidRDefault="004A5E71" w:rsidP="004A5E71">
      <w:pPr>
        <w:numPr>
          <w:ilvl w:val="0"/>
          <w:numId w:val="24"/>
        </w:numPr>
        <w:tabs>
          <w:tab w:val="clear" w:pos="709"/>
          <w:tab w:val="num" w:pos="900"/>
        </w:tabs>
        <w:spacing w:after="0"/>
        <w:ind w:left="0" w:firstLine="720"/>
      </w:pPr>
      <w:r w:rsidRPr="00812DB5">
        <w:t>системы управления движением судов (СУДС) на основе береговых радиолокационных станций, обеспечивающих соблюдением правил плавания в зонах их действия;</w:t>
      </w:r>
    </w:p>
    <w:p w:rsidR="004A5E71" w:rsidRPr="00812DB5" w:rsidRDefault="004A5E71" w:rsidP="004A5E71">
      <w:pPr>
        <w:numPr>
          <w:ilvl w:val="0"/>
          <w:numId w:val="24"/>
        </w:numPr>
        <w:tabs>
          <w:tab w:val="clear" w:pos="709"/>
          <w:tab w:val="num" w:pos="900"/>
        </w:tabs>
        <w:spacing w:after="0"/>
        <w:ind w:left="0" w:firstLine="720"/>
      </w:pPr>
      <w:r w:rsidRPr="00812DB5">
        <w:t xml:space="preserve">глобальная морская система связи при бедствии и для безопасности (ГМССБ). </w:t>
      </w:r>
    </w:p>
    <w:p w:rsidR="004A5E71" w:rsidRPr="00FB262C" w:rsidRDefault="004A5E71" w:rsidP="00812DB5">
      <w:pPr>
        <w:ind w:firstLine="709"/>
      </w:pPr>
      <w:r w:rsidRPr="00812DB5">
        <w:t>Все СОБМ создаются в едином комплексе, использовать единую инфраструктуру, общие каналы управления и связи, что требует организации единого технического обслуживания и эксплуатации. При</w:t>
      </w:r>
      <w:r w:rsidRPr="00FB262C">
        <w:t xml:space="preserve"> создании, эксплуатации и модернизации объектов СОБМ используется принцип применения единой технической политики, что позволяет значительно уменьшить эксплуатационные расходы и упрощает задачи информационной интеграции систем разных регионов.</w:t>
      </w:r>
    </w:p>
    <w:p w:rsidR="004A5E71" w:rsidRPr="00812DB5" w:rsidRDefault="004A5E71" w:rsidP="004A5E71">
      <w:pPr>
        <w:ind w:firstLine="709"/>
      </w:pPr>
      <w:r w:rsidRPr="00812DB5">
        <w:t>В настоящее время в подведомственных Росморречфлоту (в части морского транспорта) предприятиях находится:</w:t>
      </w:r>
    </w:p>
    <w:p w:rsidR="004A5E71" w:rsidRPr="00FB262C" w:rsidRDefault="004A5E71" w:rsidP="004A5E71">
      <w:pPr>
        <w:numPr>
          <w:ilvl w:val="0"/>
          <w:numId w:val="24"/>
        </w:numPr>
        <w:tabs>
          <w:tab w:val="clear" w:pos="709"/>
          <w:tab w:val="num" w:pos="900"/>
          <w:tab w:val="num" w:pos="1080"/>
        </w:tabs>
        <w:spacing w:after="0"/>
        <w:ind w:left="0" w:firstLine="720"/>
      </w:pPr>
      <w:r w:rsidRPr="00FB262C">
        <w:t>21 системы управления движением судов (СУДС);</w:t>
      </w:r>
    </w:p>
    <w:p w:rsidR="004A5E71" w:rsidRPr="00FB262C" w:rsidRDefault="004A5E71" w:rsidP="004A5E71">
      <w:pPr>
        <w:numPr>
          <w:ilvl w:val="0"/>
          <w:numId w:val="24"/>
        </w:numPr>
        <w:tabs>
          <w:tab w:val="clear" w:pos="709"/>
          <w:tab w:val="num" w:pos="900"/>
          <w:tab w:val="num" w:pos="1080"/>
        </w:tabs>
        <w:spacing w:after="0"/>
        <w:ind w:left="0" w:firstLine="720"/>
      </w:pPr>
      <w:r w:rsidRPr="00FB262C">
        <w:t>3 региональных СУДС</w:t>
      </w:r>
    </w:p>
    <w:p w:rsidR="004A5E71" w:rsidRPr="00FB262C" w:rsidRDefault="004A5E71" w:rsidP="004A5E71">
      <w:pPr>
        <w:numPr>
          <w:ilvl w:val="0"/>
          <w:numId w:val="24"/>
        </w:numPr>
        <w:tabs>
          <w:tab w:val="clear" w:pos="709"/>
          <w:tab w:val="num" w:pos="900"/>
          <w:tab w:val="num" w:pos="1080"/>
        </w:tabs>
        <w:spacing w:after="0"/>
        <w:ind w:left="0" w:firstLine="720"/>
      </w:pPr>
      <w:r w:rsidRPr="00FB262C">
        <w:t>4 станции международной системы НАВТЕКС;</w:t>
      </w:r>
    </w:p>
    <w:p w:rsidR="004A5E71" w:rsidRPr="00FB262C" w:rsidRDefault="004A5E71" w:rsidP="004A5E71">
      <w:pPr>
        <w:numPr>
          <w:ilvl w:val="0"/>
          <w:numId w:val="24"/>
        </w:numPr>
        <w:tabs>
          <w:tab w:val="clear" w:pos="709"/>
          <w:tab w:val="num" w:pos="900"/>
          <w:tab w:val="num" w:pos="1080"/>
        </w:tabs>
        <w:spacing w:after="0"/>
        <w:ind w:left="0" w:firstLine="720"/>
      </w:pPr>
      <w:r w:rsidRPr="00FB262C">
        <w:t>32 береговых станций морских районов А1 ГМССБ;</w:t>
      </w:r>
    </w:p>
    <w:p w:rsidR="004A5E71" w:rsidRPr="00FB262C" w:rsidRDefault="004A5E71" w:rsidP="004A5E71">
      <w:pPr>
        <w:numPr>
          <w:ilvl w:val="0"/>
          <w:numId w:val="24"/>
        </w:numPr>
        <w:tabs>
          <w:tab w:val="clear" w:pos="709"/>
          <w:tab w:val="num" w:pos="900"/>
          <w:tab w:val="num" w:pos="1080"/>
        </w:tabs>
        <w:spacing w:after="0"/>
        <w:ind w:left="0" w:firstLine="720"/>
      </w:pPr>
      <w:r w:rsidRPr="00FB262C">
        <w:t xml:space="preserve">8 береговых станций морских районов А2 ГМССБ; </w:t>
      </w:r>
    </w:p>
    <w:p w:rsidR="004A5E71" w:rsidRPr="00FB262C" w:rsidRDefault="004A5E71" w:rsidP="004A5E71">
      <w:pPr>
        <w:numPr>
          <w:ilvl w:val="0"/>
          <w:numId w:val="24"/>
        </w:numPr>
        <w:tabs>
          <w:tab w:val="clear" w:pos="709"/>
          <w:tab w:val="num" w:pos="900"/>
          <w:tab w:val="num" w:pos="1080"/>
        </w:tabs>
        <w:spacing w:after="0"/>
        <w:ind w:left="0" w:firstLine="720"/>
      </w:pPr>
      <w:r w:rsidRPr="00FB262C">
        <w:t>13 контрольно – корректирующих станций (ККС) дифференциальной подсистемы Глобальных навигационных спутниковых систем;</w:t>
      </w:r>
    </w:p>
    <w:p w:rsidR="004A5E71" w:rsidRPr="00FB262C" w:rsidRDefault="004A5E71" w:rsidP="004A5E71">
      <w:pPr>
        <w:numPr>
          <w:ilvl w:val="0"/>
          <w:numId w:val="24"/>
        </w:numPr>
        <w:tabs>
          <w:tab w:val="clear" w:pos="709"/>
          <w:tab w:val="num" w:pos="900"/>
          <w:tab w:val="num" w:pos="1080"/>
        </w:tabs>
        <w:spacing w:after="0"/>
        <w:ind w:left="0" w:firstLine="720"/>
      </w:pPr>
      <w:r w:rsidRPr="00FB262C">
        <w:lastRenderedPageBreak/>
        <w:t>1 станция приема и обработки информации системы (СПОИ-2) КОСПАС-САРСАТ.</w:t>
      </w:r>
    </w:p>
    <w:p w:rsidR="004A5E71" w:rsidRPr="00FB262C" w:rsidRDefault="004A5E71" w:rsidP="004A5E71">
      <w:pPr>
        <w:ind w:firstLine="709"/>
      </w:pPr>
      <w:r w:rsidRPr="00FB262C">
        <w:t xml:space="preserve">В </w:t>
      </w:r>
      <w:smartTag w:uri="urn:schemas-microsoft-com:office:smarttags" w:element="metricconverter">
        <w:smartTagPr>
          <w:attr w:name="ProductID" w:val="2012 г"/>
        </w:smartTagPr>
        <w:r w:rsidRPr="00FB262C">
          <w:t>2012 г</w:t>
        </w:r>
      </w:smartTag>
      <w:r w:rsidRPr="00FB262C">
        <w:t xml:space="preserve">. проведена большая работа по развитию этих систем. </w:t>
      </w:r>
    </w:p>
    <w:p w:rsidR="004A5E71" w:rsidRPr="00FB262C" w:rsidRDefault="004A5E71" w:rsidP="004A5E71">
      <w:pPr>
        <w:ind w:firstLine="709"/>
      </w:pPr>
      <w:r w:rsidRPr="00FB262C">
        <w:t>Завершена реконструкция систем обеспечения безопасности мореплавания (СОБМ) восточной части Таганрогского залива (СУДС и объекты ГМССБ).</w:t>
      </w:r>
    </w:p>
    <w:p w:rsidR="004A5E71" w:rsidRPr="00FB262C" w:rsidRDefault="004A5E71" w:rsidP="004A5E71">
      <w:pPr>
        <w:ind w:right="-5" w:firstLine="709"/>
      </w:pPr>
      <w:r w:rsidRPr="00FB262C">
        <w:t>Выполнено проектирование, включая получение положительного заключения ФАУ «Главгосэкспертиза России», строительства СУДС Кандалакшского залива (включая береговую станцию морского района А1 ГМССБ).</w:t>
      </w:r>
    </w:p>
    <w:p w:rsidR="004A5E71" w:rsidRPr="00FB262C" w:rsidRDefault="004A5E71" w:rsidP="004A5E71">
      <w:pPr>
        <w:ind w:right="-5" w:firstLine="709"/>
      </w:pPr>
      <w:r w:rsidRPr="00FB262C">
        <w:t xml:space="preserve">Завершено строительство объектов морского района А2 ГМССБ порта-пункта Пластун. </w:t>
      </w:r>
    </w:p>
    <w:p w:rsidR="004A5E71" w:rsidRPr="00FB262C" w:rsidRDefault="004A5E71" w:rsidP="004A5E71">
      <w:pPr>
        <w:ind w:right="-5" w:firstLine="709"/>
      </w:pPr>
      <w:r w:rsidRPr="00FB262C">
        <w:t>Завершено создание объектов морского района А1 ГМССБ порта Де-Кастри (включая СУДС).</w:t>
      </w:r>
    </w:p>
    <w:p w:rsidR="004A5E71" w:rsidRPr="00FB262C" w:rsidRDefault="004A5E71" w:rsidP="004A5E71">
      <w:pPr>
        <w:ind w:firstLine="709"/>
      </w:pPr>
      <w:r w:rsidRPr="00FB262C">
        <w:t>Выполнено освидетельствование после проведённой реконструкции береговых объектов обеспечения безопасности мореплавания: «СУДС портов Астрахань и Оля»; «Сеть береговых станций морского района А1 ГМССБ порта Астрахань»; «Береговая станция морского района А2 ГМССБ порта Астрахань»; «Региональная СУДС Керченского пролива» (в составе портовых СУДС портов Кавказ, Темрюк и Тамань).</w:t>
      </w:r>
    </w:p>
    <w:p w:rsidR="004A5E71" w:rsidRPr="00FB262C" w:rsidRDefault="004A5E71" w:rsidP="004A5E71">
      <w:pPr>
        <w:pStyle w:val="a8"/>
        <w:ind w:firstLine="709"/>
        <w:rPr>
          <w:sz w:val="28"/>
          <w:szCs w:val="28"/>
        </w:rPr>
      </w:pPr>
      <w:r w:rsidRPr="00FB262C">
        <w:rPr>
          <w:sz w:val="28"/>
          <w:szCs w:val="28"/>
        </w:rPr>
        <w:t>В настоящий момент развитие СОБМ планируется на перспективу до 2020 года в рамках Федеральной целевой программы «Развитие транспортной системы России». Подпрограмма «Морской транспорт» по четырём основным направлениям:</w:t>
      </w:r>
    </w:p>
    <w:p w:rsidR="004A5E71" w:rsidRPr="00FB262C" w:rsidRDefault="004A5E71" w:rsidP="004A5E71">
      <w:pPr>
        <w:pStyle w:val="a8"/>
        <w:ind w:firstLine="709"/>
        <w:rPr>
          <w:sz w:val="28"/>
          <w:szCs w:val="28"/>
        </w:rPr>
      </w:pPr>
      <w:r w:rsidRPr="00FB262C">
        <w:rPr>
          <w:sz w:val="28"/>
          <w:szCs w:val="28"/>
        </w:rPr>
        <w:t xml:space="preserve">1) строительство СУДС на подходах к портам Российской Федерации (Кандалакша, Ейск, 2 и 3 этапы СУДС залива Анива (о. Сахалин), Петропавловск-Камчатский, российский сегмент </w:t>
      </w:r>
      <w:r w:rsidRPr="00FB262C">
        <w:rPr>
          <w:sz w:val="28"/>
          <w:szCs w:val="28"/>
          <w:lang w:val="en-US"/>
        </w:rPr>
        <w:t>Barents</w:t>
      </w:r>
      <w:r w:rsidRPr="00FB262C">
        <w:rPr>
          <w:sz w:val="28"/>
          <w:szCs w:val="28"/>
        </w:rPr>
        <w:t xml:space="preserve"> </w:t>
      </w:r>
      <w:r w:rsidRPr="00FB262C">
        <w:rPr>
          <w:sz w:val="28"/>
          <w:szCs w:val="28"/>
          <w:lang w:val="en-US"/>
        </w:rPr>
        <w:t>VTMIS</w:t>
      </w:r>
      <w:r w:rsidRPr="00FB262C">
        <w:rPr>
          <w:sz w:val="28"/>
          <w:szCs w:val="28"/>
        </w:rPr>
        <w:t>);</w:t>
      </w:r>
    </w:p>
    <w:p w:rsidR="004A5E71" w:rsidRPr="00FB262C" w:rsidRDefault="004A5E71" w:rsidP="004A5E71">
      <w:pPr>
        <w:pStyle w:val="a8"/>
        <w:ind w:firstLine="709"/>
        <w:rPr>
          <w:sz w:val="28"/>
          <w:szCs w:val="28"/>
        </w:rPr>
      </w:pPr>
      <w:r w:rsidRPr="00FB262C">
        <w:rPr>
          <w:sz w:val="28"/>
          <w:szCs w:val="28"/>
        </w:rPr>
        <w:t xml:space="preserve">2) реконструкция СУДС на подходах к портам Российской Федерации (1 и 2 этапы Региональной СУДС Финского залива, Новороссийск, Высоцк, Туапсе, Приморск); </w:t>
      </w:r>
    </w:p>
    <w:p w:rsidR="004A5E71" w:rsidRPr="00FB262C" w:rsidRDefault="004A5E71" w:rsidP="004A5E71">
      <w:pPr>
        <w:pStyle w:val="a8"/>
        <w:ind w:firstLine="709"/>
        <w:rPr>
          <w:sz w:val="28"/>
          <w:szCs w:val="28"/>
        </w:rPr>
      </w:pPr>
      <w:r w:rsidRPr="00FB262C">
        <w:rPr>
          <w:sz w:val="28"/>
          <w:szCs w:val="28"/>
        </w:rPr>
        <w:t>3) строительство ГМССБ на подходах к портам Российской Федерации (Анадырь);</w:t>
      </w:r>
    </w:p>
    <w:p w:rsidR="004A5E71" w:rsidRPr="00FB262C" w:rsidRDefault="004A5E71" w:rsidP="004A5E71">
      <w:pPr>
        <w:pStyle w:val="a8"/>
        <w:ind w:firstLine="709"/>
        <w:rPr>
          <w:sz w:val="28"/>
          <w:szCs w:val="28"/>
        </w:rPr>
      </w:pPr>
      <w:r w:rsidRPr="00FB262C">
        <w:rPr>
          <w:sz w:val="28"/>
          <w:szCs w:val="28"/>
        </w:rPr>
        <w:t>4) реконструкция ГМССБ на подходах к портам Российской Федерации (Архангельск, Астрахань, Ванино, Финский залив, Петропавловск-Камчатский, Калинград).</w:t>
      </w:r>
    </w:p>
    <w:p w:rsidR="004A5E71" w:rsidRPr="00FB262C" w:rsidRDefault="004A5E71" w:rsidP="004A5E71">
      <w:pPr>
        <w:pStyle w:val="a8"/>
        <w:ind w:firstLine="709"/>
        <w:rPr>
          <w:sz w:val="28"/>
          <w:szCs w:val="28"/>
        </w:rPr>
      </w:pPr>
      <w:r w:rsidRPr="00FB262C">
        <w:rPr>
          <w:sz w:val="28"/>
          <w:szCs w:val="28"/>
        </w:rPr>
        <w:t>Для обеспечения возможности высокоточного определения местоположения</w:t>
      </w:r>
      <w:r w:rsidRPr="00FB262C">
        <w:rPr>
          <w:bCs/>
          <w:sz w:val="28"/>
          <w:szCs w:val="28"/>
        </w:rPr>
        <w:t xml:space="preserve"> </w:t>
      </w:r>
      <w:r w:rsidRPr="00FB262C">
        <w:rPr>
          <w:sz w:val="28"/>
          <w:szCs w:val="28"/>
        </w:rPr>
        <w:t xml:space="preserve">создаются подсистемы дифференциального режима </w:t>
      </w:r>
      <w:r w:rsidRPr="00FB262C">
        <w:rPr>
          <w:sz w:val="28"/>
          <w:szCs w:val="28"/>
        </w:rPr>
        <w:lastRenderedPageBreak/>
        <w:t>глобальных навигационных спутниковых систем (ГНСС) ГЛОНАСС/GPS. К декабрю 2012 году общее число контрольно-корректирующих станций (ККС) ГНСС ГЛОНАСС/GPS составляет</w:t>
      </w:r>
      <w:r>
        <w:rPr>
          <w:sz w:val="28"/>
          <w:szCs w:val="28"/>
        </w:rPr>
        <w:t xml:space="preserve"> </w:t>
      </w:r>
      <w:r w:rsidRPr="00FB262C">
        <w:rPr>
          <w:sz w:val="28"/>
          <w:szCs w:val="28"/>
        </w:rPr>
        <w:t>39 шт. В 2012 году закуплено оборудование для строительства 5-и ККС в портах Анадырь и Магадан, на острове Ван-дер-Линда, в посёлке Северо-Курильск и на мысе Елизавета острова Сахалин. Строительство данных объектов планируется в 2013 году.</w:t>
      </w:r>
    </w:p>
    <w:p w:rsidR="004A5E71" w:rsidRPr="00FB262C" w:rsidRDefault="004A5E71" w:rsidP="004A5E71">
      <w:pPr>
        <w:tabs>
          <w:tab w:val="num" w:pos="1080"/>
        </w:tabs>
        <w:ind w:firstLine="709"/>
      </w:pPr>
    </w:p>
    <w:p w:rsidR="004A5E71" w:rsidRPr="005B6282" w:rsidRDefault="004A5E71" w:rsidP="004A5E71">
      <w:pPr>
        <w:pStyle w:val="4"/>
      </w:pPr>
      <w:r w:rsidRPr="005B6282">
        <w:t>Мероприятия, выполненные в 2012 году в рамках строительства и реконструкции объектов систем обеспечения безопасности мореплавания</w:t>
      </w:r>
    </w:p>
    <w:p w:rsidR="004A5E71" w:rsidRPr="00812DB5" w:rsidRDefault="004A5E71" w:rsidP="004A5E71">
      <w:pPr>
        <w:pStyle w:val="a6"/>
        <w:tabs>
          <w:tab w:val="left" w:pos="567"/>
        </w:tabs>
        <w:spacing w:after="0"/>
        <w:ind w:left="0"/>
        <w:jc w:val="left"/>
      </w:pPr>
      <w:r w:rsidRPr="00812DB5">
        <w:t>Строительство СУДС</w:t>
      </w:r>
    </w:p>
    <w:p w:rsidR="004A5E71" w:rsidRPr="00812DB5" w:rsidRDefault="004A5E71" w:rsidP="004A5E71">
      <w:pPr>
        <w:pStyle w:val="a6"/>
        <w:tabs>
          <w:tab w:val="left" w:pos="900"/>
        </w:tabs>
        <w:spacing w:after="0"/>
        <w:ind w:left="0" w:firstLine="709"/>
      </w:pPr>
      <w:r w:rsidRPr="00812DB5">
        <w:t>СУДС Кандалакшского залива – Выполнен государственный контракт на разработку проектной документации, включая прохождение Главгосэкспертизы.</w:t>
      </w:r>
    </w:p>
    <w:p w:rsidR="004A5E71" w:rsidRPr="00812DB5" w:rsidRDefault="004A5E71" w:rsidP="004A5E71">
      <w:pPr>
        <w:pStyle w:val="a6"/>
        <w:tabs>
          <w:tab w:val="left" w:pos="900"/>
        </w:tabs>
        <w:spacing w:after="0"/>
        <w:ind w:left="0" w:firstLine="709"/>
      </w:pPr>
      <w:r w:rsidRPr="00812DB5">
        <w:t>СУДС в заливе Анива 2-я очередь – ведётся строительство.</w:t>
      </w:r>
    </w:p>
    <w:p w:rsidR="004A5E71" w:rsidRPr="00812DB5" w:rsidRDefault="004A5E71" w:rsidP="004A5E71">
      <w:pPr>
        <w:pStyle w:val="a6"/>
        <w:tabs>
          <w:tab w:val="left" w:pos="567"/>
        </w:tabs>
        <w:spacing w:after="0"/>
        <w:ind w:left="0"/>
        <w:jc w:val="left"/>
      </w:pPr>
      <w:r w:rsidRPr="00812DB5">
        <w:t>Реконструкция СУДС</w:t>
      </w:r>
    </w:p>
    <w:p w:rsidR="004A5E71" w:rsidRPr="00812DB5" w:rsidRDefault="004A5E71" w:rsidP="004A5E71">
      <w:pPr>
        <w:pStyle w:val="a6"/>
        <w:tabs>
          <w:tab w:val="left" w:pos="900"/>
        </w:tabs>
        <w:spacing w:after="0"/>
        <w:ind w:left="0" w:firstLine="709"/>
      </w:pPr>
      <w:r w:rsidRPr="00812DB5">
        <w:t>СОБМ портов Таганрог и Азов (СУДС и ГМССБ) – работы завершены.</w:t>
      </w:r>
    </w:p>
    <w:p w:rsidR="004A5E71" w:rsidRPr="00812DB5" w:rsidRDefault="004A5E71" w:rsidP="004A5E71">
      <w:pPr>
        <w:pStyle w:val="a6"/>
        <w:tabs>
          <w:tab w:val="left" w:pos="900"/>
        </w:tabs>
        <w:spacing w:after="0"/>
        <w:ind w:left="0" w:firstLine="709"/>
      </w:pPr>
      <w:r w:rsidRPr="00812DB5">
        <w:t>СУДС порта Ванино (2 очередь) – работы завершены.</w:t>
      </w:r>
    </w:p>
    <w:p w:rsidR="004A5E71" w:rsidRPr="00812DB5" w:rsidRDefault="004A5E71" w:rsidP="004A5E71">
      <w:pPr>
        <w:pStyle w:val="a6"/>
        <w:tabs>
          <w:tab w:val="left" w:pos="900"/>
        </w:tabs>
        <w:spacing w:after="0"/>
        <w:ind w:left="0" w:firstLine="709"/>
      </w:pPr>
      <w:r w:rsidRPr="00812DB5">
        <w:t>СУДС в заливе Анива 3-я очередь – ведётся проектирование.</w:t>
      </w:r>
    </w:p>
    <w:p w:rsidR="004A5E71" w:rsidRPr="00812DB5" w:rsidRDefault="004A5E71" w:rsidP="004A5E71">
      <w:pPr>
        <w:pStyle w:val="a6"/>
        <w:tabs>
          <w:tab w:val="left" w:pos="900"/>
        </w:tabs>
        <w:spacing w:after="0"/>
        <w:ind w:left="0" w:firstLine="709"/>
      </w:pPr>
      <w:r w:rsidRPr="00812DB5">
        <w:rPr>
          <w:bCs/>
        </w:rPr>
        <w:t>СУДС порта Ейск</w:t>
      </w:r>
      <w:r w:rsidRPr="00812DB5">
        <w:t xml:space="preserve"> с созданием региональной СУДС Таганрогского залива – ведётся проектирование.</w:t>
      </w:r>
    </w:p>
    <w:p w:rsidR="004A5E71" w:rsidRPr="00812DB5" w:rsidRDefault="004A5E71" w:rsidP="004A5E71">
      <w:pPr>
        <w:pStyle w:val="a6"/>
        <w:tabs>
          <w:tab w:val="left" w:pos="900"/>
        </w:tabs>
        <w:spacing w:after="0"/>
        <w:ind w:left="0" w:firstLine="709"/>
      </w:pPr>
      <w:r w:rsidRPr="00812DB5">
        <w:rPr>
          <w:bCs/>
        </w:rPr>
        <w:t xml:space="preserve">Российский сегмент Barents VTMIS с интеграцией в СУДС Кольского залива </w:t>
      </w:r>
      <w:r w:rsidRPr="00812DB5">
        <w:t>– ведётся проектирование.</w:t>
      </w:r>
    </w:p>
    <w:p w:rsidR="004A5E71" w:rsidRPr="00812DB5" w:rsidRDefault="004A5E71" w:rsidP="004A5E71">
      <w:pPr>
        <w:pStyle w:val="a6"/>
        <w:tabs>
          <w:tab w:val="left" w:pos="900"/>
        </w:tabs>
        <w:spacing w:after="0"/>
        <w:ind w:left="0"/>
        <w:jc w:val="left"/>
      </w:pPr>
      <w:r w:rsidRPr="00812DB5">
        <w:t>Строительство ГМССБ</w:t>
      </w:r>
    </w:p>
    <w:p w:rsidR="004A5E71" w:rsidRPr="00812DB5" w:rsidRDefault="004A5E71" w:rsidP="004A5E71">
      <w:pPr>
        <w:pStyle w:val="a6"/>
        <w:tabs>
          <w:tab w:val="left" w:pos="900"/>
        </w:tabs>
        <w:spacing w:after="0"/>
        <w:ind w:left="0" w:firstLine="709"/>
      </w:pPr>
      <w:r w:rsidRPr="00812DB5">
        <w:t>Морской район А2 ГМССБ в п. Пластун – завершено строительство.</w:t>
      </w:r>
    </w:p>
    <w:p w:rsidR="004A5E71" w:rsidRPr="00812DB5" w:rsidRDefault="004A5E71" w:rsidP="004A5E71">
      <w:pPr>
        <w:pStyle w:val="a6"/>
        <w:tabs>
          <w:tab w:val="left" w:pos="900"/>
        </w:tabs>
        <w:spacing w:after="0"/>
        <w:ind w:left="0" w:firstLine="709"/>
      </w:pPr>
      <w:r w:rsidRPr="00812DB5">
        <w:t>СОБМ (объекты морского района А1 ГМССБ и СУДС) в порту Де-Кастри – завершено строительство.</w:t>
      </w:r>
    </w:p>
    <w:p w:rsidR="004A5E71" w:rsidRPr="00812DB5" w:rsidRDefault="004A5E71" w:rsidP="004A5E71">
      <w:pPr>
        <w:pStyle w:val="a6"/>
        <w:tabs>
          <w:tab w:val="left" w:pos="900"/>
        </w:tabs>
        <w:spacing w:after="0"/>
        <w:ind w:left="0"/>
        <w:jc w:val="left"/>
      </w:pPr>
      <w:r w:rsidRPr="00812DB5">
        <w:t>Реконструкция ГМССБ</w:t>
      </w:r>
    </w:p>
    <w:p w:rsidR="004A5E71" w:rsidRPr="00812DB5" w:rsidRDefault="004A5E71" w:rsidP="004A5E71">
      <w:pPr>
        <w:pStyle w:val="a6"/>
        <w:tabs>
          <w:tab w:val="left" w:pos="900"/>
        </w:tabs>
        <w:spacing w:after="0"/>
        <w:ind w:left="0" w:firstLine="709"/>
      </w:pPr>
      <w:r w:rsidRPr="00812DB5">
        <w:t xml:space="preserve">ГМССБ в районе порта Архангельск – завершена разработка проектной документации, документация передана на рассмотрение Главгосэкспертизы. </w:t>
      </w:r>
    </w:p>
    <w:p w:rsidR="004A5E71" w:rsidRPr="00812DB5" w:rsidRDefault="004A5E71" w:rsidP="004A5E71">
      <w:pPr>
        <w:pStyle w:val="a6"/>
        <w:tabs>
          <w:tab w:val="left" w:pos="900"/>
        </w:tabs>
        <w:spacing w:after="0"/>
        <w:ind w:left="0" w:firstLine="709"/>
      </w:pPr>
      <w:r w:rsidRPr="00812DB5">
        <w:t xml:space="preserve">ГМССБ в районе порта Астрахань – завершена разработка проектной документации, документация передана на рассмотрение Главгосэкспертизы. </w:t>
      </w:r>
    </w:p>
    <w:p w:rsidR="004A5E71" w:rsidRPr="00812DB5" w:rsidRDefault="004A5E71" w:rsidP="004A5E71">
      <w:pPr>
        <w:pStyle w:val="a6"/>
        <w:tabs>
          <w:tab w:val="left" w:pos="900"/>
        </w:tabs>
        <w:spacing w:after="0"/>
        <w:ind w:left="0" w:firstLine="709"/>
      </w:pPr>
      <w:r w:rsidRPr="00812DB5">
        <w:t>ГМССБ в районе порта Ванино – ведутся строительные работы.</w:t>
      </w:r>
    </w:p>
    <w:p w:rsidR="00B30D8E" w:rsidRPr="00FB262C" w:rsidRDefault="00B30D8E" w:rsidP="00B30D8E">
      <w:pPr>
        <w:pStyle w:val="a6"/>
        <w:tabs>
          <w:tab w:val="left" w:pos="900"/>
        </w:tabs>
        <w:spacing w:after="0"/>
        <w:ind w:left="0" w:firstLine="709"/>
      </w:pPr>
    </w:p>
    <w:p w:rsidR="004A5E71" w:rsidRPr="005B6282" w:rsidRDefault="004A5E71" w:rsidP="004A5E71">
      <w:pPr>
        <w:pStyle w:val="4"/>
      </w:pPr>
      <w:r w:rsidRPr="005B6282">
        <w:t>Мероприятия, выполненные в 2012 году в рамках ФЦП «Поддержание, развитие и использование системы ГЛОНАСС на 2012-2020 года» и ФЦП «Развитие транспортной системы России 2010-2015 года», подпрограмма «Внутренний водный транспорт»</w:t>
      </w:r>
    </w:p>
    <w:p w:rsidR="004A5E71" w:rsidRPr="00FB262C" w:rsidRDefault="004A5E71" w:rsidP="004A5E71">
      <w:pPr>
        <w:pStyle w:val="a6"/>
        <w:tabs>
          <w:tab w:val="left" w:pos="900"/>
        </w:tabs>
        <w:spacing w:after="0"/>
        <w:ind w:left="0"/>
        <w:rPr>
          <w:b/>
          <w:bCs/>
        </w:rPr>
      </w:pPr>
    </w:p>
    <w:p w:rsidR="00B30D8E" w:rsidRPr="00FB262C" w:rsidRDefault="00B30D8E" w:rsidP="00B30D8E">
      <w:pPr>
        <w:tabs>
          <w:tab w:val="left" w:pos="360"/>
        </w:tabs>
        <w:ind w:firstLine="709"/>
      </w:pPr>
      <w:r w:rsidRPr="00FB262C">
        <w:lastRenderedPageBreak/>
        <w:t>Эффективное функционирование и развитие внутренних водных путей РФ в соответствии с действующими международными стандартами невозможно без активного внедрения современных технологий в практику судовождения и управления судоходством на реках.</w:t>
      </w:r>
    </w:p>
    <w:p w:rsidR="00B30D8E" w:rsidRPr="00FB262C" w:rsidRDefault="00B30D8E" w:rsidP="00B30D8E">
      <w:pPr>
        <w:tabs>
          <w:tab w:val="left" w:pos="360"/>
        </w:tabs>
        <w:ind w:firstLine="709"/>
      </w:pPr>
      <w:r w:rsidRPr="00FB262C">
        <w:t>Важнейшей составляющей в вопросах безопасности и эффективности судоходства, охраны человеческой жизни и окружающей среды на внутренних водных путях Российской Федерации является создание систем обеспечения безопасности судоходства, в состав которых входят:</w:t>
      </w:r>
    </w:p>
    <w:p w:rsidR="00B30D8E" w:rsidRPr="00FB262C" w:rsidRDefault="00B30D8E" w:rsidP="00F46F94">
      <w:pPr>
        <w:pStyle w:val="aff5"/>
        <w:numPr>
          <w:ilvl w:val="0"/>
          <w:numId w:val="26"/>
        </w:numPr>
        <w:tabs>
          <w:tab w:val="left" w:pos="360"/>
        </w:tabs>
        <w:spacing w:after="0"/>
      </w:pPr>
      <w:r w:rsidRPr="00FB262C">
        <w:t>системы УКВ, ПВ/КВ и спутниковой связи – для обеспечения голосовой связи на каналах бедствия, срочности и вызова;</w:t>
      </w:r>
    </w:p>
    <w:p w:rsidR="00B30D8E" w:rsidRPr="00FB262C" w:rsidRDefault="00B30D8E" w:rsidP="00F46F94">
      <w:pPr>
        <w:pStyle w:val="aff5"/>
        <w:numPr>
          <w:ilvl w:val="0"/>
          <w:numId w:val="26"/>
        </w:numPr>
        <w:tabs>
          <w:tab w:val="left" w:pos="360"/>
        </w:tabs>
        <w:suppressAutoHyphens/>
        <w:spacing w:after="0"/>
      </w:pPr>
      <w:r w:rsidRPr="00FB262C">
        <w:t>подсистемы дифференциального режима глобальных спутниковых навигационных систем (ГНСС) ГЛОНАСС/GPS - для обеспечения возможности высокоточного определения местоположения;</w:t>
      </w:r>
    </w:p>
    <w:p w:rsidR="00B30D8E" w:rsidRPr="00FB262C" w:rsidRDefault="00B30D8E" w:rsidP="00F46F94">
      <w:pPr>
        <w:pStyle w:val="aff5"/>
        <w:numPr>
          <w:ilvl w:val="0"/>
          <w:numId w:val="26"/>
        </w:numPr>
        <w:tabs>
          <w:tab w:val="left" w:pos="360"/>
        </w:tabs>
        <w:suppressAutoHyphens/>
        <w:spacing w:after="0"/>
      </w:pPr>
      <w:r w:rsidRPr="00FB262C">
        <w:t>электронно-картографической системы – для создания единого картографического пространства на ВВП;</w:t>
      </w:r>
    </w:p>
    <w:p w:rsidR="00B30D8E" w:rsidRPr="00812DB5" w:rsidRDefault="00B30D8E" w:rsidP="00F46F94">
      <w:pPr>
        <w:pStyle w:val="aff5"/>
        <w:numPr>
          <w:ilvl w:val="0"/>
          <w:numId w:val="26"/>
        </w:numPr>
        <w:tabs>
          <w:tab w:val="left" w:pos="360"/>
        </w:tabs>
        <w:suppressAutoHyphens/>
        <w:spacing w:after="0"/>
      </w:pPr>
      <w:r w:rsidRPr="00FB262C">
        <w:t xml:space="preserve">системы управления движением судов (СУДС) на основе </w:t>
      </w:r>
      <w:r w:rsidRPr="00812DB5">
        <w:t>соответствующих технических средств и организационных мер, обеспечивающих контроль за местоположением судов и соблюдением правил плавания на всей акватории региона;</w:t>
      </w:r>
    </w:p>
    <w:p w:rsidR="00B30D8E" w:rsidRPr="00812DB5" w:rsidRDefault="00B30D8E" w:rsidP="00F46F94">
      <w:pPr>
        <w:pStyle w:val="aff5"/>
        <w:numPr>
          <w:ilvl w:val="0"/>
          <w:numId w:val="26"/>
        </w:numPr>
        <w:tabs>
          <w:tab w:val="left" w:pos="360"/>
        </w:tabs>
        <w:suppressAutoHyphens/>
        <w:spacing w:after="0"/>
      </w:pPr>
      <w:r w:rsidRPr="00812DB5">
        <w:t>автоматические идентификационные системы (АИС) – для автоматического обмена информацией, в том числе навигационной, между судами и береговыми службами и обеспечения контроля за судоходством;</w:t>
      </w:r>
    </w:p>
    <w:p w:rsidR="00B30D8E" w:rsidRPr="00812DB5" w:rsidRDefault="00B30D8E" w:rsidP="00F46F94">
      <w:pPr>
        <w:pStyle w:val="aff5"/>
        <w:numPr>
          <w:ilvl w:val="0"/>
          <w:numId w:val="26"/>
        </w:numPr>
        <w:tabs>
          <w:tab w:val="left" w:pos="360"/>
        </w:tabs>
        <w:suppressAutoHyphens/>
        <w:spacing w:after="0"/>
      </w:pPr>
      <w:r w:rsidRPr="00812DB5">
        <w:t>подсистемы передачи путевой и гидрометеорологической информации;</w:t>
      </w:r>
    </w:p>
    <w:p w:rsidR="00B30D8E" w:rsidRPr="00812DB5" w:rsidRDefault="00B30D8E" w:rsidP="00F46F94">
      <w:pPr>
        <w:pStyle w:val="aff5"/>
        <w:numPr>
          <w:ilvl w:val="0"/>
          <w:numId w:val="26"/>
        </w:numPr>
        <w:tabs>
          <w:tab w:val="left" w:pos="360"/>
        </w:tabs>
        <w:spacing w:after="0"/>
      </w:pPr>
      <w:r w:rsidRPr="00812DB5">
        <w:t>системы диспетчерского регулирования.</w:t>
      </w:r>
    </w:p>
    <w:p w:rsidR="00B30D8E" w:rsidRPr="00FB262C" w:rsidRDefault="00B30D8E" w:rsidP="00B30D8E">
      <w:pPr>
        <w:pStyle w:val="a6"/>
        <w:tabs>
          <w:tab w:val="left" w:pos="900"/>
        </w:tabs>
        <w:spacing w:after="0"/>
        <w:ind w:left="0" w:firstLine="709"/>
        <w:rPr>
          <w:b/>
          <w:bCs/>
        </w:rPr>
      </w:pPr>
    </w:p>
    <w:p w:rsidR="00B30D8E" w:rsidRPr="00812DB5" w:rsidRDefault="00B30D8E" w:rsidP="00B30D8E">
      <w:pPr>
        <w:suppressAutoHyphens/>
        <w:ind w:firstLine="709"/>
      </w:pPr>
      <w:r w:rsidRPr="00FB262C">
        <w:t xml:space="preserve">Росморречфлот совместно с подведомственными ему предприятиями планомерно </w:t>
      </w:r>
      <w:r w:rsidRPr="00812DB5">
        <w:t>проводит комплекс мер, направленных на развитие навигационного обеспечения и безопасности судоходства на внутренних водных путях. В первую очередь это касается реконструкции систем связи бассейнов и создания береговых систем мониторинга флота. Одновременно ведется большая работа по оснащению судов технического флота ГБУ и ФГУП «Канал имени Москвы».</w:t>
      </w:r>
    </w:p>
    <w:p w:rsidR="00B30D8E" w:rsidRPr="00812DB5" w:rsidRDefault="00B30D8E" w:rsidP="00B30D8E">
      <w:pPr>
        <w:suppressAutoHyphens/>
        <w:ind w:firstLine="709"/>
      </w:pPr>
      <w:r w:rsidRPr="00812DB5">
        <w:t xml:space="preserve"> В</w:t>
      </w:r>
      <w:r w:rsidR="00971A18" w:rsidRPr="00812DB5">
        <w:t xml:space="preserve"> </w:t>
      </w:r>
      <w:r w:rsidRPr="00812DB5">
        <w:t>2012 году</w:t>
      </w:r>
      <w:r w:rsidR="00971A18" w:rsidRPr="00812DB5">
        <w:t xml:space="preserve"> </w:t>
      </w:r>
      <w:r w:rsidRPr="00812DB5">
        <w:t>в органы Главгосэкспертизы России направлена проектно-сметная документация по</w:t>
      </w:r>
      <w:r w:rsidR="00971A18" w:rsidRPr="00812DB5">
        <w:t xml:space="preserve"> </w:t>
      </w:r>
      <w:r w:rsidRPr="00812DB5">
        <w:t>2-му этапу</w:t>
      </w:r>
      <w:r w:rsidR="00971A18" w:rsidRPr="00812DB5">
        <w:t xml:space="preserve"> </w:t>
      </w:r>
      <w:r w:rsidRPr="00812DB5">
        <w:t xml:space="preserve">«Комплекса системы централизованного управления движением судов ГБУ «Волго-Балт». Проектные решения, используемые информационные технологии, использованные в вышеуказанной проектно-сметной документации полностью соответствуют </w:t>
      </w:r>
      <w:r w:rsidRPr="00812DB5">
        <w:lastRenderedPageBreak/>
        <w:t>общеевропейской Концепции Речных</w:t>
      </w:r>
      <w:r w:rsidR="00971A18" w:rsidRPr="00812DB5">
        <w:t xml:space="preserve"> </w:t>
      </w:r>
      <w:r w:rsidRPr="00812DB5">
        <w:t>информационных служб (РИС). В 2012 году получила положительное заключение ФАУ «Главгосэкспертиза России» проектно-сметная документация «Реконструкция сети бассейновой связи Кубанского бассейна».</w:t>
      </w:r>
    </w:p>
    <w:p w:rsidR="00B30D8E" w:rsidRPr="00FB262C" w:rsidRDefault="00B30D8E" w:rsidP="00B30D8E">
      <w:pPr>
        <w:suppressAutoHyphens/>
        <w:ind w:firstLine="709"/>
      </w:pPr>
      <w:r w:rsidRPr="00812DB5">
        <w:t>При формировании планов развития сетей связи и мониторинга на Единой глубоководной системе Европейской части Российской Федерации (ЕГС ЕЧ РФ ) и остальных бассейнах использовался различный подход. Если на ЕГС ЕЧ РФ ставилась задача непрерывного перекрытия зон действия береговых станций связи и АИС, то в бассейнах рек Сибири и Дальнего Востока зоны действия средств связи распространяются только</w:t>
      </w:r>
      <w:r w:rsidRPr="00FB262C">
        <w:t xml:space="preserve"> на сложные в навигационном отношении и особо уязвимые с экологической точки зрения участки, а также на участки с интенсивным судоходством. Мониторинг судов на бассейнах, за исключением ЕГС ЕЧ РФ, осуществляется с использованием технологии передачи информации о местонахождении судна,</w:t>
      </w:r>
      <w:r w:rsidR="00971A18">
        <w:t xml:space="preserve"> </w:t>
      </w:r>
      <w:r w:rsidRPr="00FB262C">
        <w:t>получаемого с использованием аппаратуры ГЛОНАСС\</w:t>
      </w:r>
      <w:r w:rsidRPr="00B20990">
        <w:t>GPS</w:t>
      </w:r>
      <w:r w:rsidRPr="00FB262C">
        <w:t xml:space="preserve"> по каналам спутниковой связи.</w:t>
      </w:r>
      <w:r w:rsidR="00971A18">
        <w:t xml:space="preserve"> </w:t>
      </w:r>
      <w:r w:rsidRPr="00FB262C">
        <w:t xml:space="preserve">Следует отметить, что для реализации вышеуказанного подхода необходимо разработать критерии создания и мест размещения систем управления движения судов, в зависимости от определенных условий, таких как: </w:t>
      </w:r>
    </w:p>
    <w:p w:rsidR="00B30D8E" w:rsidRPr="00FB262C" w:rsidRDefault="00214663" w:rsidP="00B30D8E">
      <w:pPr>
        <w:suppressAutoHyphens/>
        <w:ind w:firstLine="709"/>
      </w:pPr>
      <w:r>
        <w:rPr>
          <w:noProof/>
          <w:lang w:eastAsia="ru-RU"/>
        </w:rPr>
        <w:drawing>
          <wp:anchor distT="0" distB="0" distL="114300" distR="114300" simplePos="0" relativeHeight="251955200" behindDoc="1" locked="0" layoutInCell="1" allowOverlap="1">
            <wp:simplePos x="0" y="0"/>
            <wp:positionH relativeFrom="column">
              <wp:posOffset>6681627</wp:posOffset>
            </wp:positionH>
            <wp:positionV relativeFrom="paragraph">
              <wp:posOffset>-3316407</wp:posOffset>
            </wp:positionV>
            <wp:extent cx="7604908" cy="10747169"/>
            <wp:effectExtent l="19050" t="0" r="0" b="0"/>
            <wp:wrapNone/>
            <wp:docPr id="256" name="Рисунок 239" descr="C:\Documents and Settings\pozhidaevaos\Рабочий стол\Новая папка\Таня\другое\Росмор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Documents and Settings\pozhidaevaos\Рабочий стол\Новая папка\Таня\другое\Росморпорт.jpg"/>
                    <pic:cNvPicPr>
                      <a:picLocks noChangeAspect="1" noChangeArrowheads="1"/>
                    </pic:cNvPicPr>
                  </pic:nvPicPr>
                  <pic:blipFill>
                    <a:blip r:embed="rId46" cstate="print"/>
                    <a:srcRect/>
                    <a:stretch>
                      <a:fillRect/>
                    </a:stretch>
                  </pic:blipFill>
                  <pic:spPr bwMode="auto">
                    <a:xfrm>
                      <a:off x="0" y="0"/>
                      <a:ext cx="7604908" cy="10747169"/>
                    </a:xfrm>
                    <a:prstGeom prst="rect">
                      <a:avLst/>
                    </a:prstGeom>
                    <a:noFill/>
                    <a:ln w="9525">
                      <a:noFill/>
                      <a:miter lim="800000"/>
                      <a:headEnd/>
                      <a:tailEnd/>
                    </a:ln>
                  </pic:spPr>
                </pic:pic>
              </a:graphicData>
            </a:graphic>
          </wp:anchor>
        </w:drawing>
      </w:r>
      <w:r w:rsidR="00B30D8E" w:rsidRPr="00FB262C">
        <w:t>- участки сложные для судоходства;</w:t>
      </w:r>
    </w:p>
    <w:p w:rsidR="00B30D8E" w:rsidRPr="00FB262C" w:rsidRDefault="00971A18" w:rsidP="00B20990">
      <w:pPr>
        <w:suppressAutoHyphens/>
        <w:ind w:firstLine="709"/>
      </w:pPr>
      <w:r>
        <w:t xml:space="preserve"> </w:t>
      </w:r>
      <w:r w:rsidR="00B30D8E" w:rsidRPr="00FB262C">
        <w:t>- высокая плотность движения судов, перевозящих пассажиров или опасные</w:t>
      </w:r>
      <w:r>
        <w:t xml:space="preserve">  </w:t>
      </w:r>
      <w:r w:rsidR="00B30D8E" w:rsidRPr="00FB262C">
        <w:t>грузы;</w:t>
      </w:r>
    </w:p>
    <w:p w:rsidR="00B30D8E" w:rsidRPr="00FB262C" w:rsidRDefault="00B30D8E" w:rsidP="00B30D8E">
      <w:pPr>
        <w:suppressAutoHyphens/>
        <w:ind w:firstLine="709"/>
      </w:pPr>
      <w:r w:rsidRPr="00FB262C">
        <w:t>- высокая аварийность;</w:t>
      </w:r>
    </w:p>
    <w:p w:rsidR="00B30D8E" w:rsidRPr="00FB262C" w:rsidRDefault="00B30D8E" w:rsidP="00B30D8E">
      <w:pPr>
        <w:suppressAutoHyphens/>
        <w:ind w:firstLine="709"/>
      </w:pPr>
      <w:r w:rsidRPr="00FB262C">
        <w:t>- экологическая уязвимость района плавания и др.</w:t>
      </w:r>
    </w:p>
    <w:p w:rsidR="00B30D8E" w:rsidRPr="00FB262C" w:rsidRDefault="00B30D8E" w:rsidP="00B20990">
      <w:pPr>
        <w:suppressAutoHyphens/>
        <w:ind w:firstLine="709"/>
      </w:pPr>
      <w:r w:rsidRPr="00B20990">
        <w:t>C</w:t>
      </w:r>
      <w:r w:rsidRPr="00FB262C">
        <w:t xml:space="preserve"> целью реализации системы мониторинга судов на</w:t>
      </w:r>
      <w:r w:rsidR="00971A18">
        <w:t xml:space="preserve"> </w:t>
      </w:r>
      <w:r w:rsidRPr="00FB262C">
        <w:t>ЕГС ЕЧ</w:t>
      </w:r>
      <w:r w:rsidR="00971A18">
        <w:t xml:space="preserve"> </w:t>
      </w:r>
      <w:r w:rsidRPr="00FB262C">
        <w:t>РФ (Волго-Балтийский, Волжский, Азово-Донской, Волго-Донской бассейны и канал имени Москвы) с использованием аппаратуры автоматической идентификационной системы (АИС) в</w:t>
      </w:r>
      <w:r w:rsidR="00971A18">
        <w:t xml:space="preserve"> </w:t>
      </w:r>
      <w:r w:rsidRPr="00FB262C">
        <w:t>2012 году проведены работы по монтажу комплектов берегового оборудования АИС.</w:t>
      </w:r>
      <w:r w:rsidR="00971A18">
        <w:t xml:space="preserve"> </w:t>
      </w:r>
    </w:p>
    <w:p w:rsidR="00B30D8E" w:rsidRPr="00FB262C" w:rsidRDefault="00B30D8E" w:rsidP="00B30D8E">
      <w:pPr>
        <w:autoSpaceDE w:val="0"/>
        <w:autoSpaceDN w:val="0"/>
        <w:adjustRightInd w:val="0"/>
        <w:ind w:firstLine="709"/>
        <w:rPr>
          <w:spacing w:val="-4"/>
        </w:rPr>
      </w:pPr>
      <w:r w:rsidRPr="00FB262C">
        <w:t>Продолжаются работы по оснащению судовыми технологическими комплексами, работающими с использованием сигналов системы ГЛОНАСС и других глобальных навигационных систем для создания корректуры электронных навигационных карт</w:t>
      </w:r>
      <w:r w:rsidR="00971A18">
        <w:t xml:space="preserve"> </w:t>
      </w:r>
      <w:r w:rsidRPr="00FB262C">
        <w:t xml:space="preserve">на внутренних водных путях, морских судоходных путях, трассах Северного морского пути, в акваториях морских и речных портов. В 2013 году в интересах </w:t>
      </w:r>
      <w:r w:rsidR="00971A18">
        <w:t xml:space="preserve">ФБУ </w:t>
      </w:r>
      <w:r w:rsidRPr="00FB262C">
        <w:t xml:space="preserve">, ФГУ ГБУВПиС планируется оснащение четырьмя автоматизированными промерно-изыскательскими комплексами, двадцатью двумя судовыми обстановочными комплексами и четырьмя </w:t>
      </w:r>
      <w:r w:rsidRPr="00FB262C">
        <w:rPr>
          <w:spacing w:val="-4"/>
        </w:rPr>
        <w:t xml:space="preserve">автоматизированными технологическими комплексами </w:t>
      </w:r>
      <w:r w:rsidRPr="00FB262C">
        <w:rPr>
          <w:spacing w:val="-4"/>
        </w:rPr>
        <w:lastRenderedPageBreak/>
        <w:t>(автоматизированные системы координированного управления позиционированием).</w:t>
      </w:r>
    </w:p>
    <w:p w:rsidR="00B30D8E" w:rsidRPr="00E079DA" w:rsidRDefault="00B30D8E" w:rsidP="00B30D8E">
      <w:pPr>
        <w:shd w:val="clear" w:color="auto" w:fill="FFFFFF"/>
        <w:tabs>
          <w:tab w:val="left" w:pos="3206"/>
        </w:tabs>
        <w:ind w:firstLine="720"/>
        <w:rPr>
          <w:spacing w:val="1"/>
        </w:rPr>
      </w:pPr>
      <w:r w:rsidRPr="00FB262C">
        <w:rPr>
          <w:spacing w:val="1"/>
        </w:rPr>
        <w:t xml:space="preserve">В 2012 году были созданы базы данных для изготовления электронных </w:t>
      </w:r>
      <w:r w:rsidRPr="00E079DA">
        <w:rPr>
          <w:spacing w:val="1"/>
        </w:rPr>
        <w:t xml:space="preserve">навигационных карт внутренних водных путей общей протяженностью </w:t>
      </w:r>
      <w:smartTag w:uri="urn:schemas-microsoft-com:office:smarttags" w:element="metricconverter">
        <w:smartTagPr>
          <w:attr w:name="ProductID" w:val="3695 км"/>
        </w:smartTagPr>
        <w:r w:rsidRPr="00E079DA">
          <w:rPr>
            <w:spacing w:val="1"/>
          </w:rPr>
          <w:t>3695 км</w:t>
        </w:r>
      </w:smartTag>
      <w:r w:rsidRPr="00E079DA">
        <w:rPr>
          <w:spacing w:val="1"/>
        </w:rPr>
        <w:t>, в том числе по бассейнам:</w:t>
      </w:r>
    </w:p>
    <w:p w:rsidR="00B30D8E" w:rsidRPr="00E079DA" w:rsidRDefault="00B30D8E" w:rsidP="00B30D8E">
      <w:pPr>
        <w:shd w:val="clear" w:color="auto" w:fill="FFFFFF"/>
        <w:tabs>
          <w:tab w:val="left" w:pos="3206"/>
        </w:tabs>
        <w:ind w:firstLine="720"/>
        <w:rPr>
          <w:bCs/>
        </w:rPr>
      </w:pPr>
      <w:r w:rsidRPr="00E079DA">
        <w:rPr>
          <w:iCs/>
        </w:rPr>
        <w:t>- в границах</w:t>
      </w:r>
      <w:r w:rsidRPr="00E079DA">
        <w:rPr>
          <w:i/>
          <w:iCs/>
        </w:rPr>
        <w:t xml:space="preserve"> </w:t>
      </w:r>
      <w:r w:rsidR="00971A18">
        <w:rPr>
          <w:iCs/>
        </w:rPr>
        <w:t xml:space="preserve">ФБУ </w:t>
      </w:r>
      <w:r w:rsidR="00E079DA">
        <w:rPr>
          <w:iCs/>
        </w:rPr>
        <w:t>«</w:t>
      </w:r>
      <w:r w:rsidRPr="00E079DA">
        <w:rPr>
          <w:iCs/>
        </w:rPr>
        <w:t>Байкало-Ангарское ГБУ</w:t>
      </w:r>
      <w:r w:rsidR="00E079DA">
        <w:rPr>
          <w:iCs/>
        </w:rPr>
        <w:t>»</w:t>
      </w:r>
      <w:r w:rsidRPr="00E079DA">
        <w:rPr>
          <w:i/>
          <w:iCs/>
        </w:rPr>
        <w:t xml:space="preserve"> </w:t>
      </w:r>
      <w:r w:rsidRPr="00E079DA">
        <w:rPr>
          <w:bCs/>
        </w:rPr>
        <w:t>(</w:t>
      </w:r>
      <w:smartTag w:uri="urn:schemas-microsoft-com:office:smarttags" w:element="metricconverter">
        <w:smartTagPr>
          <w:attr w:name="ProductID" w:val="255 км"/>
        </w:smartTagPr>
        <w:r w:rsidRPr="00E079DA">
          <w:rPr>
            <w:bCs/>
          </w:rPr>
          <w:t>255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ГБУ </w:t>
      </w:r>
      <w:r w:rsidRPr="00E079DA">
        <w:t>«</w:t>
      </w:r>
      <w:r w:rsidRPr="00E079DA">
        <w:rPr>
          <w:iCs/>
        </w:rPr>
        <w:t>Волго-Балт</w:t>
      </w:r>
      <w:r w:rsidRPr="00E079DA">
        <w:t>»</w:t>
      </w:r>
      <w:r w:rsidRPr="00E079DA">
        <w:rPr>
          <w:iCs/>
        </w:rPr>
        <w:t xml:space="preserve"> </w:t>
      </w:r>
      <w:r w:rsidRPr="00E079DA">
        <w:rPr>
          <w:bCs/>
        </w:rPr>
        <w:t>(</w:t>
      </w:r>
      <w:smartTag w:uri="urn:schemas-microsoft-com:office:smarttags" w:element="metricconverter">
        <w:smartTagPr>
          <w:attr w:name="ProductID" w:val="304 км"/>
        </w:smartTagPr>
        <w:r w:rsidRPr="00E079DA">
          <w:rPr>
            <w:bCs/>
          </w:rPr>
          <w:t>304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00E079DA">
        <w:rPr>
          <w:iCs/>
        </w:rPr>
        <w:t>«</w:t>
      </w:r>
      <w:r w:rsidRPr="00E079DA">
        <w:t>Енисейречтран</w:t>
      </w:r>
      <w:r w:rsidR="00E079DA">
        <w:t>»</w:t>
      </w:r>
      <w:r w:rsidRPr="00E079DA">
        <w:t>с</w:t>
      </w:r>
      <w:r w:rsidRPr="00E079DA">
        <w:rPr>
          <w:iCs/>
        </w:rPr>
        <w:t xml:space="preserve"> </w:t>
      </w:r>
      <w:r w:rsidRPr="00E079DA">
        <w:rPr>
          <w:bCs/>
        </w:rPr>
        <w:t>(</w:t>
      </w:r>
      <w:smartTag w:uri="urn:schemas-microsoft-com:office:smarttags" w:element="metricconverter">
        <w:smartTagPr>
          <w:attr w:name="ProductID" w:val="1147 км"/>
        </w:smartTagPr>
        <w:r w:rsidRPr="00E079DA">
          <w:rPr>
            <w:bCs/>
          </w:rPr>
          <w:t>1147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Pr="00E079DA">
        <w:t>«</w:t>
      </w:r>
      <w:r w:rsidRPr="00E079DA">
        <w:rPr>
          <w:iCs/>
        </w:rPr>
        <w:t xml:space="preserve">Камводпуть» </w:t>
      </w:r>
      <w:r w:rsidRPr="00E079DA">
        <w:rPr>
          <w:bCs/>
        </w:rPr>
        <w:t>(</w:t>
      </w:r>
      <w:smartTag w:uri="urn:schemas-microsoft-com:office:smarttags" w:element="metricconverter">
        <w:smartTagPr>
          <w:attr w:name="ProductID" w:val="91 км"/>
        </w:smartTagPr>
        <w:r w:rsidRPr="00E079DA">
          <w:rPr>
            <w:bCs/>
          </w:rPr>
          <w:t>91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ФГУ </w:t>
      </w:r>
      <w:r w:rsidR="00E079DA">
        <w:rPr>
          <w:iCs/>
        </w:rPr>
        <w:t>«</w:t>
      </w:r>
      <w:r w:rsidRPr="00E079DA">
        <w:rPr>
          <w:iCs/>
        </w:rPr>
        <w:t>Ленское ГБУВПиС</w:t>
      </w:r>
      <w:r w:rsidR="00E079DA">
        <w:rPr>
          <w:iCs/>
        </w:rPr>
        <w:t>»</w:t>
      </w:r>
      <w:r w:rsidRPr="00E079DA">
        <w:rPr>
          <w:iCs/>
        </w:rPr>
        <w:t xml:space="preserve"> </w:t>
      </w:r>
      <w:r w:rsidRPr="00E079DA">
        <w:rPr>
          <w:bCs/>
        </w:rPr>
        <w:t>(</w:t>
      </w:r>
      <w:smartTag w:uri="urn:schemas-microsoft-com:office:smarttags" w:element="metricconverter">
        <w:smartTagPr>
          <w:attr w:name="ProductID" w:val="573 км"/>
        </w:smartTagPr>
        <w:r w:rsidRPr="00E079DA">
          <w:rPr>
            <w:bCs/>
          </w:rPr>
          <w:t>573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Pr="00E079DA">
        <w:t>«</w:t>
      </w:r>
      <w:r w:rsidRPr="00E079DA">
        <w:rPr>
          <w:iCs/>
        </w:rPr>
        <w:t>Обское ГБУ</w:t>
      </w:r>
      <w:r w:rsidRPr="00E079DA">
        <w:t>»</w:t>
      </w:r>
      <w:r w:rsidRPr="00E079DA">
        <w:rPr>
          <w:iCs/>
        </w:rPr>
        <w:t xml:space="preserve"> </w:t>
      </w:r>
      <w:r w:rsidRPr="00E079DA">
        <w:rPr>
          <w:bCs/>
        </w:rPr>
        <w:t>(</w:t>
      </w:r>
      <w:smartTag w:uri="urn:schemas-microsoft-com:office:smarttags" w:element="metricconverter">
        <w:smartTagPr>
          <w:attr w:name="ProductID" w:val="202 км"/>
        </w:smartTagPr>
        <w:r w:rsidRPr="00E079DA">
          <w:rPr>
            <w:bCs/>
          </w:rPr>
          <w:t>202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Pr="00E079DA">
        <w:t>«</w:t>
      </w:r>
      <w:r w:rsidRPr="00E079DA">
        <w:rPr>
          <w:iCs/>
        </w:rPr>
        <w:t xml:space="preserve">Обь-Иртышводпуть» </w:t>
      </w:r>
      <w:r w:rsidRPr="00E079DA">
        <w:rPr>
          <w:bCs/>
        </w:rPr>
        <w:t>(</w:t>
      </w:r>
      <w:smartTag w:uri="urn:schemas-microsoft-com:office:smarttags" w:element="metricconverter">
        <w:smartTagPr>
          <w:attr w:name="ProductID" w:val="469 км"/>
        </w:smartTagPr>
        <w:r w:rsidRPr="00E079DA">
          <w:rPr>
            <w:bCs/>
          </w:rPr>
          <w:t>469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spacing w:val="1"/>
        </w:rPr>
        <w:t xml:space="preserve">- </w:t>
      </w:r>
      <w:r w:rsidRPr="00E079DA">
        <w:rPr>
          <w:iCs/>
        </w:rPr>
        <w:t xml:space="preserve">в границах </w:t>
      </w:r>
      <w:r w:rsidR="00971A18">
        <w:rPr>
          <w:iCs/>
        </w:rPr>
        <w:t xml:space="preserve">ФБУ </w:t>
      </w:r>
      <w:r w:rsidR="00E079DA">
        <w:rPr>
          <w:iCs/>
        </w:rPr>
        <w:t>«</w:t>
      </w:r>
      <w:r w:rsidRPr="00E079DA">
        <w:rPr>
          <w:iCs/>
        </w:rPr>
        <w:t>Печорское ГБУ</w:t>
      </w:r>
      <w:r w:rsidR="00E079DA">
        <w:rPr>
          <w:iCs/>
        </w:rPr>
        <w:t>»</w:t>
      </w:r>
      <w:r w:rsidRPr="00E079DA">
        <w:rPr>
          <w:iCs/>
        </w:rPr>
        <w:t xml:space="preserve"> </w:t>
      </w:r>
      <w:r w:rsidRPr="00E079DA">
        <w:rPr>
          <w:bCs/>
        </w:rPr>
        <w:t>(</w:t>
      </w:r>
      <w:smartTag w:uri="urn:schemas-microsoft-com:office:smarttags" w:element="metricconverter">
        <w:smartTagPr>
          <w:attr w:name="ProductID" w:val="264 км"/>
        </w:smartTagPr>
        <w:r w:rsidRPr="00E079DA">
          <w:rPr>
            <w:bCs/>
          </w:rPr>
          <w:t>264 км</w:t>
        </w:r>
      </w:smartTag>
      <w:r w:rsidRPr="00E079DA">
        <w:rPr>
          <w:bCs/>
        </w:rPr>
        <w:t>);</w:t>
      </w:r>
    </w:p>
    <w:p w:rsidR="00B30D8E" w:rsidRPr="00E079DA" w:rsidRDefault="00B30D8E" w:rsidP="00B30D8E">
      <w:pPr>
        <w:shd w:val="clear" w:color="auto" w:fill="FFFFFF"/>
        <w:tabs>
          <w:tab w:val="left" w:pos="3206"/>
        </w:tabs>
        <w:ind w:firstLine="720"/>
        <w:rPr>
          <w:spacing w:val="1"/>
        </w:rPr>
      </w:pPr>
      <w:r w:rsidRPr="00E079DA">
        <w:rPr>
          <w:spacing w:val="1"/>
        </w:rPr>
        <w:t xml:space="preserve">- </w:t>
      </w:r>
      <w:r w:rsidRPr="00E079DA">
        <w:rPr>
          <w:iCs/>
        </w:rPr>
        <w:t xml:space="preserve">в границах </w:t>
      </w:r>
      <w:r w:rsidR="00971A18">
        <w:rPr>
          <w:iCs/>
        </w:rPr>
        <w:t xml:space="preserve">ФБУ </w:t>
      </w:r>
      <w:r w:rsidRPr="00E079DA">
        <w:t>«</w:t>
      </w:r>
      <w:r w:rsidRPr="00E079DA">
        <w:rPr>
          <w:iCs/>
        </w:rPr>
        <w:t xml:space="preserve">Волжское ГБУ» </w:t>
      </w:r>
      <w:r w:rsidRPr="00E079DA">
        <w:rPr>
          <w:bCs/>
        </w:rPr>
        <w:t>(</w:t>
      </w:r>
      <w:smartTag w:uri="urn:schemas-microsoft-com:office:smarttags" w:element="metricconverter">
        <w:smartTagPr>
          <w:attr w:name="ProductID" w:val="390 км"/>
        </w:smartTagPr>
        <w:r w:rsidRPr="00E079DA">
          <w:rPr>
            <w:bCs/>
          </w:rPr>
          <w:t>390 км</w:t>
        </w:r>
      </w:smartTag>
      <w:r w:rsidRPr="00E079DA">
        <w:rPr>
          <w:bCs/>
        </w:rPr>
        <w:t>).</w:t>
      </w:r>
    </w:p>
    <w:p w:rsidR="00B30D8E" w:rsidRPr="00E079DA" w:rsidRDefault="00B30D8E" w:rsidP="00B30D8E">
      <w:pPr>
        <w:shd w:val="clear" w:color="auto" w:fill="FFFFFF"/>
        <w:tabs>
          <w:tab w:val="left" w:pos="3206"/>
        </w:tabs>
        <w:ind w:firstLine="720"/>
      </w:pPr>
      <w:r w:rsidRPr="00E079DA">
        <w:rPr>
          <w:spacing w:val="1"/>
        </w:rPr>
        <w:t>А так же</w:t>
      </w:r>
      <w:r w:rsidR="00971A18">
        <w:rPr>
          <w:spacing w:val="1"/>
        </w:rPr>
        <w:t xml:space="preserve"> </w:t>
      </w:r>
      <w:r w:rsidRPr="00E079DA">
        <w:rPr>
          <w:spacing w:val="1"/>
        </w:rPr>
        <w:t xml:space="preserve">было проведено обновление </w:t>
      </w:r>
      <w:r w:rsidRPr="00E079DA">
        <w:t>действующих массивов (баз) цифровых данных навигационной информации и корректуры ЭНК общей протяженностью 7720</w:t>
      </w:r>
      <w:r w:rsidR="00971A18">
        <w:t xml:space="preserve"> </w:t>
      </w:r>
      <w:r w:rsidRPr="00E079DA">
        <w:t>км, в том числе по бассейнам:</w:t>
      </w:r>
    </w:p>
    <w:p w:rsidR="00B30D8E" w:rsidRPr="00E079DA" w:rsidRDefault="00B30D8E" w:rsidP="00B30D8E">
      <w:pPr>
        <w:shd w:val="clear" w:color="auto" w:fill="FFFFFF"/>
        <w:tabs>
          <w:tab w:val="left" w:pos="3206"/>
        </w:tabs>
        <w:ind w:firstLine="720"/>
        <w:rPr>
          <w:iCs/>
        </w:rPr>
      </w:pPr>
      <w:r w:rsidRPr="00E079DA">
        <w:rPr>
          <w:spacing w:val="-2"/>
        </w:rPr>
        <w:t xml:space="preserve">- </w:t>
      </w:r>
      <w:r w:rsidRPr="00E079DA">
        <w:rPr>
          <w:iCs/>
        </w:rPr>
        <w:t xml:space="preserve">в границах </w:t>
      </w:r>
      <w:r w:rsidR="00971A18">
        <w:rPr>
          <w:iCs/>
        </w:rPr>
        <w:t xml:space="preserve">ФБУ </w:t>
      </w:r>
      <w:r w:rsidRPr="00E079DA">
        <w:rPr>
          <w:iCs/>
        </w:rPr>
        <w:t>«Азово-Донское ГБУВПиС» (</w:t>
      </w:r>
      <w:smartTag w:uri="urn:schemas-microsoft-com:office:smarttags" w:element="metricconverter">
        <w:smartTagPr>
          <w:attr w:name="ProductID" w:val="310 км"/>
        </w:smartTagPr>
        <w:r w:rsidRPr="00E079DA">
          <w:rPr>
            <w:iCs/>
          </w:rPr>
          <w:t>310 км</w:t>
        </w:r>
      </w:smartTag>
      <w:r w:rsidRPr="00E079DA">
        <w:rPr>
          <w:iCs/>
        </w:rPr>
        <w:t>);</w:t>
      </w:r>
    </w:p>
    <w:p w:rsidR="00B30D8E" w:rsidRPr="00E079DA" w:rsidRDefault="00B30D8E" w:rsidP="00B30D8E">
      <w:pPr>
        <w:shd w:val="clear" w:color="auto" w:fill="FFFFFF"/>
        <w:tabs>
          <w:tab w:val="left" w:pos="3206"/>
        </w:tabs>
        <w:ind w:firstLine="720"/>
        <w:rPr>
          <w:bCs/>
        </w:rPr>
      </w:pPr>
      <w:r w:rsidRPr="00E079DA">
        <w:rPr>
          <w:iCs/>
        </w:rPr>
        <w:t xml:space="preserve">- в границах ГБУ </w:t>
      </w:r>
      <w:r w:rsidRPr="00E079DA">
        <w:t>«</w:t>
      </w:r>
      <w:r w:rsidRPr="00E079DA">
        <w:rPr>
          <w:iCs/>
        </w:rPr>
        <w:t>Волго-Балт</w:t>
      </w:r>
      <w:r w:rsidRPr="00E079DA">
        <w:t>»</w:t>
      </w:r>
      <w:r w:rsidRPr="00E079DA">
        <w:rPr>
          <w:iCs/>
        </w:rPr>
        <w:t xml:space="preserve"> </w:t>
      </w:r>
      <w:r w:rsidRPr="00E079DA">
        <w:rPr>
          <w:bCs/>
        </w:rPr>
        <w:t>(</w:t>
      </w:r>
      <w:smartTag w:uri="urn:schemas-microsoft-com:office:smarttags" w:element="metricconverter">
        <w:smartTagPr>
          <w:attr w:name="ProductID" w:val="668 км"/>
        </w:smartTagPr>
        <w:r w:rsidRPr="00E079DA">
          <w:rPr>
            <w:bCs/>
          </w:rPr>
          <w:t>668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Pr="00E079DA">
        <w:t>«</w:t>
      </w:r>
      <w:r w:rsidRPr="00E079DA">
        <w:rPr>
          <w:iCs/>
        </w:rPr>
        <w:t xml:space="preserve">Волго-Дон» </w:t>
      </w:r>
      <w:r w:rsidRPr="00E079DA">
        <w:rPr>
          <w:bCs/>
        </w:rPr>
        <w:t>(</w:t>
      </w:r>
      <w:smartTag w:uri="urn:schemas-microsoft-com:office:smarttags" w:element="metricconverter">
        <w:smartTagPr>
          <w:attr w:name="ProductID" w:val="311 км"/>
        </w:smartTagPr>
        <w:r w:rsidRPr="00E079DA">
          <w:rPr>
            <w:bCs/>
          </w:rPr>
          <w:t>311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w:t>
      </w:r>
      <w:r w:rsidR="00971A18">
        <w:rPr>
          <w:iCs/>
        </w:rPr>
        <w:t xml:space="preserve">ФБУ </w:t>
      </w:r>
      <w:r w:rsidRPr="00E079DA">
        <w:t>«</w:t>
      </w:r>
      <w:r w:rsidRPr="00E079DA">
        <w:rPr>
          <w:iCs/>
        </w:rPr>
        <w:t xml:space="preserve">Волжское ГБУ» </w:t>
      </w:r>
      <w:r w:rsidRPr="00E079DA">
        <w:rPr>
          <w:bCs/>
        </w:rPr>
        <w:t>(</w:t>
      </w:r>
      <w:smartTag w:uri="urn:schemas-microsoft-com:office:smarttags" w:element="metricconverter">
        <w:smartTagPr>
          <w:attr w:name="ProductID" w:val="2710 км"/>
        </w:smartTagPr>
        <w:r w:rsidRPr="00E079DA">
          <w:rPr>
            <w:bCs/>
          </w:rPr>
          <w:t>2710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w:t>
      </w:r>
      <w:r w:rsidRPr="00E079DA">
        <w:rPr>
          <w:iCs/>
        </w:rPr>
        <w:t xml:space="preserve"> в границах </w:t>
      </w:r>
      <w:r w:rsidR="00971A18">
        <w:rPr>
          <w:iCs/>
        </w:rPr>
        <w:t xml:space="preserve">ФБУ </w:t>
      </w:r>
      <w:r w:rsidRPr="00E079DA">
        <w:t>«</w:t>
      </w:r>
      <w:r w:rsidRPr="00E079DA">
        <w:rPr>
          <w:iCs/>
        </w:rPr>
        <w:t xml:space="preserve">Камводпуть» </w:t>
      </w:r>
      <w:r w:rsidRPr="00E079DA">
        <w:rPr>
          <w:bCs/>
        </w:rPr>
        <w:t>(</w:t>
      </w:r>
      <w:smartTag w:uri="urn:schemas-microsoft-com:office:smarttags" w:element="metricconverter">
        <w:smartTagPr>
          <w:attr w:name="ProductID" w:val="1513 км"/>
        </w:smartTagPr>
        <w:r w:rsidRPr="00E079DA">
          <w:rPr>
            <w:bCs/>
          </w:rPr>
          <w:t>1513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ФГУП </w:t>
      </w:r>
      <w:r w:rsidRPr="00E079DA">
        <w:t>«</w:t>
      </w:r>
      <w:r w:rsidRPr="00E079DA">
        <w:rPr>
          <w:iCs/>
        </w:rPr>
        <w:t xml:space="preserve">Канал имени Москвы» </w:t>
      </w:r>
      <w:r w:rsidRPr="00E079DA">
        <w:rPr>
          <w:bCs/>
        </w:rPr>
        <w:t>(</w:t>
      </w:r>
      <w:smartTag w:uri="urn:schemas-microsoft-com:office:smarttags" w:element="metricconverter">
        <w:smartTagPr>
          <w:attr w:name="ProductID" w:val="396 км"/>
        </w:smartTagPr>
        <w:r w:rsidRPr="00E079DA">
          <w:rPr>
            <w:bCs/>
          </w:rPr>
          <w:t>396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bCs/>
        </w:rPr>
        <w:t xml:space="preserve">- </w:t>
      </w:r>
      <w:r w:rsidRPr="00E079DA">
        <w:rPr>
          <w:iCs/>
        </w:rPr>
        <w:t xml:space="preserve">в границах ФГУ </w:t>
      </w:r>
      <w:r w:rsidR="00E079DA">
        <w:rPr>
          <w:iCs/>
        </w:rPr>
        <w:t>«</w:t>
      </w:r>
      <w:r w:rsidRPr="00E079DA">
        <w:rPr>
          <w:iCs/>
        </w:rPr>
        <w:t>Ленское ГБУВПиС</w:t>
      </w:r>
      <w:r w:rsidR="00E079DA">
        <w:rPr>
          <w:iCs/>
        </w:rPr>
        <w:t>»</w:t>
      </w:r>
      <w:r w:rsidRPr="00E079DA">
        <w:rPr>
          <w:iCs/>
        </w:rPr>
        <w:t xml:space="preserve"> </w:t>
      </w:r>
      <w:r w:rsidRPr="00E079DA">
        <w:rPr>
          <w:bCs/>
        </w:rPr>
        <w:t>(</w:t>
      </w:r>
      <w:smartTag w:uri="urn:schemas-microsoft-com:office:smarttags" w:element="metricconverter">
        <w:smartTagPr>
          <w:attr w:name="ProductID" w:val="1614 км"/>
        </w:smartTagPr>
        <w:r w:rsidRPr="00E079DA">
          <w:rPr>
            <w:bCs/>
          </w:rPr>
          <w:t>1614 км</w:t>
        </w:r>
      </w:smartTag>
      <w:r w:rsidRPr="00E079DA">
        <w:rPr>
          <w:bCs/>
        </w:rPr>
        <w:t>);</w:t>
      </w:r>
    </w:p>
    <w:p w:rsidR="00B30D8E" w:rsidRPr="00E079DA" w:rsidRDefault="00B30D8E" w:rsidP="00B30D8E">
      <w:pPr>
        <w:shd w:val="clear" w:color="auto" w:fill="FFFFFF"/>
        <w:tabs>
          <w:tab w:val="left" w:pos="3206"/>
        </w:tabs>
        <w:ind w:firstLine="720"/>
        <w:rPr>
          <w:bCs/>
        </w:rPr>
      </w:pPr>
      <w:r w:rsidRPr="00E079DA">
        <w:rPr>
          <w:spacing w:val="-2"/>
        </w:rPr>
        <w:t xml:space="preserve">- </w:t>
      </w:r>
      <w:r w:rsidRPr="00E079DA">
        <w:rPr>
          <w:iCs/>
        </w:rPr>
        <w:t xml:space="preserve">в границах </w:t>
      </w:r>
      <w:r w:rsidR="00971A18">
        <w:rPr>
          <w:iCs/>
        </w:rPr>
        <w:t xml:space="preserve">ФБУ </w:t>
      </w:r>
      <w:r w:rsidRPr="00E079DA">
        <w:rPr>
          <w:iCs/>
        </w:rPr>
        <w:t xml:space="preserve">«Беломорканал» </w:t>
      </w:r>
      <w:r w:rsidRPr="00E079DA">
        <w:rPr>
          <w:bCs/>
        </w:rPr>
        <w:t>(</w:t>
      </w:r>
      <w:smartTag w:uri="urn:schemas-microsoft-com:office:smarttags" w:element="metricconverter">
        <w:smartTagPr>
          <w:attr w:name="ProductID" w:val="198 км"/>
        </w:smartTagPr>
        <w:r w:rsidRPr="00E079DA">
          <w:rPr>
            <w:bCs/>
          </w:rPr>
          <w:t>198 км</w:t>
        </w:r>
      </w:smartTag>
      <w:r w:rsidRPr="00E079DA">
        <w:rPr>
          <w:bCs/>
        </w:rPr>
        <w:t>).</w:t>
      </w:r>
    </w:p>
    <w:p w:rsidR="00B30D8E" w:rsidRPr="00E079DA" w:rsidRDefault="00B30D8E" w:rsidP="00B30D8E">
      <w:pPr>
        <w:shd w:val="clear" w:color="auto" w:fill="FFFFFF"/>
        <w:tabs>
          <w:tab w:val="left" w:pos="3206"/>
        </w:tabs>
        <w:ind w:firstLine="720"/>
      </w:pPr>
      <w:r w:rsidRPr="00E079DA">
        <w:rPr>
          <w:bCs/>
        </w:rPr>
        <w:t>По с</w:t>
      </w:r>
      <w:r w:rsidRPr="00E079DA">
        <w:t xml:space="preserve">остоянию на декабрь 2012 года суммарная протяженность созданных </w:t>
      </w:r>
      <w:r w:rsidRPr="00E079DA">
        <w:rPr>
          <w:bCs/>
        </w:rPr>
        <w:t>электронных навигационных карт</w:t>
      </w:r>
      <w:r w:rsidRPr="00E079DA">
        <w:t xml:space="preserve"> (ЭНК) ВВП России составляет </w:t>
      </w:r>
      <w:smartTag w:uri="urn:schemas-microsoft-com:office:smarttags" w:element="metricconverter">
        <w:smartTagPr>
          <w:attr w:name="ProductID" w:val="43908 км"/>
        </w:smartTagPr>
        <w:r w:rsidRPr="00E079DA">
          <w:t>43908 км</w:t>
        </w:r>
      </w:smartTag>
      <w:r w:rsidRPr="00E079DA">
        <w:t>.</w:t>
      </w:r>
    </w:p>
    <w:p w:rsidR="00C95DC5" w:rsidRPr="00FB262C" w:rsidRDefault="00C95DC5" w:rsidP="0019670C">
      <w:r w:rsidRPr="00E079DA">
        <w:t>Для обеспечения возможности высокоточного определения местоположения</w:t>
      </w:r>
      <w:r w:rsidRPr="00E079DA">
        <w:rPr>
          <w:bCs/>
        </w:rPr>
        <w:t xml:space="preserve"> </w:t>
      </w:r>
      <w:r w:rsidRPr="00E079DA">
        <w:t>создаются подсистемы дифференциального режима</w:t>
      </w:r>
      <w:r w:rsidRPr="00FB262C">
        <w:t xml:space="preserve"> глобальных спутниковых навигационных систем (ГНСС) ГЛОНАСС/GPS. К </w:t>
      </w:r>
      <w:r w:rsidR="00FB262C" w:rsidRPr="00FB262C">
        <w:t>2013</w:t>
      </w:r>
      <w:r w:rsidRPr="00FB262C">
        <w:t xml:space="preserve"> году общее число контрольно-корректирующих станций (ККС) морской дифференциальной подсистемы должно составить более </w:t>
      </w:r>
      <w:r w:rsidR="00FB262C" w:rsidRPr="00FB262C">
        <w:t>43</w:t>
      </w:r>
      <w:r w:rsidRPr="00FB262C">
        <w:t xml:space="preserve"> шт. </w:t>
      </w:r>
    </w:p>
    <w:p w:rsidR="00FC102D" w:rsidRPr="00FB262C" w:rsidRDefault="00FC102D" w:rsidP="0019670C"/>
    <w:p w:rsidR="00C95DC5" w:rsidRPr="00FB262C" w:rsidRDefault="00A32C15" w:rsidP="00A32C15">
      <w:pPr>
        <w:pStyle w:val="2"/>
      </w:pPr>
      <w:bookmarkStart w:id="60" w:name="_Toc349314369"/>
      <w:r w:rsidRPr="00FB262C">
        <w:t>Научно-техническое обеспечение</w:t>
      </w:r>
      <w:bookmarkEnd w:id="60"/>
    </w:p>
    <w:p w:rsidR="00F017A4" w:rsidRPr="00E079DA" w:rsidRDefault="00F017A4" w:rsidP="00F017A4">
      <w:pPr>
        <w:ind w:firstLine="720"/>
      </w:pPr>
      <w:r w:rsidRPr="00E079DA">
        <w:t xml:space="preserve">По федеральной целевой программе </w:t>
      </w:r>
      <w:r w:rsidRPr="00E079DA">
        <w:rPr>
          <w:rFonts w:eastAsia="MS Mincho"/>
          <w:bCs/>
          <w:lang w:eastAsia="ja-JP"/>
        </w:rPr>
        <w:t xml:space="preserve">"Развитие гражданской морской техники" на 2009-2016 годы выполнены </w:t>
      </w:r>
      <w:r w:rsidRPr="00E079DA">
        <w:t>6 государственных контрактов на общую сумму 156 024,0</w:t>
      </w:r>
      <w:r w:rsidR="00971A18">
        <w:t xml:space="preserve"> </w:t>
      </w:r>
      <w:r w:rsidRPr="00E079DA">
        <w:t>тыс. рублей.</w:t>
      </w:r>
      <w:r w:rsidR="00214663" w:rsidRPr="00214663">
        <w:rPr>
          <w:noProof/>
          <w:lang w:eastAsia="ru-RU"/>
        </w:rPr>
        <w:t xml:space="preserve"> </w:t>
      </w:r>
    </w:p>
    <w:p w:rsidR="00F017A4" w:rsidRPr="00FB262C" w:rsidRDefault="00F017A4" w:rsidP="00F017A4">
      <w:pPr>
        <w:ind w:firstLine="720"/>
      </w:pPr>
      <w:r w:rsidRPr="00E079DA">
        <w:t>По итогам конкурсных процедур в 2012 году в рамках данной ФЦП Росморречфлотом получена экономия бюджетных средств в сумме 23 000,0</w:t>
      </w:r>
      <w:r w:rsidRPr="00FB262C">
        <w:t xml:space="preserve"> тыс. рублей.</w:t>
      </w:r>
    </w:p>
    <w:p w:rsidR="00F017A4" w:rsidRPr="00FB262C" w:rsidRDefault="00F017A4" w:rsidP="00F017A4">
      <w:pPr>
        <w:ind w:firstLine="720"/>
      </w:pPr>
      <w:r w:rsidRPr="00FB262C">
        <w:t>По разделу 3.3.1. "Морские и речные пассажирские суда":</w:t>
      </w:r>
    </w:p>
    <w:p w:rsidR="00F017A4" w:rsidRPr="00FB262C" w:rsidRDefault="00F017A4" w:rsidP="00F017A4">
      <w:pPr>
        <w:ind w:firstLine="709"/>
      </w:pPr>
      <w:r w:rsidRPr="00FB262C">
        <w:t>Основной целью проведенных НИР явилось получение концептуальных проектов морских и речных судов.</w:t>
      </w:r>
    </w:p>
    <w:p w:rsidR="00F017A4" w:rsidRPr="00FB262C" w:rsidRDefault="00F017A4" w:rsidP="00F017A4">
      <w:pPr>
        <w:ind w:firstLine="709"/>
      </w:pPr>
      <w:r w:rsidRPr="00FB262C">
        <w:t>В 2012 году выполнялась разработка:</w:t>
      </w:r>
      <w:r w:rsidR="00971A18">
        <w:t xml:space="preserve"> </w:t>
      </w:r>
    </w:p>
    <w:p w:rsidR="00F017A4" w:rsidRPr="00FB262C" w:rsidRDefault="00F017A4" w:rsidP="00F017A4">
      <w:pPr>
        <w:ind w:firstLine="720"/>
        <w:rPr>
          <w:bCs/>
        </w:rPr>
      </w:pPr>
      <w:r w:rsidRPr="00FB262C">
        <w:rPr>
          <w:bCs/>
        </w:rPr>
        <w:t>- концептуальных проектов круизных пассажирских судов усиленного ледового класса вместимостью 100-300 пассажиров для плавания в Северном и Дальневосточном бассейнах". На основании результатов проведенной работы подготовлен отчет, включающий в себя проектно-конструкторскую документацию эскизного проекта базового варианта морского круизного пассажирского судна;</w:t>
      </w:r>
    </w:p>
    <w:p w:rsidR="00F017A4" w:rsidRPr="00FB262C" w:rsidRDefault="00F017A4" w:rsidP="00F017A4">
      <w:pPr>
        <w:ind w:firstLine="720"/>
        <w:rPr>
          <w:bCs/>
        </w:rPr>
      </w:pPr>
      <w:r w:rsidRPr="00FB262C">
        <w:rPr>
          <w:bCs/>
        </w:rPr>
        <w:t>- концептуальных проектов пассажирских судов прибрежного плавания для местных линий на 50, 100, 150 пассажиров с вариантами в грузопассажирском исполнении (Этап 2)".</w:t>
      </w:r>
      <w:r w:rsidR="00971A18">
        <w:rPr>
          <w:bCs/>
        </w:rPr>
        <w:t xml:space="preserve"> </w:t>
      </w:r>
      <w:r w:rsidRPr="00FB262C">
        <w:rPr>
          <w:bCs/>
        </w:rPr>
        <w:t>Подготовлены документы, представляемые в составе Технического проекта базового варианта пассажирского судна прибрежного плавания для местных линий с вариантом в грузопассажирском исполнении;</w:t>
      </w:r>
    </w:p>
    <w:p w:rsidR="00F017A4" w:rsidRPr="00FB262C" w:rsidRDefault="00F017A4" w:rsidP="00F017A4">
      <w:pPr>
        <w:ind w:firstLine="720"/>
        <w:rPr>
          <w:bCs/>
        </w:rPr>
      </w:pPr>
      <w:r w:rsidRPr="00FB262C">
        <w:rPr>
          <w:bCs/>
        </w:rPr>
        <w:t>- концептуальных проектов речных круизных пассажирских судов нового поколения для крупных рек и водохранилищ (для единой глубоководной системы ВВП России). Этап 2". Подготовлены документы, представляемых в составе Технического проекта базового варианта речного круизного пассажирского судна нового поколения для крупных рек и водохранилищ (для единой глубоководной системы ВВП России);</w:t>
      </w:r>
    </w:p>
    <w:p w:rsidR="00F017A4" w:rsidRPr="00FB262C" w:rsidRDefault="00F017A4" w:rsidP="00F017A4">
      <w:pPr>
        <w:ind w:firstLine="720"/>
        <w:rPr>
          <w:bCs/>
        </w:rPr>
      </w:pPr>
      <w:r w:rsidRPr="00FB262C">
        <w:rPr>
          <w:bCs/>
        </w:rPr>
        <w:t>- концептуальных проектов круизных пассажирских судов класса "река-море" вместимостью от 200-250 до 500-600 пассажиров для плавания по трассе Волго-Балтийского пути, реке Дунай, вдоль побережья Балтийского и Черного морей".</w:t>
      </w:r>
      <w:r w:rsidR="00971A18">
        <w:rPr>
          <w:bCs/>
        </w:rPr>
        <w:t xml:space="preserve"> </w:t>
      </w:r>
      <w:r w:rsidRPr="00FB262C">
        <w:rPr>
          <w:bCs/>
        </w:rPr>
        <w:t>В составе данной темы разработаны 4 концептуальных проекта круизных пассажирских судов класса "река-море" и</w:t>
      </w:r>
      <w:r w:rsidR="00971A18">
        <w:rPr>
          <w:bCs/>
        </w:rPr>
        <w:t xml:space="preserve"> </w:t>
      </w:r>
      <w:r w:rsidRPr="00FB262C">
        <w:rPr>
          <w:bCs/>
        </w:rPr>
        <w:t xml:space="preserve">обоснована возможность и наличие либо отсутствие необходимости сквозного </w:t>
      </w:r>
      <w:r w:rsidRPr="00FB262C">
        <w:rPr>
          <w:bCs/>
        </w:rPr>
        <w:lastRenderedPageBreak/>
        <w:t>прохождения каждого из данных судов по трассе Волго-Балтийского пути и через Волго-Донской судоходный канал.</w:t>
      </w:r>
    </w:p>
    <w:p w:rsidR="00F017A4" w:rsidRPr="00FB262C" w:rsidRDefault="00F017A4" w:rsidP="00F017A4">
      <w:pPr>
        <w:ind w:firstLine="720"/>
        <w:rPr>
          <w:bCs/>
        </w:rPr>
      </w:pPr>
      <w:r w:rsidRPr="00FB262C">
        <w:rPr>
          <w:bCs/>
        </w:rPr>
        <w:t>- технического проекта мелкосидящего многофункционального судна для перевозки двенадцати пассажиров с арктическим ледовым классом мощностью около двух с половиной - трёх МВт". Разработана</w:t>
      </w:r>
      <w:r w:rsidR="00971A18">
        <w:rPr>
          <w:bCs/>
        </w:rPr>
        <w:t xml:space="preserve"> </w:t>
      </w:r>
      <w:r w:rsidRPr="00FB262C">
        <w:rPr>
          <w:bCs/>
        </w:rPr>
        <w:t>документация технического проекта мелкосидящего многофункционального судна для перевозки 12 пассажиров с арктическим ледовым классом мощностью около 2.5 - 3.0 МВт.</w:t>
      </w:r>
    </w:p>
    <w:p w:rsidR="00F017A4" w:rsidRPr="00FB262C" w:rsidRDefault="00F017A4" w:rsidP="00F017A4">
      <w:pPr>
        <w:ind w:firstLine="720"/>
        <w:rPr>
          <w:bCs/>
        </w:rPr>
      </w:pPr>
      <w:r w:rsidRPr="00FB262C">
        <w:rPr>
          <w:bCs/>
        </w:rPr>
        <w:t>По разделу 3.7.1. "Создание отладочного программно-аналитического комплекса анализа логистической поддержки жизненного цикла гражданских объектов морской техники (комплекс работ "Интеграция") выполнен четвертый этап работ по разработке технического проекта программно-аналитического комплекса анализа логистической поддержки жизненного цикла гражданских объектов морской техники.</w:t>
      </w:r>
    </w:p>
    <w:p w:rsidR="00F017A4" w:rsidRDefault="00F017A4" w:rsidP="00F017A4">
      <w:pPr>
        <w:ind w:firstLine="720"/>
        <w:rPr>
          <w:bCs/>
        </w:rPr>
      </w:pPr>
      <w:r w:rsidRPr="00FB262C">
        <w:rPr>
          <w:bCs/>
        </w:rPr>
        <w:t>Результатом работ 2012 года явилось дальнейшее расширение и модернизация существующих модулей математического обеспечения</w:t>
      </w:r>
      <w:r w:rsidR="00971A18">
        <w:rPr>
          <w:bCs/>
        </w:rPr>
        <w:t xml:space="preserve"> </w:t>
      </w:r>
      <w:r w:rsidRPr="00FB262C">
        <w:rPr>
          <w:bCs/>
        </w:rPr>
        <w:t>системы КИИС "МоРе" и совершенствование программного комплекса обеспечения логистической поддержки данной системы, выполненное в целях увеличения количества подключенных внешних источников информации, качества обработки информации и совершенствования алгоритмов взаимодействия с уже подключенными источниками информации. Создана база данных логистической поддержки жизненного цикла гражданских объектов морской техники и программно -</w:t>
      </w:r>
      <w:r w:rsidR="00971A18">
        <w:rPr>
          <w:bCs/>
        </w:rPr>
        <w:t xml:space="preserve"> </w:t>
      </w:r>
      <w:r w:rsidRPr="00FB262C">
        <w:rPr>
          <w:bCs/>
        </w:rPr>
        <w:t xml:space="preserve">аналитический комплекс для использования судовладельцами. Проведены натурные испытания программно-аналитического комплекса, обеспечено взаимодействие с КИИС «МоРе». </w:t>
      </w:r>
    </w:p>
    <w:p w:rsidR="00F017A4" w:rsidRPr="00FB262C" w:rsidRDefault="00F017A4" w:rsidP="00F017A4">
      <w:pPr>
        <w:ind w:firstLine="720"/>
      </w:pPr>
      <w:r w:rsidRPr="00E079DA">
        <w:rPr>
          <w:bCs/>
          <w:iCs/>
        </w:rPr>
        <w:t>По внепрограммным исследованиям и разработкам Росморречфлота в 2012 году выполнены</w:t>
      </w:r>
      <w:r w:rsidRPr="00E079DA">
        <w:t xml:space="preserve"> научно-исследовательские работы по 8 контрактам на</w:t>
      </w:r>
      <w:r w:rsidRPr="00FB262C">
        <w:t xml:space="preserve"> общую сумму 11 935,8 тыс. рублей.</w:t>
      </w:r>
      <w:r w:rsidR="00971A18">
        <w:t xml:space="preserve"> </w:t>
      </w:r>
      <w:r w:rsidRPr="00FB262C">
        <w:t>В т.ч. 1 контракт на сумму 1 900,0 тыс. рублей по тематике, материалы которой содержат сведения, составляющие</w:t>
      </w:r>
      <w:r w:rsidR="00971A18">
        <w:t xml:space="preserve"> </w:t>
      </w:r>
      <w:r w:rsidRPr="00FB262C">
        <w:t>гос. тайну.</w:t>
      </w:r>
    </w:p>
    <w:p w:rsidR="00F017A4" w:rsidRPr="00FB262C" w:rsidRDefault="00F017A4" w:rsidP="00F017A4">
      <w:pPr>
        <w:ind w:firstLine="720"/>
      </w:pPr>
      <w:r w:rsidRPr="00FB262C">
        <w:t>По итогам конкурсных процедур в 2012 году в рамках внепрограммных исследований и разработок Росморречфлота получена экономия бюджетных средств в сумме 260,0 тыс. рублей.</w:t>
      </w:r>
    </w:p>
    <w:p w:rsidR="00F017A4" w:rsidRPr="00FB262C" w:rsidRDefault="00F017A4" w:rsidP="00F017A4">
      <w:pPr>
        <w:ind w:firstLine="720"/>
      </w:pPr>
      <w:r w:rsidRPr="00FB262C">
        <w:t xml:space="preserve">В 2012 году в рамках внепрограммных НИР Росморречфлота выполнены: </w:t>
      </w:r>
    </w:p>
    <w:p w:rsidR="00F017A4" w:rsidRPr="00FB262C" w:rsidRDefault="00F017A4" w:rsidP="00F017A4">
      <w:pPr>
        <w:ind w:firstLine="720"/>
      </w:pPr>
      <w:r w:rsidRPr="00FB262C">
        <w:t>- разработка и уточнение прогнозных показателей развития морского и внутреннего водного транспорта России на период 2013-2015 годы;</w:t>
      </w:r>
    </w:p>
    <w:p w:rsidR="00F017A4" w:rsidRPr="00FB262C" w:rsidRDefault="00F017A4" w:rsidP="00F017A4">
      <w:pPr>
        <w:ind w:firstLine="720"/>
      </w:pPr>
      <w:r w:rsidRPr="00FB262C">
        <w:lastRenderedPageBreak/>
        <w:t>- разработка методологии проведения системного критического анализа технического состояния и безопасности судоходных гидротехнических сооружений на основе данных отраслевого мониторинга;</w:t>
      </w:r>
    </w:p>
    <w:p w:rsidR="00F017A4" w:rsidRPr="00FB262C" w:rsidRDefault="00F017A4" w:rsidP="00F017A4">
      <w:pPr>
        <w:ind w:firstLine="720"/>
      </w:pPr>
      <w:r w:rsidRPr="00FB262C">
        <w:t>- проведение научно-исследовательских работ в области обеспечения надежной и бесперебойной передачи информации по безопасности мореплавания на трассах Северного морского пути. Разработка научно-обоснованных предложений по подготовке сводов правил Росморречфлота для обеспечения функционирования систем обеспечения безопасности судоходства и комплексных автоматизированных систем сбора и оперативной передачи актуализированных электронных навигационных карт на суда подведомственных Росморречфлоту организаций (1 этап);</w:t>
      </w:r>
    </w:p>
    <w:p w:rsidR="00F017A4" w:rsidRPr="00FB262C" w:rsidRDefault="00F017A4" w:rsidP="00F017A4">
      <w:pPr>
        <w:ind w:firstLine="720"/>
      </w:pPr>
      <w:r w:rsidRPr="00FB262C">
        <w:t>- разработка научно-обоснованных предложений по совершенствованию действующей системы сборов за услуги, оказываемые субъектами естественных монополий в морских портах;</w:t>
      </w:r>
    </w:p>
    <w:p w:rsidR="00F017A4" w:rsidRPr="00FB262C" w:rsidRDefault="00F017A4" w:rsidP="00F017A4">
      <w:pPr>
        <w:ind w:firstLine="720"/>
      </w:pPr>
      <w:r w:rsidRPr="00FB262C">
        <w:t>- разработка предложений (рекомендаций) по изменению организационно-правовой формы подведомственных Росморречфлоту федеральных государственных унитарных предприятий с учетом нахождения в их ведении объектов федерального имущества, не подлежащих приватизации, а также наличия функций, связанных с реализацией обязательств Российской Федерации</w:t>
      </w:r>
    </w:p>
    <w:p w:rsidR="00F017A4" w:rsidRPr="00FB262C" w:rsidRDefault="00F017A4" w:rsidP="00F017A4">
      <w:pPr>
        <w:ind w:firstLine="720"/>
      </w:pPr>
      <w:r w:rsidRPr="00FB262C">
        <w:t>- разработка концепции поисково-спасательного обеспечения морской деятельности Российской Федерации;</w:t>
      </w:r>
    </w:p>
    <w:p w:rsidR="00F017A4" w:rsidRPr="00FB262C" w:rsidRDefault="00F017A4" w:rsidP="00F017A4">
      <w:pPr>
        <w:ind w:firstLine="720"/>
      </w:pPr>
      <w:r w:rsidRPr="00FB262C">
        <w:t xml:space="preserve">- разработка Концепции автоматизации процессов управления финансово-экономической системой Росморречфлота и подведомственных организаций с интеграцией с системами электронного документооборота. </w:t>
      </w:r>
    </w:p>
    <w:p w:rsidR="00C95DC5" w:rsidRPr="00FB262C" w:rsidRDefault="00A32C15" w:rsidP="00A32C15">
      <w:pPr>
        <w:pStyle w:val="2"/>
      </w:pPr>
      <w:bookmarkStart w:id="61" w:name="_Toc349314370"/>
      <w:r w:rsidRPr="00FB262C">
        <w:t>Несение аварийно-спасательной готовности</w:t>
      </w:r>
      <w:bookmarkEnd w:id="61"/>
    </w:p>
    <w:p w:rsidR="00F017A4" w:rsidRPr="00B3291D" w:rsidRDefault="00F017A4" w:rsidP="00B3291D">
      <w:pPr>
        <w:ind w:firstLine="720"/>
        <w:rPr>
          <w:bCs/>
          <w:iCs/>
        </w:rPr>
      </w:pPr>
      <w:r w:rsidRPr="00B3291D">
        <w:rPr>
          <w:bCs/>
          <w:iCs/>
        </w:rPr>
        <w:t>В области аварийно-спасательного обеспечения основные направления деятельности Росмор</w:t>
      </w:r>
      <w:r w:rsidR="00E079DA" w:rsidRPr="00B3291D">
        <w:rPr>
          <w:bCs/>
          <w:iCs/>
        </w:rPr>
        <w:t>р</w:t>
      </w:r>
      <w:r w:rsidRPr="00B3291D">
        <w:rPr>
          <w:bCs/>
          <w:iCs/>
        </w:rPr>
        <w:t>ечфлота были направлены на совершенствование деятельности функциональных подсистем Минтранса России (Росморречфлота) единой РСЧС, созданных в соответствии с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(в редакции постановления Правительства Российской Федерации 27.05.2005 № 335 «О внесении изменений в постановление Правительства Российской от 30 декабря 2003 г. № 794»):</w:t>
      </w:r>
    </w:p>
    <w:p w:rsidR="00F017A4" w:rsidRPr="00B3291D" w:rsidRDefault="00F017A4" w:rsidP="00B3291D">
      <w:pPr>
        <w:ind w:firstLine="720"/>
        <w:rPr>
          <w:bCs/>
          <w:iCs/>
        </w:rPr>
      </w:pPr>
      <w:r w:rsidRPr="00B3291D">
        <w:rPr>
          <w:bCs/>
          <w:iCs/>
        </w:rPr>
        <w:t xml:space="preserve">- по организации и координации деятельности поисковых и аварийно-спасательных служб (как российских, так и иностранных) при поиске и </w:t>
      </w:r>
      <w:r w:rsidRPr="00B3291D">
        <w:rPr>
          <w:bCs/>
          <w:iCs/>
        </w:rPr>
        <w:lastRenderedPageBreak/>
        <w:t>спасании людей и судов, терпящих бедствие на море в поисково-спасательных районах Российской Федерации (далее - ФПС SAR);</w:t>
      </w:r>
    </w:p>
    <w:p w:rsidR="00F017A4" w:rsidRPr="00B3291D" w:rsidRDefault="00F017A4" w:rsidP="00B3291D">
      <w:pPr>
        <w:ind w:firstLine="720"/>
        <w:rPr>
          <w:bCs/>
          <w:iCs/>
        </w:rPr>
      </w:pPr>
      <w:r w:rsidRPr="00B3291D">
        <w:rPr>
          <w:bCs/>
          <w:iCs/>
        </w:rPr>
        <w:t>Приказом Минтранса России от 26 ноября 2007 г. № 169 утверждено Положение о функциональной подсистеме организации и координации деятельности поисковых и аварийно-спасательных служб (как российских, так и иностранных) при поиске и спасании людей и судов, терпящих бедствие на море, в поисково-спасательных районах Российской Федерации единой государственной системы предупреждения и ликвидации чрезвычайных ситуаций (приказ зарегистрирован Минюстом России от 20 декабря 2007 г. за №10771).</w:t>
      </w:r>
    </w:p>
    <w:p w:rsidR="00F017A4" w:rsidRPr="00B3291D" w:rsidRDefault="00F017A4" w:rsidP="00B3291D">
      <w:pPr>
        <w:ind w:firstLine="720"/>
        <w:rPr>
          <w:bCs/>
          <w:iCs/>
        </w:rPr>
      </w:pPr>
      <w:r w:rsidRPr="00B3291D">
        <w:rPr>
          <w:bCs/>
          <w:iCs/>
        </w:rPr>
        <w:t>- по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(далее - ФПС ЛРН на море);</w:t>
      </w:r>
    </w:p>
    <w:p w:rsidR="00F017A4" w:rsidRPr="00B3291D" w:rsidRDefault="00F017A4" w:rsidP="00B3291D">
      <w:pPr>
        <w:ind w:firstLine="720"/>
        <w:rPr>
          <w:bCs/>
          <w:iCs/>
        </w:rPr>
      </w:pPr>
      <w:r w:rsidRPr="00B3291D">
        <w:rPr>
          <w:bCs/>
          <w:iCs/>
        </w:rPr>
        <w:t>Приказом Минтранса России от 06 апреля 2009г. № 53 утверждено «Положение о функциональной подсистеме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(приказ зарегистрирован в Минюсте России 13.05.2009, регистрационный № 13917).</w:t>
      </w:r>
    </w:p>
    <w:p w:rsidR="00F017A4" w:rsidRPr="00B3291D" w:rsidRDefault="00F017A4" w:rsidP="00B3291D">
      <w:pPr>
        <w:ind w:firstLine="720"/>
        <w:rPr>
          <w:bCs/>
          <w:iCs/>
        </w:rPr>
      </w:pPr>
      <w:r w:rsidRPr="00B3291D">
        <w:rPr>
          <w:bCs/>
          <w:iCs/>
        </w:rPr>
        <w:t>- по организации работ по предупреждению и ликвидации разливов нефти и нефтепродуктов на внутренних водных путях с судов и объектов морского и речного транспорта (далее - ФПС ЛРН на ВВП).</w:t>
      </w:r>
    </w:p>
    <w:p w:rsidR="00F017A4" w:rsidRPr="00B3291D" w:rsidRDefault="00F017A4" w:rsidP="00B3291D">
      <w:pPr>
        <w:ind w:firstLine="720"/>
        <w:rPr>
          <w:bCs/>
          <w:iCs/>
        </w:rPr>
      </w:pPr>
      <w:r w:rsidRPr="00B3291D">
        <w:rPr>
          <w:bCs/>
          <w:iCs/>
        </w:rPr>
        <w:t>Проект Положения о функциональной подсистеме организации работ по предупреждению и ликвидации разливов нефти и нефтепродуктов на внутренних водных путях с судов и объектов морского и речного транспорта в настоящее время находится в Минтрансе России на утверждении.</w:t>
      </w:r>
    </w:p>
    <w:p w:rsidR="00F017A4" w:rsidRPr="00B3291D" w:rsidRDefault="00F017A4" w:rsidP="00B3291D">
      <w:pPr>
        <w:ind w:firstLine="720"/>
        <w:rPr>
          <w:bCs/>
          <w:iCs/>
        </w:rPr>
      </w:pPr>
      <w:r w:rsidRPr="00B3291D">
        <w:rPr>
          <w:bCs/>
          <w:iCs/>
        </w:rPr>
        <w:t>Проект Положения ФПС ЛРН на ВВП строится на положениях действующих нормативных актов и предусматривает в соответствии с ними планирование работ по ликвидации разливов нефти и нефтепродуктов и создание</w:t>
      </w:r>
      <w:r w:rsidR="00971A18">
        <w:rPr>
          <w:bCs/>
          <w:iCs/>
        </w:rPr>
        <w:t xml:space="preserve"> </w:t>
      </w:r>
      <w:r w:rsidRPr="00B3291D">
        <w:rPr>
          <w:bCs/>
          <w:iCs/>
        </w:rPr>
        <w:t>аварийно-спасательных формирований, для осуществления работ по ликвидации разливов нефти и нефтепродуктов, судоходными компаниями.</w:t>
      </w:r>
    </w:p>
    <w:p w:rsidR="00F017A4" w:rsidRPr="00B3291D" w:rsidRDefault="00F017A4" w:rsidP="00B3291D">
      <w:pPr>
        <w:ind w:firstLine="720"/>
        <w:rPr>
          <w:bCs/>
          <w:iCs/>
        </w:rPr>
      </w:pPr>
      <w:r w:rsidRPr="00B3291D">
        <w:rPr>
          <w:bCs/>
          <w:iCs/>
        </w:rPr>
        <w:t>Основу сил и средств функциональных подсистем на море составляют</w:t>
      </w:r>
      <w:r w:rsidR="00971A18">
        <w:rPr>
          <w:bCs/>
          <w:iCs/>
        </w:rPr>
        <w:t xml:space="preserve"> ФБУ </w:t>
      </w:r>
      <w:r w:rsidRPr="00B3291D">
        <w:rPr>
          <w:bCs/>
          <w:iCs/>
        </w:rPr>
        <w:t xml:space="preserve">«Госморспасслужба России» вместе с Государственным морским спасательно-координационным центром (ГМСКЦ), морскими спасательно-координационными центрами (МСКЦ), морскими спасательными подцентрами (МСПЦ), федеральным государственным унитарным предприятием «Балтийское бассейновое аварийно-спасательное управление» (далее – ФГУП «Балтийское БАСУ») и его филиалами. </w:t>
      </w:r>
    </w:p>
    <w:p w:rsidR="00F017A4" w:rsidRPr="00B3291D" w:rsidRDefault="00F017A4" w:rsidP="00B3291D">
      <w:pPr>
        <w:ind w:firstLine="720"/>
        <w:rPr>
          <w:bCs/>
          <w:iCs/>
        </w:rPr>
      </w:pPr>
      <w:r w:rsidRPr="00B3291D">
        <w:rPr>
          <w:bCs/>
          <w:iCs/>
        </w:rPr>
        <w:lastRenderedPageBreak/>
        <w:t>В настоящее время система Госморспасслужбы России находится в стадии реформирования. На морских бассейнах Российской Феде</w:t>
      </w:r>
      <w:r w:rsidR="00B3291D">
        <w:rPr>
          <w:bCs/>
          <w:iCs/>
        </w:rPr>
        <w:t xml:space="preserve">рации оперируют </w:t>
      </w:r>
      <w:r w:rsidRPr="00B3291D">
        <w:rPr>
          <w:bCs/>
          <w:iCs/>
        </w:rPr>
        <w:t>ФГУП «Балтийское БАСУ», 8 его филиалов (Калининградский, Северный, Архангельский, Азово-Черноморский, Каспийский, Приморский, Сахалинский, Камчатский), 7 МСКЦ и 6 МСПЦ.</w:t>
      </w:r>
    </w:p>
    <w:p w:rsidR="00F017A4" w:rsidRPr="00B3291D" w:rsidRDefault="00F017A4" w:rsidP="00B3291D">
      <w:pPr>
        <w:ind w:firstLine="720"/>
        <w:rPr>
          <w:bCs/>
          <w:iCs/>
        </w:rPr>
      </w:pPr>
      <w:r w:rsidRPr="00B3291D">
        <w:rPr>
          <w:bCs/>
          <w:iCs/>
        </w:rPr>
        <w:t>В 2013 году планируется завершить реформирование</w:t>
      </w:r>
      <w:r w:rsidR="00971A18">
        <w:rPr>
          <w:bCs/>
          <w:iCs/>
        </w:rPr>
        <w:t xml:space="preserve"> ФБУ </w:t>
      </w:r>
      <w:r w:rsidRPr="00B3291D">
        <w:rPr>
          <w:bCs/>
          <w:iCs/>
        </w:rPr>
        <w:t>«Госморспасслужба России», которое будет иметь в своём составе 9 филиалов (Балтийский, Калининградский, Северный, Архангельский, Азово-Черноморский, Каспийский, Приморский, Сахалинский и Камчатский), 7 МСКЦ и 6 МСПЦ. Схема организации системы Госморспасслужбы России приведена в приложении № 1.</w:t>
      </w:r>
    </w:p>
    <w:p w:rsidR="00F017A4" w:rsidRPr="00B3291D" w:rsidRDefault="00F017A4" w:rsidP="00B3291D">
      <w:pPr>
        <w:ind w:firstLine="720"/>
        <w:rPr>
          <w:bCs/>
          <w:iCs/>
        </w:rPr>
      </w:pPr>
      <w:r w:rsidRPr="00B3291D">
        <w:rPr>
          <w:bCs/>
          <w:iCs/>
        </w:rPr>
        <w:t xml:space="preserve">Количественный и качественный уровень аварийно-спасательной готовности (далее – АСГ) определяется </w:t>
      </w:r>
      <w:r w:rsidR="00971A18">
        <w:rPr>
          <w:bCs/>
          <w:iCs/>
        </w:rPr>
        <w:t xml:space="preserve">ФБУ </w:t>
      </w:r>
      <w:r w:rsidRPr="00B3291D">
        <w:rPr>
          <w:bCs/>
          <w:iCs/>
        </w:rPr>
        <w:t xml:space="preserve">«Госморспасслужба России» по согласованию с ФГУП «Балтийское БАСУ» в зависимости от конкретной обстановки, наличия сил и средств на морских бассейнах и утверждается Росморречфлотом. В зоне ответственности каждого филиала ФГУП «Балтийское БАСУ» в дежурстве находятся многоцелевое спасательное судно или буксирно-спасательное судно с оборудованием для ликвидации разливов нефти (далее - ЛРН), морспецподразделение ЛРН с соответствующим оборудованием, вспомогательные суда и катера. </w:t>
      </w:r>
    </w:p>
    <w:p w:rsidR="00F017A4" w:rsidRPr="00B3291D" w:rsidRDefault="00F017A4" w:rsidP="00B3291D">
      <w:pPr>
        <w:ind w:firstLine="720"/>
        <w:rPr>
          <w:bCs/>
          <w:iCs/>
        </w:rPr>
      </w:pPr>
      <w:r w:rsidRPr="00B3291D">
        <w:rPr>
          <w:bCs/>
          <w:iCs/>
        </w:rPr>
        <w:t xml:space="preserve">Основу средств реагирования на разливы нефти в морских портах составляют силы и средства ФГУП «Балтийское БАСУ» и его филиалов, а также других аварийно-спасательных формирований, привлекаемых на договорной основе. </w:t>
      </w:r>
    </w:p>
    <w:p w:rsidR="00F017A4" w:rsidRPr="00B3291D" w:rsidRDefault="00F017A4" w:rsidP="00B3291D">
      <w:pPr>
        <w:ind w:firstLine="720"/>
        <w:rPr>
          <w:bCs/>
          <w:iCs/>
        </w:rPr>
      </w:pPr>
      <w:r w:rsidRPr="00B3291D">
        <w:rPr>
          <w:bCs/>
          <w:iCs/>
        </w:rPr>
        <w:t xml:space="preserve">В целях совершенствования профессиональной подготовки морских спасателей </w:t>
      </w:r>
      <w:r w:rsidR="00971A18">
        <w:rPr>
          <w:bCs/>
          <w:iCs/>
        </w:rPr>
        <w:t xml:space="preserve">ФБУ </w:t>
      </w:r>
      <w:r w:rsidRPr="00B3291D">
        <w:rPr>
          <w:bCs/>
          <w:iCs/>
        </w:rPr>
        <w:t>«Госморспасслужба России» разработаны, согласованы и утверждены Росморречфлотом установленным порядком рекомендованные программы повышения квалификации специалистов, участвующих в ликвидации последствий морских аварий, поиске и спасании людей, оказании помощи аварийному судну, предупреждению и ликвидации разливов нефти на море. Данные программы предназначены для подготовки морских спасателей трех категорий: руководитель операции, руководитель на месте действия, участник на месте действия.</w:t>
      </w:r>
    </w:p>
    <w:p w:rsidR="00C95DC5" w:rsidRPr="00C95DC5" w:rsidRDefault="00C95DC5" w:rsidP="00A32C15">
      <w:pPr>
        <w:pStyle w:val="2"/>
      </w:pPr>
      <w:bookmarkStart w:id="62" w:name="_Toc349314371"/>
      <w:r w:rsidRPr="00C95DC5">
        <w:t xml:space="preserve">Учения на море </w:t>
      </w:r>
      <w:r w:rsidR="00BF0595">
        <w:t>и международное сотрудничество</w:t>
      </w:r>
      <w:bookmarkEnd w:id="62"/>
    </w:p>
    <w:p w:rsidR="00FB262C" w:rsidRPr="00B3291D" w:rsidRDefault="00FB262C" w:rsidP="00B3291D">
      <w:pPr>
        <w:ind w:firstLine="720"/>
        <w:rPr>
          <w:bCs/>
          <w:iCs/>
        </w:rPr>
      </w:pPr>
      <w:r w:rsidRPr="00B3291D">
        <w:rPr>
          <w:bCs/>
          <w:iCs/>
        </w:rPr>
        <w:t xml:space="preserve">Для отработки действия сил и средств, органов управления, организации взаимодействия со спасательными службами других ведомств и иностранных государств при поиске и спасании, при ликвидации разливов </w:t>
      </w:r>
      <w:r w:rsidRPr="00B3291D">
        <w:rPr>
          <w:bCs/>
          <w:iCs/>
        </w:rPr>
        <w:lastRenderedPageBreak/>
        <w:t xml:space="preserve">нефти и нефтепродуктов Росморречфлотом совместно с </w:t>
      </w:r>
      <w:r w:rsidR="00971A18">
        <w:rPr>
          <w:bCs/>
          <w:iCs/>
        </w:rPr>
        <w:t xml:space="preserve">ФБУ </w:t>
      </w:r>
      <w:r w:rsidRPr="00B3291D">
        <w:rPr>
          <w:bCs/>
          <w:iCs/>
        </w:rPr>
        <w:t>«Госморспасслужба России» в 2012 году проведены:</w:t>
      </w:r>
    </w:p>
    <w:p w:rsidR="00FB262C" w:rsidRPr="00B3291D" w:rsidRDefault="00FB262C" w:rsidP="00B3291D">
      <w:pPr>
        <w:ind w:firstLine="720"/>
        <w:rPr>
          <w:bCs/>
          <w:iCs/>
        </w:rPr>
      </w:pPr>
      <w:r w:rsidRPr="00B3291D">
        <w:rPr>
          <w:bCs/>
          <w:iCs/>
        </w:rPr>
        <w:t>13.03.2012 учение «Ликвидация последствий аварии танкера и разлива нефти федерального значения у причалов №4, №5 Комплекса отгрузки</w:t>
      </w:r>
      <w:r w:rsidR="00971A18">
        <w:rPr>
          <w:bCs/>
          <w:iCs/>
        </w:rPr>
        <w:t xml:space="preserve"> </w:t>
      </w:r>
      <w:r w:rsidRPr="00B3291D">
        <w:rPr>
          <w:bCs/>
          <w:iCs/>
        </w:rPr>
        <w:t>ООО «Невская Трубопроводная Компания» в морском порту Усть-Луга»;</w:t>
      </w:r>
    </w:p>
    <w:p w:rsidR="00FB262C" w:rsidRPr="00B3291D" w:rsidRDefault="00FB262C" w:rsidP="00B3291D">
      <w:pPr>
        <w:ind w:firstLine="720"/>
        <w:rPr>
          <w:bCs/>
          <w:iCs/>
        </w:rPr>
      </w:pPr>
      <w:r w:rsidRPr="00B3291D">
        <w:rPr>
          <w:bCs/>
          <w:iCs/>
        </w:rPr>
        <w:t>12.04.2012 комплексное учение по ликвидации разлива нефти на тему: «Отработка плана ЛРН ФГУ «АМП Астрахань»;</w:t>
      </w:r>
    </w:p>
    <w:p w:rsidR="00FB262C" w:rsidRPr="00B3291D" w:rsidRDefault="00FB262C" w:rsidP="00B3291D">
      <w:pPr>
        <w:ind w:firstLine="720"/>
        <w:rPr>
          <w:bCs/>
          <w:iCs/>
        </w:rPr>
      </w:pPr>
      <w:r w:rsidRPr="00B3291D">
        <w:rPr>
          <w:bCs/>
          <w:iCs/>
        </w:rPr>
        <w:t>18.04.2012 международное учение по связи «НОУПАП Браво» в рамках Плана действий северо-западной части Тихого океана;</w:t>
      </w:r>
    </w:p>
    <w:p w:rsidR="00FB262C" w:rsidRPr="00B3291D" w:rsidRDefault="00FB262C" w:rsidP="00B3291D">
      <w:pPr>
        <w:ind w:firstLine="720"/>
        <w:rPr>
          <w:bCs/>
          <w:iCs/>
        </w:rPr>
      </w:pPr>
      <w:r w:rsidRPr="00B3291D">
        <w:rPr>
          <w:bCs/>
          <w:iCs/>
        </w:rPr>
        <w:t>29.05.2012 комплексное бассейновое командно-штабное учение по поиску и спасанию людей на море, оказанию помощи аварийному судну и ликвидации разлива нефти, Залив Анива, о. Сахалин;</w:t>
      </w:r>
    </w:p>
    <w:p w:rsidR="00FB262C" w:rsidRPr="00B3291D" w:rsidRDefault="00FB262C" w:rsidP="00B3291D">
      <w:pPr>
        <w:ind w:firstLine="720"/>
        <w:rPr>
          <w:bCs/>
          <w:iCs/>
        </w:rPr>
      </w:pPr>
      <w:r w:rsidRPr="00B3291D">
        <w:rPr>
          <w:bCs/>
          <w:iCs/>
        </w:rPr>
        <w:t>04.06.2012 комплексное учение по ЛРН на акватории порта «Большой порт Санкт-Петербург»;</w:t>
      </w:r>
    </w:p>
    <w:p w:rsidR="00FB262C" w:rsidRPr="00B3291D" w:rsidRDefault="00FB262C" w:rsidP="00B3291D">
      <w:pPr>
        <w:ind w:firstLine="720"/>
        <w:rPr>
          <w:bCs/>
          <w:iCs/>
        </w:rPr>
      </w:pPr>
      <w:r w:rsidRPr="00B3291D">
        <w:rPr>
          <w:bCs/>
          <w:iCs/>
        </w:rPr>
        <w:t>05.06.2012 комплексное учение по ЛРН на акватории порта «Большой порт Санкт-Петербург» в зоне ответственности ООО «Дельта-Сервис», причал № 94;</w:t>
      </w:r>
      <w:r w:rsidR="00BF7756" w:rsidRPr="00BF7756">
        <w:rPr>
          <w:noProof/>
          <w:lang w:eastAsia="ru-RU"/>
        </w:rPr>
        <w:t xml:space="preserve"> </w:t>
      </w:r>
    </w:p>
    <w:p w:rsidR="00FB262C" w:rsidRPr="00B3291D" w:rsidRDefault="00FB262C" w:rsidP="00B3291D">
      <w:pPr>
        <w:ind w:firstLine="720"/>
        <w:rPr>
          <w:bCs/>
          <w:iCs/>
        </w:rPr>
      </w:pPr>
      <w:r w:rsidRPr="00B3291D">
        <w:rPr>
          <w:bCs/>
          <w:iCs/>
        </w:rPr>
        <w:t>11.07.2012 международное комплексное учение по ликвидации последствий морских аварий, поиску и спасанию людей, терпящих бедствие на море, и ликвидации разлива нефти регионального значения «Каспий – 2012»;</w:t>
      </w:r>
    </w:p>
    <w:p w:rsidR="00FB262C" w:rsidRPr="00B3291D" w:rsidRDefault="00FB262C" w:rsidP="00B3291D">
      <w:pPr>
        <w:ind w:firstLine="720"/>
        <w:rPr>
          <w:bCs/>
          <w:iCs/>
        </w:rPr>
      </w:pPr>
      <w:r w:rsidRPr="00B3291D">
        <w:rPr>
          <w:bCs/>
          <w:iCs/>
        </w:rPr>
        <w:t>17.09.2012 учение «Ликвидация разлива мазута 588,5 т, произошедшего в результате аварии бункеровщика «Газпромнефть Вест» ООО «Газпромнефть Шиппинг», рейд морского порта Тамань;</w:t>
      </w:r>
    </w:p>
    <w:p w:rsidR="00FB262C" w:rsidRPr="00B3291D" w:rsidRDefault="00FB262C" w:rsidP="00B3291D">
      <w:pPr>
        <w:ind w:firstLine="720"/>
        <w:rPr>
          <w:bCs/>
          <w:iCs/>
        </w:rPr>
      </w:pPr>
      <w:r w:rsidRPr="00B3291D">
        <w:rPr>
          <w:bCs/>
          <w:iCs/>
        </w:rPr>
        <w:t>10.10.2012</w:t>
      </w:r>
      <w:r w:rsidR="00971A18">
        <w:rPr>
          <w:bCs/>
          <w:iCs/>
        </w:rPr>
        <w:t xml:space="preserve"> </w:t>
      </w:r>
      <w:r w:rsidRPr="00B3291D">
        <w:rPr>
          <w:bCs/>
          <w:iCs/>
        </w:rPr>
        <w:t>учение по связи с 17 округом Береговой охраны США в рамках Соглашения между Правительством Союза Советских Социалистических Республик и Правительством Соединенных Штатов Америки о сотрудничестве в борьбе с загрязнением в Беринговом и Чукотском морях в чрезвычайных ситуациях</w:t>
      </w:r>
      <w:r w:rsidR="00971A18">
        <w:rPr>
          <w:bCs/>
          <w:iCs/>
        </w:rPr>
        <w:t xml:space="preserve"> </w:t>
      </w:r>
      <w:r w:rsidRPr="00B3291D">
        <w:rPr>
          <w:bCs/>
          <w:iCs/>
        </w:rPr>
        <w:t>1989 года и Совместного плана чрезвычайных мер Российской Федерации и Соединенных Штатов Америки по борьбе с загрязнением в Беринговом и Чукотском морях 2001 года;</w:t>
      </w:r>
    </w:p>
    <w:p w:rsidR="00FB262C" w:rsidRPr="00B3291D" w:rsidRDefault="00FB262C" w:rsidP="00B3291D">
      <w:pPr>
        <w:ind w:firstLine="720"/>
        <w:rPr>
          <w:bCs/>
          <w:iCs/>
        </w:rPr>
      </w:pPr>
      <w:r w:rsidRPr="00B3291D">
        <w:rPr>
          <w:bCs/>
          <w:iCs/>
        </w:rPr>
        <w:t>бассейновые учения по поиску и спасанию людей на море в Белом, Черном, Азовском, Японском морях, заливах Анива, Авачинском, Финском.</w:t>
      </w:r>
    </w:p>
    <w:p w:rsidR="00FB262C" w:rsidRPr="00B3291D" w:rsidRDefault="00FB262C" w:rsidP="00B3291D">
      <w:pPr>
        <w:ind w:firstLine="720"/>
        <w:rPr>
          <w:bCs/>
          <w:iCs/>
        </w:rPr>
      </w:pPr>
      <w:r w:rsidRPr="00B3291D">
        <w:rPr>
          <w:bCs/>
          <w:iCs/>
        </w:rPr>
        <w:t>В 2012 году силы и средства Росморречфлота приняли участие:</w:t>
      </w:r>
    </w:p>
    <w:p w:rsidR="00FB262C" w:rsidRPr="00B3291D" w:rsidRDefault="00FB262C" w:rsidP="00B3291D">
      <w:pPr>
        <w:ind w:firstLine="720"/>
        <w:rPr>
          <w:bCs/>
          <w:iCs/>
        </w:rPr>
      </w:pPr>
      <w:r w:rsidRPr="00B3291D">
        <w:rPr>
          <w:bCs/>
          <w:iCs/>
        </w:rPr>
        <w:t>26.04.2012 в международном учении по связи «Black sea BRAVO 1/2012» в рамках Бухарестской конвенции. Организовала и провела Болгария.</w:t>
      </w:r>
    </w:p>
    <w:p w:rsidR="00FB262C" w:rsidRPr="00B3291D" w:rsidRDefault="00FB262C" w:rsidP="00B3291D">
      <w:pPr>
        <w:ind w:firstLine="720"/>
        <w:rPr>
          <w:bCs/>
          <w:iCs/>
        </w:rPr>
      </w:pPr>
      <w:r w:rsidRPr="00B3291D">
        <w:rPr>
          <w:bCs/>
          <w:iCs/>
        </w:rPr>
        <w:lastRenderedPageBreak/>
        <w:t>23.05.2012 в международном учении по связи «Black sea BRAVO 2/2012» в рамках Бухарестской конвенции. Организовала и провела Румыния.</w:t>
      </w:r>
    </w:p>
    <w:p w:rsidR="00FB262C" w:rsidRPr="00B3291D" w:rsidRDefault="00FB262C" w:rsidP="00B3291D">
      <w:pPr>
        <w:ind w:firstLine="720"/>
        <w:rPr>
          <w:bCs/>
          <w:iCs/>
        </w:rPr>
      </w:pPr>
      <w:r w:rsidRPr="00B3291D">
        <w:rPr>
          <w:bCs/>
          <w:iCs/>
        </w:rPr>
        <w:t>06.06.2012 в международном комплексном учение «Баренц 2012». Организовала и провела Норвегия.</w:t>
      </w:r>
    </w:p>
    <w:p w:rsidR="00FB262C" w:rsidRPr="00B3291D" w:rsidRDefault="00FB262C" w:rsidP="00B3291D">
      <w:pPr>
        <w:ind w:firstLine="720"/>
        <w:rPr>
          <w:bCs/>
          <w:iCs/>
        </w:rPr>
      </w:pPr>
      <w:r w:rsidRPr="00B3291D">
        <w:rPr>
          <w:bCs/>
          <w:iCs/>
        </w:rPr>
        <w:t>29.08. 2012 в международном учении «Балекс Дельта 2012». Организовала и провела Финляндия.</w:t>
      </w:r>
    </w:p>
    <w:p w:rsidR="00FB262C" w:rsidRPr="00B3291D" w:rsidRDefault="00FB262C" w:rsidP="00B3291D">
      <w:pPr>
        <w:ind w:firstLine="720"/>
        <w:rPr>
          <w:bCs/>
          <w:iCs/>
        </w:rPr>
      </w:pPr>
      <w:r w:rsidRPr="00B3291D">
        <w:rPr>
          <w:bCs/>
          <w:iCs/>
        </w:rPr>
        <w:t>14.11.2012 в международном учении по связи «10 th NOWPAP BRAVO», провела Япония.</w:t>
      </w:r>
    </w:p>
    <w:p w:rsidR="00FB262C" w:rsidRPr="00B3291D" w:rsidRDefault="00FB262C" w:rsidP="00B3291D">
      <w:pPr>
        <w:ind w:firstLine="720"/>
        <w:rPr>
          <w:bCs/>
          <w:iCs/>
        </w:rPr>
      </w:pPr>
      <w:r w:rsidRPr="00B3291D">
        <w:rPr>
          <w:bCs/>
          <w:iCs/>
        </w:rPr>
        <w:t>При современном интенсивном развитии разведки месторождений, добычи и транспортировки нефти и нефтепродуктов необходим прогноз возможных рисков их разливов на море. Эти риски оцениваются Росморречфлотом и</w:t>
      </w:r>
      <w:r w:rsidR="00971A18">
        <w:rPr>
          <w:bCs/>
          <w:iCs/>
        </w:rPr>
        <w:t xml:space="preserve"> ФБУ </w:t>
      </w:r>
      <w:r w:rsidRPr="00B3291D">
        <w:rPr>
          <w:bCs/>
          <w:iCs/>
        </w:rPr>
        <w:t xml:space="preserve">«Госморспасслужба России» при рассмотрении планов по предупреждению и ликвидации разливов нефти и нефтепродуктов организаций (далее - планы ЛРН), при этом определяется количество сил и средств, достаточное для ликвидации ЧС, обусловленных разливами нефти и нефтепродуктов с учетом их максимально возможных объемов. В 2012 году </w:t>
      </w:r>
      <w:r w:rsidR="00971A18">
        <w:rPr>
          <w:bCs/>
          <w:iCs/>
        </w:rPr>
        <w:t xml:space="preserve">ФБУ </w:t>
      </w:r>
      <w:r w:rsidRPr="00B3291D">
        <w:rPr>
          <w:bCs/>
          <w:iCs/>
        </w:rPr>
        <w:t>«Госморспасслужба России» рассмотрен</w:t>
      </w:r>
      <w:r w:rsidR="00971A18">
        <w:rPr>
          <w:bCs/>
          <w:iCs/>
        </w:rPr>
        <w:t xml:space="preserve"> </w:t>
      </w:r>
      <w:r w:rsidRPr="00B3291D">
        <w:rPr>
          <w:bCs/>
          <w:iCs/>
        </w:rPr>
        <w:t>31 план ЛРН, из них согласовано в Росморречфлоте - 27.</w:t>
      </w:r>
    </w:p>
    <w:p w:rsidR="00FB262C" w:rsidRPr="00B3291D" w:rsidRDefault="00FB262C" w:rsidP="00B3291D">
      <w:pPr>
        <w:ind w:firstLine="720"/>
        <w:rPr>
          <w:bCs/>
          <w:iCs/>
        </w:rPr>
      </w:pPr>
      <w:r w:rsidRPr="00B3291D">
        <w:rPr>
          <w:bCs/>
          <w:iCs/>
        </w:rPr>
        <w:t>С целью предупреждения разливов нефти и нефтепродуктов на море приказом Минтранса России</w:t>
      </w:r>
      <w:r w:rsidR="00971A18">
        <w:rPr>
          <w:bCs/>
          <w:iCs/>
        </w:rPr>
        <w:t xml:space="preserve"> </w:t>
      </w:r>
      <w:r w:rsidRPr="00B3291D">
        <w:rPr>
          <w:bCs/>
          <w:iCs/>
        </w:rPr>
        <w:t xml:space="preserve">20.08.2009 № 140 «Об утверждении Общих правил плавания и стоянки судов в морских портах Российской Федерации и на подходах к ним» (зарегистрирован в Минюсте России 24.09.2009, регистрационный № 14863) определено, что не допускается проведение сливо-наливных операций судов при грозе и скорости ветра более </w:t>
      </w:r>
      <w:smartTag w:uri="urn:schemas-microsoft-com:office:smarttags" w:element="metricconverter">
        <w:smartTagPr>
          <w:attr w:name="ProductID" w:val="15 метров"/>
        </w:smartTagPr>
        <w:r w:rsidRPr="00B3291D">
          <w:rPr>
            <w:bCs/>
            <w:iCs/>
          </w:rPr>
          <w:t>15 метров</w:t>
        </w:r>
      </w:smartTag>
      <w:r w:rsidRPr="00B3291D">
        <w:rPr>
          <w:bCs/>
          <w:iCs/>
        </w:rPr>
        <w:t xml:space="preserve"> в секунду без установки боновых заграждений, приведения в готовность к применению средств борьбы с нефтеразливами и пожаротушения.</w:t>
      </w:r>
    </w:p>
    <w:p w:rsidR="00FB262C" w:rsidRPr="00B3291D" w:rsidRDefault="00FB262C" w:rsidP="00B3291D">
      <w:pPr>
        <w:ind w:firstLine="720"/>
        <w:rPr>
          <w:bCs/>
          <w:iCs/>
        </w:rPr>
      </w:pPr>
      <w:r w:rsidRPr="00B3291D">
        <w:rPr>
          <w:bCs/>
          <w:iCs/>
        </w:rPr>
        <w:t>Приказом Минтранса России от 06.04.2009 № 53 утверждено «Положение о функциональной подсистеме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p>
    <w:p w:rsidR="00FB262C" w:rsidRPr="00B3291D" w:rsidRDefault="00FB262C" w:rsidP="00B3291D">
      <w:pPr>
        <w:ind w:firstLine="720"/>
        <w:rPr>
          <w:bCs/>
          <w:iCs/>
        </w:rPr>
      </w:pPr>
      <w:r w:rsidRPr="00B3291D">
        <w:rPr>
          <w:bCs/>
          <w:iCs/>
        </w:rPr>
        <w:t>Координационными органами данной функциональной подсистемы являются:</w:t>
      </w:r>
    </w:p>
    <w:p w:rsidR="00FB262C" w:rsidRPr="00B3291D" w:rsidRDefault="00FB262C" w:rsidP="00B3291D">
      <w:pPr>
        <w:ind w:firstLine="720"/>
        <w:rPr>
          <w:bCs/>
          <w:iCs/>
        </w:rPr>
      </w:pPr>
      <w:r w:rsidRPr="00B3291D">
        <w:rPr>
          <w:bCs/>
          <w:iCs/>
        </w:rPr>
        <w:t>на федеральном и региональном уровнях - комиссия по чрезвычайным ситуациям и обеспечению пожарной безопасности (далее - КЧС) Росморречфлота;</w:t>
      </w:r>
    </w:p>
    <w:p w:rsidR="00FB262C" w:rsidRPr="00B3291D" w:rsidRDefault="00FB262C" w:rsidP="00B3291D">
      <w:pPr>
        <w:ind w:firstLine="720"/>
        <w:rPr>
          <w:bCs/>
          <w:iCs/>
        </w:rPr>
      </w:pPr>
      <w:r w:rsidRPr="00B3291D">
        <w:rPr>
          <w:bCs/>
          <w:iCs/>
        </w:rPr>
        <w:t xml:space="preserve">на объектовом уровне - КЧС организаций, находящихся в ведении Росморречфлота, КЧС организаций независимо от ведомственной и </w:t>
      </w:r>
      <w:r w:rsidRPr="00B3291D">
        <w:rPr>
          <w:bCs/>
          <w:iCs/>
        </w:rPr>
        <w:lastRenderedPageBreak/>
        <w:t>национальной принадлежности, осуществляющих разведку месторождений, добычу нефти, а также переработку, транспортировку, хранение нефти на морских акваториях.</w:t>
      </w:r>
    </w:p>
    <w:p w:rsidR="00FB262C" w:rsidRPr="00B3291D" w:rsidRDefault="00FB262C" w:rsidP="00B3291D">
      <w:pPr>
        <w:ind w:firstLine="720"/>
        <w:rPr>
          <w:bCs/>
          <w:iCs/>
        </w:rPr>
      </w:pPr>
      <w:r w:rsidRPr="00B3291D">
        <w:rPr>
          <w:bCs/>
          <w:iCs/>
        </w:rPr>
        <w:t>Органами повседневного управления функциональной подсистемы являются:</w:t>
      </w:r>
    </w:p>
    <w:p w:rsidR="00FB262C" w:rsidRPr="00B3291D" w:rsidRDefault="00FB262C" w:rsidP="00B3291D">
      <w:pPr>
        <w:ind w:firstLine="720"/>
        <w:rPr>
          <w:bCs/>
          <w:iCs/>
        </w:rPr>
      </w:pPr>
      <w:r w:rsidRPr="00B3291D">
        <w:rPr>
          <w:bCs/>
          <w:iCs/>
        </w:rPr>
        <w:t xml:space="preserve">на федеральном уровне - </w:t>
      </w:r>
      <w:r w:rsidR="00971A18">
        <w:rPr>
          <w:bCs/>
          <w:iCs/>
        </w:rPr>
        <w:t xml:space="preserve">ФБУ </w:t>
      </w:r>
      <w:r w:rsidRPr="00B3291D">
        <w:rPr>
          <w:bCs/>
          <w:iCs/>
        </w:rPr>
        <w:t>«Госморспасслужба России», осуществляющее управление через Государственный морской спасательно-координационный центр (ГМСКЦ);</w:t>
      </w:r>
    </w:p>
    <w:p w:rsidR="00FB262C" w:rsidRPr="00B3291D" w:rsidRDefault="00FB262C" w:rsidP="00B3291D">
      <w:pPr>
        <w:ind w:firstLine="720"/>
        <w:rPr>
          <w:bCs/>
          <w:iCs/>
        </w:rPr>
      </w:pPr>
      <w:r w:rsidRPr="00B3291D">
        <w:rPr>
          <w:bCs/>
          <w:iCs/>
        </w:rPr>
        <w:t>на региональном уровне - морские спасательно-координационные центры, морские спасательные подцентры и диспетчерские службы ФГУП «Балтийское БАСУ» и его филиалов;</w:t>
      </w:r>
    </w:p>
    <w:p w:rsidR="00FB262C" w:rsidRPr="00B3291D" w:rsidRDefault="00FB262C" w:rsidP="00B3291D">
      <w:pPr>
        <w:ind w:firstLine="720"/>
        <w:rPr>
          <w:bCs/>
          <w:iCs/>
        </w:rPr>
      </w:pPr>
      <w:r w:rsidRPr="00B3291D">
        <w:rPr>
          <w:bCs/>
          <w:iCs/>
        </w:rPr>
        <w:t>на объектовом уровне - дежурно-диспетчерские службы организаций морского транспорта, морских портов, филиалов ФГУП «Росморпорт», судоходных компаний и других организаций независимо от ведомственной и национальной принадлежности, осуществляющих разведку месторождений, добычу нефти, а также переработку, транспортировку, хранение нефти и нефтепродуктов на морских акваториях.</w:t>
      </w:r>
    </w:p>
    <w:p w:rsidR="00FB262C" w:rsidRPr="00B3291D" w:rsidRDefault="00FB262C" w:rsidP="00B3291D">
      <w:pPr>
        <w:ind w:firstLine="720"/>
        <w:rPr>
          <w:bCs/>
          <w:iCs/>
        </w:rPr>
      </w:pPr>
      <w:r w:rsidRPr="00B3291D">
        <w:rPr>
          <w:bCs/>
          <w:iCs/>
        </w:rPr>
        <w:t xml:space="preserve">В соответствии с требованиями постановления Правительства Российской Федерации от 22 декабря </w:t>
      </w:r>
      <w:smartTag w:uri="urn:schemas-microsoft-com:office:smarttags" w:element="metricconverter">
        <w:smartTagPr>
          <w:attr w:name="ProductID" w:val="2011 г"/>
        </w:smartTagPr>
        <w:r w:rsidRPr="00B3291D">
          <w:rPr>
            <w:bCs/>
            <w:iCs/>
          </w:rPr>
          <w:t>2011 г</w:t>
        </w:r>
      </w:smartTag>
      <w:r w:rsidRPr="00B3291D">
        <w:rPr>
          <w:bCs/>
          <w:iCs/>
        </w:rPr>
        <w:t>.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 распоряжением Росморречфлота от 14.11.2012 № АД-304-р создана «Комиссия Федерального агентства морского и речного транспорта по аттестации аварийно-спасательных служб, аварийно-спасательных формирований, спасателей и граждан, приобретающих статус спасателя, осуществляющих деятельность в рамках функциональных подсистем Росморречфлота единой государственной системы предупреждения и ликвидации чрезвычайных ситуаций, обслуживающих организации (или их представительства и филиалы), эксплуатирующие объекты, находящиеся в ведении и (или) входящие в сферу деятельности Росморречфлота». По результатам работы указанной Комиссии в 2012 году аттестованы установленным порядком два профессиональных АСФ.</w:t>
      </w:r>
      <w:r w:rsidR="00971A18">
        <w:rPr>
          <w:bCs/>
          <w:iCs/>
        </w:rPr>
        <w:t xml:space="preserve"> </w:t>
      </w:r>
      <w:r w:rsidRPr="00B3291D">
        <w:rPr>
          <w:bCs/>
          <w:iCs/>
        </w:rPr>
        <w:t>По состоянию на 31.01.2013 аттестованы еще 6 профессиональных АСФ.</w:t>
      </w:r>
    </w:p>
    <w:p w:rsidR="00C95DC5" w:rsidRPr="00FB262C" w:rsidRDefault="00C95DC5" w:rsidP="00935692">
      <w:pPr>
        <w:pStyle w:val="2"/>
        <w:rPr>
          <w:rStyle w:val="affd"/>
          <w:b w:val="0"/>
          <w:i w:val="0"/>
          <w:color w:val="365F91"/>
          <w:sz w:val="28"/>
          <w:szCs w:val="28"/>
        </w:rPr>
      </w:pPr>
      <w:bookmarkStart w:id="63" w:name="_Toc285563084"/>
      <w:bookmarkStart w:id="64" w:name="_Toc349314372"/>
      <w:r w:rsidRPr="00FB262C">
        <w:rPr>
          <w:rStyle w:val="affd"/>
          <w:b w:val="0"/>
          <w:i w:val="0"/>
          <w:color w:val="365F91"/>
          <w:sz w:val="28"/>
          <w:szCs w:val="28"/>
        </w:rPr>
        <w:t>Вопросы функционирования пунктов пропуска через государственную границу Российской Федерации в морских и речных портах</w:t>
      </w:r>
      <w:bookmarkEnd w:id="63"/>
      <w:bookmarkEnd w:id="64"/>
      <w:r w:rsidRPr="00FB262C">
        <w:rPr>
          <w:rStyle w:val="affd"/>
          <w:b w:val="0"/>
          <w:i w:val="0"/>
          <w:color w:val="365F91"/>
          <w:sz w:val="28"/>
          <w:szCs w:val="28"/>
        </w:rPr>
        <w:t xml:space="preserve"> </w:t>
      </w:r>
    </w:p>
    <w:p w:rsidR="00EB405F" w:rsidRPr="00FB262C" w:rsidRDefault="00EB405F" w:rsidP="00EB405F">
      <w:pPr>
        <w:ind w:firstLine="708"/>
      </w:pPr>
      <w:bookmarkStart w:id="65" w:name="_Toc285563085"/>
      <w:r w:rsidRPr="00FB262C">
        <w:t xml:space="preserve">Важным условием оказания качественных услуг по обслуживанию экспортно-импортных и транзитных грузопотоков, а также пассажиров, следующих в международном сообщении является быстрая и эффективная </w:t>
      </w:r>
      <w:r w:rsidRPr="00FB262C">
        <w:lastRenderedPageBreak/>
        <w:t>работа пунктов пропуска через государственную границу Российской Федерации, расположенных в морских и речных портах.</w:t>
      </w:r>
    </w:p>
    <w:p w:rsidR="00EB405F" w:rsidRPr="00FB262C" w:rsidRDefault="00EB405F" w:rsidP="00EB405F">
      <w:pPr>
        <w:ind w:firstLine="708"/>
      </w:pPr>
      <w:r w:rsidRPr="00FB262C">
        <w:t>Основными направлениями развития системы пунктов пропуска являются:</w:t>
      </w:r>
    </w:p>
    <w:p w:rsidR="00EB405F" w:rsidRPr="00FB262C" w:rsidRDefault="00EB405F" w:rsidP="00EB405F">
      <w:pPr>
        <w:ind w:firstLine="708"/>
      </w:pPr>
      <w:r w:rsidRPr="00FB262C">
        <w:t>- оптимизация количества пунктов пропуска;</w:t>
      </w:r>
    </w:p>
    <w:p w:rsidR="00EB405F" w:rsidRPr="00FB262C" w:rsidRDefault="00EB405F" w:rsidP="00EB405F">
      <w:pPr>
        <w:ind w:firstLine="708"/>
      </w:pPr>
      <w:r w:rsidRPr="00FB262C">
        <w:t>- модернизация инфраструктуры и увеличение пропускной способности пунктов пропуска;</w:t>
      </w:r>
    </w:p>
    <w:p w:rsidR="00EB405F" w:rsidRPr="00FB262C" w:rsidRDefault="00EB405F" w:rsidP="00EB405F">
      <w:pPr>
        <w:ind w:firstLine="708"/>
      </w:pPr>
      <w:r w:rsidRPr="00FB262C">
        <w:t>- разработка и внедрение современных технологий, сокращающих время выполнения процедур государственного контроля при пересечении государственной границы России.</w:t>
      </w:r>
    </w:p>
    <w:p w:rsidR="00EB405F" w:rsidRPr="00FB262C" w:rsidRDefault="00EB405F" w:rsidP="00EB405F">
      <w:pPr>
        <w:ind w:firstLine="709"/>
        <w:rPr>
          <w:rFonts w:eastAsia="Calibri"/>
        </w:rPr>
      </w:pPr>
      <w:r w:rsidRPr="00FB262C">
        <w:rPr>
          <w:rFonts w:eastAsia="Calibri"/>
        </w:rPr>
        <w:t>В настоящее время в морских</w:t>
      </w:r>
      <w:r w:rsidRPr="00FB262C">
        <w:t xml:space="preserve"> и речных</w:t>
      </w:r>
      <w:r w:rsidRPr="00FB262C">
        <w:rPr>
          <w:rFonts w:eastAsia="Calibri"/>
        </w:rPr>
        <w:t xml:space="preserve"> портах организованы и на постоянной основе функционируют координационные советы пунктов пропуска, утверждены</w:t>
      </w:r>
      <w:r w:rsidRPr="00FB262C">
        <w:t xml:space="preserve"> новые</w:t>
      </w:r>
      <w:r w:rsidRPr="00FB262C">
        <w:rPr>
          <w:rFonts w:eastAsia="Calibri"/>
        </w:rPr>
        <w:t xml:space="preserve"> технологические схемы пропуска через государственную границу </w:t>
      </w:r>
      <w:r w:rsidRPr="00FB262C">
        <w:t>лиц, транспортных средств и</w:t>
      </w:r>
      <w:r w:rsidRPr="00FB262C">
        <w:rPr>
          <w:rFonts w:eastAsia="Calibri"/>
        </w:rPr>
        <w:t xml:space="preserve"> грузов</w:t>
      </w:r>
      <w:r w:rsidRPr="00FB262C">
        <w:t xml:space="preserve">, направленные </w:t>
      </w:r>
      <w:r w:rsidR="00812DB5">
        <w:t>на бес</w:t>
      </w:r>
      <w:r w:rsidRPr="00FB262C">
        <w:t>комиссионное оформление судов и позволяющие осуществлять грузку грузовые работы сразу по прибытию судов в порты.</w:t>
      </w:r>
    </w:p>
    <w:p w:rsidR="00EB405F" w:rsidRPr="00FB262C" w:rsidRDefault="00EB405F" w:rsidP="00EB405F">
      <w:pPr>
        <w:ind w:firstLine="709"/>
        <w:rPr>
          <w:rFonts w:eastAsia="Calibri"/>
        </w:rPr>
      </w:pPr>
      <w:r w:rsidRPr="00FB262C">
        <w:rPr>
          <w:rFonts w:eastAsia="Calibri"/>
        </w:rPr>
        <w:t>В 2012 году продолжалось обустройство пунктов пропуска - были открыты пункты пропуска в пределах морских терминалов в морских портах Дудинка, Большой порт Санкт-Петербург, Усть-Луга, Калининград, Оля.</w:t>
      </w:r>
    </w:p>
    <w:p w:rsidR="00EB405F" w:rsidRPr="00FB262C" w:rsidRDefault="00EB405F" w:rsidP="00EB405F">
      <w:pPr>
        <w:autoSpaceDE w:val="0"/>
        <w:autoSpaceDN w:val="0"/>
        <w:adjustRightInd w:val="0"/>
        <w:ind w:firstLine="709"/>
        <w:rPr>
          <w:rFonts w:eastAsia="Calibri"/>
        </w:rPr>
      </w:pPr>
      <w:r w:rsidRPr="00FB262C">
        <w:rPr>
          <w:rFonts w:eastAsia="Calibri"/>
        </w:rPr>
        <w:t>Совместно с Росграницей проводилась работа по определению пределов морских и речных пунктов пропуска через государственную границу Российской Федерации</w:t>
      </w:r>
      <w:r w:rsidRPr="00FB262C">
        <w:t xml:space="preserve"> (в настоящее время </w:t>
      </w:r>
      <w:r w:rsidRPr="00FB262C">
        <w:rPr>
          <w:rFonts w:eastAsia="Calibri"/>
        </w:rPr>
        <w:t>утверждены пределы 12 морских и 3 смешанных пунктов пропуска).</w:t>
      </w:r>
    </w:p>
    <w:p w:rsidR="00D87419" w:rsidRPr="00FB262C" w:rsidRDefault="00D87419" w:rsidP="00D87419">
      <w:pPr>
        <w:pStyle w:val="4"/>
        <w:rPr>
          <w:rStyle w:val="affd"/>
          <w:b w:val="0"/>
          <w:i/>
          <w:color w:val="365F91"/>
          <w:sz w:val="28"/>
          <w:szCs w:val="28"/>
        </w:rPr>
      </w:pPr>
      <w:r w:rsidRPr="00FB262C">
        <w:rPr>
          <w:rStyle w:val="affd"/>
          <w:b w:val="0"/>
          <w:i/>
          <w:color w:val="365F91"/>
          <w:sz w:val="28"/>
          <w:szCs w:val="28"/>
        </w:rPr>
        <w:t>Описание границ акваторий и территорий морских портов</w:t>
      </w:r>
      <w:bookmarkEnd w:id="65"/>
    </w:p>
    <w:p w:rsidR="00BC0EA0" w:rsidRPr="00FB262C" w:rsidRDefault="00BC0EA0" w:rsidP="00BC0EA0">
      <w:pPr>
        <w:ind w:firstLine="708"/>
      </w:pPr>
      <w:r w:rsidRPr="00FB262C">
        <w:t>В соответствии со статьей 5 Федерального закона от 08.11.2007</w:t>
      </w:r>
      <w:r w:rsidR="00971A18">
        <w:t xml:space="preserve"> </w:t>
      </w:r>
      <w:r w:rsidRPr="00FB262C">
        <w:t>№ 261-ФЗ «О морских портах в Российской Федерации и о внесении изменений в отдельные законодательные акты Российской Федерации» границы морского порта устанавливаются и изменяются Правительством Российской Федерации.</w:t>
      </w:r>
    </w:p>
    <w:p w:rsidR="00BC0EA0" w:rsidRPr="00FB262C" w:rsidRDefault="00BC0EA0" w:rsidP="00BC0EA0">
      <w:pPr>
        <w:ind w:firstLine="708"/>
      </w:pPr>
      <w:r w:rsidRPr="00FB262C">
        <w:t xml:space="preserve">Во исполнение указанного закона Федеральное агентство морского и речного транспорта осуществляет подготовку проектов границ территорий и акваторий морских портов, а также проектов изменений в границы морских портов. </w:t>
      </w:r>
    </w:p>
    <w:p w:rsidR="00BC0EA0" w:rsidRPr="00FB262C" w:rsidRDefault="00BC0EA0" w:rsidP="00BC0EA0">
      <w:pPr>
        <w:ind w:firstLine="708"/>
      </w:pPr>
      <w:r w:rsidRPr="00B3291D">
        <w:t>По состоянию на 01.01.2013 утверждены границы 60 из 62 морских портов,</w:t>
      </w:r>
      <w:r w:rsidRPr="00FB262C">
        <w:t xml:space="preserve"> из которых в 2012 году </w:t>
      </w:r>
      <w:r w:rsidRPr="00B3291D">
        <w:t>Правительством Российской Федерации были</w:t>
      </w:r>
      <w:r w:rsidRPr="00FB262C">
        <w:t xml:space="preserve"> утверждены границы морского порта Диксон, приняты решения по и внесены изменения в границы морских портов Высоцк, Кавказ и Астрахань</w:t>
      </w:r>
      <w:r w:rsidR="00C16A39">
        <w:t>.</w:t>
      </w:r>
    </w:p>
    <w:p w:rsidR="00BC0EA0" w:rsidRPr="00FB262C" w:rsidRDefault="00BC0EA0" w:rsidP="00BC0EA0">
      <w:pPr>
        <w:ind w:firstLine="708"/>
      </w:pPr>
      <w:r w:rsidRPr="00FB262C">
        <w:lastRenderedPageBreak/>
        <w:t xml:space="preserve">В целях оптимизации структуры морских портов России морской порт Амдерма в 2012 году был включен в границы морского порта Нарьян-Мар в качестве морского терминала, а морской порт Игарка решением Правительства Российской Федерации о переносе границы внутренних путей на р. Енисей до морского порта Дудинка, был отнесен к объектам речного транспорта. </w:t>
      </w:r>
    </w:p>
    <w:p w:rsidR="00BC0EA0" w:rsidRPr="00FB262C" w:rsidRDefault="00BC0EA0" w:rsidP="00BC0EA0">
      <w:pPr>
        <w:ind w:firstLine="708"/>
      </w:pPr>
      <w:r w:rsidRPr="00FB262C">
        <w:t xml:space="preserve">Кроме того, в 2012 </w:t>
      </w:r>
      <w:r w:rsidRPr="00FB262C">
        <w:rPr>
          <w:color w:val="000000"/>
        </w:rPr>
        <w:t>году</w:t>
      </w:r>
      <w:r w:rsidRPr="00FB262C">
        <w:t xml:space="preserve"> Росморречфлотом были подготовлены и направлены в Минтранс России на согласование проекты изменения границ морских портов Сабетта, Мурманск, Усть-Луга, Ростов-на-Дону, Новороссийск, Сочи, Владивосток, Невельск, а также завершена работа по описанию границ морского порта Охотск. </w:t>
      </w:r>
    </w:p>
    <w:p w:rsidR="00BC0EA0" w:rsidRDefault="00BC0EA0" w:rsidP="00BC0EA0">
      <w:pPr>
        <w:ind w:firstLine="708"/>
        <w:rPr>
          <w:color w:val="000000"/>
        </w:rPr>
      </w:pPr>
      <w:r w:rsidRPr="00FB262C">
        <w:rPr>
          <w:color w:val="000000"/>
        </w:rPr>
        <w:t>Согласование границ морских портов Российской Федерации осуществляется с заинтересованными федеральными органами исполнительной власти: Минрегионом России, Минобороны России, ФСБ России, МВД России, Росрыболовством, Минприроды России, Минэкономразвития России, Росводресурсами, Росреестром, а также с администрациями субъектов Российской Федерации.</w:t>
      </w:r>
    </w:p>
    <w:p w:rsidR="004A647E" w:rsidRPr="00E41322" w:rsidRDefault="004A647E" w:rsidP="00821520">
      <w:pPr>
        <w:pStyle w:val="2"/>
        <w:rPr>
          <w:rStyle w:val="affd"/>
          <w:b w:val="0"/>
          <w:i w:val="0"/>
          <w:color w:val="365F91"/>
          <w:sz w:val="28"/>
          <w:szCs w:val="28"/>
        </w:rPr>
      </w:pPr>
      <w:bookmarkStart w:id="66" w:name="_Toc349314373"/>
      <w:r w:rsidRPr="00821520">
        <w:rPr>
          <w:rStyle w:val="affd"/>
          <w:b w:val="0"/>
          <w:i w:val="0"/>
          <w:color w:val="365F91"/>
          <w:sz w:val="28"/>
          <w:szCs w:val="28"/>
        </w:rPr>
        <w:t>Обеспечение управления подведомственными Росморречфлоту организациями</w:t>
      </w:r>
      <w:bookmarkEnd w:id="66"/>
    </w:p>
    <w:p w:rsidR="004A647E" w:rsidRPr="003F2963" w:rsidRDefault="004A647E" w:rsidP="00E61B02">
      <w:pPr>
        <w:pStyle w:val="4"/>
      </w:pPr>
      <w:r w:rsidRPr="003F2963">
        <w:t>Управление подведомственными Росморречфлоту федеральными государств</w:t>
      </w:r>
      <w:r w:rsidR="000F5894">
        <w:t>енными унитарными предприятиями</w:t>
      </w:r>
    </w:p>
    <w:p w:rsidR="00BC0EA0" w:rsidRPr="00B3291D" w:rsidRDefault="00BC0EA0" w:rsidP="00B3291D">
      <w:pPr>
        <w:ind w:firstLine="708"/>
        <w:rPr>
          <w:color w:val="000000"/>
        </w:rPr>
      </w:pPr>
      <w:bookmarkStart w:id="67" w:name="_Toc285213473"/>
      <w:r w:rsidRPr="00B3291D">
        <w:rPr>
          <w:color w:val="000000"/>
        </w:rPr>
        <w:t>По состоянию на 28.01.2013 в ведении Росморречфлота находится 15 ФГУП:</w:t>
      </w:r>
    </w:p>
    <w:p w:rsidR="00BC0EA0" w:rsidRPr="00B3291D" w:rsidRDefault="00BC0EA0" w:rsidP="00B3291D">
      <w:pPr>
        <w:pStyle w:val="aff5"/>
        <w:numPr>
          <w:ilvl w:val="0"/>
          <w:numId w:val="34"/>
        </w:numPr>
        <w:ind w:left="0" w:firstLine="709"/>
        <w:rPr>
          <w:color w:val="000000"/>
        </w:rPr>
      </w:pPr>
      <w:r w:rsidRPr="00B3291D">
        <w:rPr>
          <w:color w:val="000000"/>
        </w:rPr>
        <w:t>«Росморпорт»</w:t>
      </w:r>
    </w:p>
    <w:p w:rsidR="00BC0EA0" w:rsidRPr="00B3291D" w:rsidRDefault="00BC0EA0" w:rsidP="00B3291D">
      <w:pPr>
        <w:pStyle w:val="aff5"/>
        <w:numPr>
          <w:ilvl w:val="0"/>
          <w:numId w:val="34"/>
        </w:numPr>
        <w:ind w:left="0" w:firstLine="709"/>
        <w:rPr>
          <w:color w:val="000000"/>
        </w:rPr>
      </w:pPr>
      <w:r w:rsidRPr="00B3291D">
        <w:rPr>
          <w:color w:val="000000"/>
        </w:rPr>
        <w:t>«Канал имени Москвы»;</w:t>
      </w:r>
    </w:p>
    <w:p w:rsidR="00BC0EA0" w:rsidRPr="00B3291D" w:rsidRDefault="00BC0EA0" w:rsidP="00B3291D">
      <w:pPr>
        <w:pStyle w:val="aff5"/>
        <w:numPr>
          <w:ilvl w:val="0"/>
          <w:numId w:val="34"/>
        </w:numPr>
        <w:ind w:left="0" w:firstLine="709"/>
        <w:rPr>
          <w:color w:val="000000"/>
        </w:rPr>
      </w:pPr>
      <w:r w:rsidRPr="00B3291D">
        <w:rPr>
          <w:color w:val="000000"/>
        </w:rPr>
        <w:t>«Морсвязьспутник»;</w:t>
      </w:r>
    </w:p>
    <w:p w:rsidR="00BC0EA0" w:rsidRPr="00B3291D" w:rsidRDefault="00BC0EA0" w:rsidP="00B3291D">
      <w:pPr>
        <w:pStyle w:val="aff5"/>
        <w:numPr>
          <w:ilvl w:val="0"/>
          <w:numId w:val="34"/>
        </w:numPr>
        <w:ind w:left="0" w:firstLine="709"/>
        <w:rPr>
          <w:color w:val="000000"/>
        </w:rPr>
      </w:pPr>
      <w:r w:rsidRPr="00B3291D">
        <w:rPr>
          <w:color w:val="000000"/>
        </w:rPr>
        <w:t>«Гидрографическое предприятие»;</w:t>
      </w:r>
    </w:p>
    <w:p w:rsidR="00BC0EA0" w:rsidRPr="00B3291D" w:rsidRDefault="00BC0EA0" w:rsidP="00B3291D">
      <w:pPr>
        <w:pStyle w:val="aff5"/>
        <w:numPr>
          <w:ilvl w:val="0"/>
          <w:numId w:val="34"/>
        </w:numPr>
        <w:ind w:left="0" w:firstLine="709"/>
        <w:rPr>
          <w:color w:val="000000"/>
        </w:rPr>
      </w:pPr>
      <w:r w:rsidRPr="00B3291D">
        <w:rPr>
          <w:color w:val="000000"/>
        </w:rPr>
        <w:t>«Махачкалинский морской торговый порт»;</w:t>
      </w:r>
    </w:p>
    <w:p w:rsidR="00BC0EA0" w:rsidRPr="00B3291D" w:rsidRDefault="00BC0EA0" w:rsidP="00B3291D">
      <w:pPr>
        <w:pStyle w:val="aff5"/>
        <w:numPr>
          <w:ilvl w:val="0"/>
          <w:numId w:val="34"/>
        </w:numPr>
        <w:ind w:left="0" w:firstLine="709"/>
        <w:rPr>
          <w:color w:val="000000"/>
        </w:rPr>
      </w:pPr>
      <w:r w:rsidRPr="00B3291D">
        <w:rPr>
          <w:color w:val="000000"/>
        </w:rPr>
        <w:t>«Главный центр связи и спутниковых систем»;</w:t>
      </w:r>
    </w:p>
    <w:p w:rsidR="00BC0EA0" w:rsidRPr="00B3291D" w:rsidRDefault="00BC0EA0" w:rsidP="00B3291D">
      <w:pPr>
        <w:pStyle w:val="aff5"/>
        <w:numPr>
          <w:ilvl w:val="0"/>
          <w:numId w:val="34"/>
        </w:numPr>
        <w:ind w:left="0" w:firstLine="709"/>
        <w:rPr>
          <w:color w:val="000000"/>
        </w:rPr>
      </w:pPr>
      <w:r w:rsidRPr="00B3291D">
        <w:rPr>
          <w:color w:val="000000"/>
        </w:rPr>
        <w:t>«Балтийское БАСУ»;</w:t>
      </w:r>
    </w:p>
    <w:p w:rsidR="00BC0EA0" w:rsidRPr="00B3291D" w:rsidRDefault="00BC0EA0" w:rsidP="00B3291D">
      <w:pPr>
        <w:pStyle w:val="aff5"/>
        <w:numPr>
          <w:ilvl w:val="0"/>
          <w:numId w:val="34"/>
        </w:numPr>
        <w:ind w:left="0" w:firstLine="709"/>
        <w:rPr>
          <w:color w:val="000000"/>
        </w:rPr>
      </w:pPr>
      <w:r w:rsidRPr="00B3291D">
        <w:rPr>
          <w:color w:val="000000"/>
        </w:rPr>
        <w:t>«Центр связи, информатики и радионавигации»;</w:t>
      </w:r>
    </w:p>
    <w:p w:rsidR="00BC0EA0" w:rsidRPr="00B3291D" w:rsidRDefault="00BC0EA0" w:rsidP="00B3291D">
      <w:pPr>
        <w:pStyle w:val="aff5"/>
        <w:numPr>
          <w:ilvl w:val="0"/>
          <w:numId w:val="34"/>
        </w:numPr>
        <w:ind w:left="0" w:firstLine="709"/>
        <w:rPr>
          <w:color w:val="000000"/>
        </w:rPr>
      </w:pPr>
      <w:r w:rsidRPr="00B3291D">
        <w:rPr>
          <w:color w:val="000000"/>
        </w:rPr>
        <w:t>«Картографические и информационные технологии»;</w:t>
      </w:r>
    </w:p>
    <w:p w:rsidR="00BC0EA0" w:rsidRPr="00B3291D" w:rsidRDefault="00BC0EA0" w:rsidP="00B3291D">
      <w:pPr>
        <w:pStyle w:val="aff5"/>
        <w:numPr>
          <w:ilvl w:val="0"/>
          <w:numId w:val="34"/>
        </w:numPr>
        <w:ind w:left="0" w:firstLine="709"/>
        <w:rPr>
          <w:color w:val="000000"/>
        </w:rPr>
      </w:pPr>
      <w:r w:rsidRPr="00B3291D">
        <w:rPr>
          <w:color w:val="000000"/>
        </w:rPr>
        <w:t>«Севмормонтаж»;</w:t>
      </w:r>
    </w:p>
    <w:p w:rsidR="00BC0EA0" w:rsidRPr="00B3291D" w:rsidRDefault="00BC0EA0" w:rsidP="00B3291D">
      <w:pPr>
        <w:pStyle w:val="aff5"/>
        <w:numPr>
          <w:ilvl w:val="0"/>
          <w:numId w:val="34"/>
        </w:numPr>
        <w:ind w:left="0" w:firstLine="709"/>
        <w:rPr>
          <w:color w:val="000000"/>
        </w:rPr>
      </w:pPr>
      <w:r w:rsidRPr="00B3291D">
        <w:rPr>
          <w:color w:val="000000"/>
        </w:rPr>
        <w:t>«Пансионат Монино»;</w:t>
      </w:r>
    </w:p>
    <w:p w:rsidR="00BC0EA0" w:rsidRPr="00B3291D" w:rsidRDefault="00BC0EA0" w:rsidP="00B3291D">
      <w:pPr>
        <w:pStyle w:val="aff5"/>
        <w:numPr>
          <w:ilvl w:val="0"/>
          <w:numId w:val="34"/>
        </w:numPr>
        <w:ind w:left="0" w:firstLine="709"/>
        <w:rPr>
          <w:color w:val="000000"/>
        </w:rPr>
      </w:pPr>
      <w:r w:rsidRPr="00B3291D">
        <w:rPr>
          <w:color w:val="000000"/>
        </w:rPr>
        <w:t>«Пансионат Моряк»;</w:t>
      </w:r>
    </w:p>
    <w:p w:rsidR="00BC0EA0" w:rsidRPr="00B3291D" w:rsidRDefault="00BC0EA0" w:rsidP="00B3291D">
      <w:pPr>
        <w:pStyle w:val="aff5"/>
        <w:numPr>
          <w:ilvl w:val="0"/>
          <w:numId w:val="34"/>
        </w:numPr>
        <w:ind w:left="0" w:firstLine="709"/>
        <w:rPr>
          <w:color w:val="000000"/>
        </w:rPr>
      </w:pPr>
      <w:r w:rsidRPr="00B3291D">
        <w:rPr>
          <w:color w:val="000000"/>
        </w:rPr>
        <w:t>«Снабречфлот»;</w:t>
      </w:r>
    </w:p>
    <w:p w:rsidR="00BC0EA0" w:rsidRPr="00B3291D" w:rsidRDefault="00BC0EA0" w:rsidP="00B3291D">
      <w:pPr>
        <w:pStyle w:val="aff5"/>
        <w:numPr>
          <w:ilvl w:val="0"/>
          <w:numId w:val="34"/>
        </w:numPr>
        <w:ind w:left="0" w:firstLine="709"/>
        <w:rPr>
          <w:color w:val="000000"/>
        </w:rPr>
      </w:pPr>
      <w:r w:rsidRPr="00B3291D">
        <w:rPr>
          <w:color w:val="000000"/>
        </w:rPr>
        <w:t>«Агентство по валютным расчетам Министерства транспорта РФ»;</w:t>
      </w:r>
    </w:p>
    <w:p w:rsidR="00BC0EA0" w:rsidRPr="00B3291D" w:rsidRDefault="00BC0EA0" w:rsidP="00B3291D">
      <w:pPr>
        <w:pStyle w:val="aff5"/>
        <w:numPr>
          <w:ilvl w:val="0"/>
          <w:numId w:val="34"/>
        </w:numPr>
        <w:ind w:left="0" w:firstLine="709"/>
        <w:rPr>
          <w:color w:val="000000"/>
        </w:rPr>
      </w:pPr>
      <w:r w:rsidRPr="00B3291D">
        <w:rPr>
          <w:color w:val="000000"/>
        </w:rPr>
        <w:lastRenderedPageBreak/>
        <w:t>«Центр связи и радионавигации Волжского бассейна».</w:t>
      </w:r>
    </w:p>
    <w:p w:rsidR="00BC0EA0" w:rsidRPr="00B3291D" w:rsidRDefault="00BC0EA0" w:rsidP="00B3291D">
      <w:pPr>
        <w:ind w:firstLine="708"/>
        <w:rPr>
          <w:color w:val="000000"/>
        </w:rPr>
      </w:pPr>
      <w:r w:rsidRPr="00B3291D">
        <w:rPr>
          <w:color w:val="000000"/>
        </w:rPr>
        <w:t xml:space="preserve">Из указанных ФГУП 4 стратегические: ФГУП «Росморпорт», ФГУП «Гидрографическое предприятие», ФГУП «Морсвязьспутник» и ФГУП «Канал имени Москвы», 3 находятся в стадии ликвидации: ФГУП «Снабречфлот», ФГУП «Агентство по валютным расчетам Министерства транспорта РФ», ФГУП «Центр связи и радионавигации Волжского бассейна». </w:t>
      </w:r>
    </w:p>
    <w:p w:rsidR="00BC0EA0" w:rsidRPr="00B3291D" w:rsidRDefault="00BC0EA0" w:rsidP="00B3291D">
      <w:pPr>
        <w:ind w:firstLine="708"/>
        <w:rPr>
          <w:color w:val="000000"/>
        </w:rPr>
      </w:pPr>
      <w:r w:rsidRPr="00B3291D">
        <w:rPr>
          <w:color w:val="000000"/>
        </w:rPr>
        <w:t>По состоянию на 28.01.2013 в ведении Росморречфлота 46 учреждений: 15 администраций морских портов, 14 государственных бассейновых управлений водных путей и судоходства, 6 образовательных учреждений и 11 прочих учреждений.</w:t>
      </w:r>
    </w:p>
    <w:p w:rsidR="00BC0EA0" w:rsidRPr="00B3291D" w:rsidRDefault="00BC0EA0" w:rsidP="00B3291D">
      <w:pPr>
        <w:ind w:firstLine="708"/>
        <w:rPr>
          <w:color w:val="000000"/>
        </w:rPr>
      </w:pPr>
      <w:r w:rsidRPr="00B3291D">
        <w:rPr>
          <w:color w:val="000000"/>
        </w:rPr>
        <w:t>Администрации морских портов:</w:t>
      </w:r>
    </w:p>
    <w:p w:rsidR="00BC0EA0" w:rsidRPr="00B3291D" w:rsidRDefault="00291CEA" w:rsidP="00B3291D">
      <w:pPr>
        <w:pStyle w:val="aff5"/>
        <w:numPr>
          <w:ilvl w:val="0"/>
          <w:numId w:val="36"/>
        </w:numPr>
        <w:ind w:left="0" w:firstLine="709"/>
        <w:rPr>
          <w:color w:val="000000"/>
        </w:rPr>
      </w:pPr>
      <w:r>
        <w:rPr>
          <w:color w:val="000000"/>
        </w:rPr>
        <w:t>ФГУ</w:t>
      </w:r>
      <w:r w:rsidR="00BC0EA0" w:rsidRPr="00B3291D">
        <w:rPr>
          <w:color w:val="000000"/>
        </w:rPr>
        <w:t xml:space="preserve"> «Администрация морского порта Мурманск»; </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Архангельск»;</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морского порта «Большой порт Санкт-Петербург»;</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Калининград»;</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Таганрог»;</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Ейск»;</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морских портов Тамани»;</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Новороссийск»;</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морского порта Туапсе»;</w:t>
      </w:r>
    </w:p>
    <w:p w:rsidR="00BC0EA0" w:rsidRPr="00B3291D" w:rsidRDefault="00971A18" w:rsidP="00B3291D">
      <w:pPr>
        <w:pStyle w:val="aff5"/>
        <w:numPr>
          <w:ilvl w:val="0"/>
          <w:numId w:val="36"/>
        </w:numPr>
        <w:ind w:left="0" w:firstLine="709"/>
        <w:rPr>
          <w:color w:val="000000"/>
        </w:rPr>
      </w:pPr>
      <w:r>
        <w:rPr>
          <w:color w:val="000000"/>
        </w:rPr>
        <w:t>ФГУ</w:t>
      </w:r>
      <w:r w:rsidRPr="00B3291D">
        <w:rPr>
          <w:color w:val="000000"/>
        </w:rPr>
        <w:t xml:space="preserve"> </w:t>
      </w:r>
      <w:r w:rsidR="00BC0EA0" w:rsidRPr="00B3291D">
        <w:rPr>
          <w:color w:val="000000"/>
        </w:rPr>
        <w:t>«Администрация морских портов Каспийского бассейна»;</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морских порто</w:t>
      </w:r>
      <w:r w:rsidR="00B3291D" w:rsidRPr="00B3291D">
        <w:rPr>
          <w:color w:val="000000"/>
        </w:rPr>
        <w:t>в</w:t>
      </w:r>
      <w:r w:rsidR="00BC0EA0" w:rsidRPr="00B3291D">
        <w:rPr>
          <w:color w:val="000000"/>
        </w:rPr>
        <w:t xml:space="preserve"> Приморского края»;</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морского порта Ванино»;</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морских портов Сахалина»;</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морского порта Магадан»;</w:t>
      </w:r>
    </w:p>
    <w:p w:rsidR="00BC0EA0" w:rsidRPr="00B3291D" w:rsidRDefault="00971A18" w:rsidP="00B3291D">
      <w:pPr>
        <w:pStyle w:val="aff5"/>
        <w:numPr>
          <w:ilvl w:val="0"/>
          <w:numId w:val="36"/>
        </w:numPr>
        <w:ind w:left="0" w:firstLine="709"/>
        <w:rPr>
          <w:color w:val="000000"/>
        </w:rPr>
      </w:pPr>
      <w:r>
        <w:rPr>
          <w:color w:val="000000"/>
        </w:rPr>
        <w:t xml:space="preserve">ФГУ </w:t>
      </w:r>
      <w:r w:rsidR="00BC0EA0" w:rsidRPr="00B3291D">
        <w:rPr>
          <w:color w:val="000000"/>
        </w:rPr>
        <w:t>«Администрация морского порта Петропавловск-Камчатский».</w:t>
      </w:r>
    </w:p>
    <w:p w:rsidR="00BC0EA0" w:rsidRPr="00B3291D" w:rsidRDefault="00BC0EA0" w:rsidP="00B3291D">
      <w:pPr>
        <w:ind w:firstLine="708"/>
        <w:rPr>
          <w:color w:val="000000"/>
        </w:rPr>
      </w:pPr>
      <w:r w:rsidRPr="00B3291D">
        <w:rPr>
          <w:color w:val="000000"/>
        </w:rPr>
        <w:t>Бассейновые управления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«Северо-Двинское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«Волго-Донское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«Байкало-Ангарское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«Камское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«Енисейское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lastRenderedPageBreak/>
        <w:t xml:space="preserve">ФБУ </w:t>
      </w:r>
      <w:r w:rsidR="00BC0EA0" w:rsidRPr="00B3291D">
        <w:rPr>
          <w:color w:val="000000"/>
        </w:rPr>
        <w:t>«Обское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«Волжское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«Обь-Иртышское государственное</w:t>
      </w:r>
      <w:r>
        <w:rPr>
          <w:color w:val="000000"/>
        </w:rPr>
        <w:t xml:space="preserve"> </w:t>
      </w:r>
      <w:r w:rsidR="00BC0EA0" w:rsidRPr="00B3291D">
        <w:rPr>
          <w:color w:val="000000"/>
        </w:rPr>
        <w:t>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«Печорское государственное 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«Беломорско-Онежское государственное 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ФГУ</w:t>
      </w:r>
      <w:r w:rsidR="00BC0EA0" w:rsidRPr="00B3291D">
        <w:rPr>
          <w:color w:val="000000"/>
        </w:rPr>
        <w:t>«Ленское государственное 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«Азово-Донское государственное 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ФГУ</w:t>
      </w:r>
      <w:r w:rsidR="00BC0EA0" w:rsidRPr="00B3291D">
        <w:rPr>
          <w:color w:val="000000"/>
        </w:rPr>
        <w:t>«Волго-Балтийское государственное бассейновое управление водных путей и судоходства»;</w:t>
      </w:r>
    </w:p>
    <w:p w:rsidR="00BC0EA0" w:rsidRPr="00B3291D" w:rsidRDefault="00971A18" w:rsidP="00971A18">
      <w:pPr>
        <w:pStyle w:val="aff5"/>
        <w:numPr>
          <w:ilvl w:val="0"/>
          <w:numId w:val="37"/>
        </w:numPr>
        <w:ind w:left="0" w:firstLine="709"/>
        <w:rPr>
          <w:color w:val="000000"/>
        </w:rPr>
      </w:pPr>
      <w:r>
        <w:rPr>
          <w:color w:val="000000"/>
        </w:rPr>
        <w:t xml:space="preserve">ФБУ </w:t>
      </w:r>
      <w:r w:rsidR="00BC0EA0" w:rsidRPr="00B3291D">
        <w:rPr>
          <w:color w:val="000000"/>
        </w:rPr>
        <w:t>«Амурское государственное бассейновое управление водных путей и судоходства».</w:t>
      </w:r>
    </w:p>
    <w:p w:rsidR="00BC0EA0" w:rsidRPr="00B3291D" w:rsidRDefault="00BC0EA0" w:rsidP="00B3291D">
      <w:pPr>
        <w:ind w:firstLine="708"/>
        <w:rPr>
          <w:color w:val="000000"/>
        </w:rPr>
      </w:pPr>
      <w:r w:rsidRPr="00B3291D">
        <w:rPr>
          <w:color w:val="000000"/>
        </w:rPr>
        <w:t>Образовательные учреждения:</w:t>
      </w:r>
    </w:p>
    <w:p w:rsidR="00BC0EA0" w:rsidRPr="00B3291D" w:rsidRDefault="00971A18" w:rsidP="00971A18">
      <w:pPr>
        <w:pStyle w:val="aff5"/>
        <w:numPr>
          <w:ilvl w:val="0"/>
          <w:numId w:val="38"/>
        </w:numPr>
        <w:ind w:left="0" w:firstLine="709"/>
        <w:rPr>
          <w:color w:val="000000"/>
        </w:rPr>
      </w:pPr>
      <w:r>
        <w:rPr>
          <w:color w:val="000000"/>
        </w:rPr>
        <w:t xml:space="preserve">ФБОУ </w:t>
      </w:r>
      <w:r w:rsidR="00BC0EA0" w:rsidRPr="00B3291D">
        <w:rPr>
          <w:color w:val="000000"/>
        </w:rPr>
        <w:t>высшего профессионального образования «Волжская государственная академия водного транспорта»;</w:t>
      </w:r>
    </w:p>
    <w:p w:rsidR="00BC0EA0" w:rsidRPr="00B3291D" w:rsidRDefault="00971A18" w:rsidP="00971A18">
      <w:pPr>
        <w:pStyle w:val="aff5"/>
        <w:numPr>
          <w:ilvl w:val="0"/>
          <w:numId w:val="38"/>
        </w:numPr>
        <w:ind w:left="0" w:firstLine="709"/>
        <w:rPr>
          <w:color w:val="000000"/>
        </w:rPr>
      </w:pPr>
      <w:r>
        <w:rPr>
          <w:color w:val="000000"/>
        </w:rPr>
        <w:t xml:space="preserve">ФБОУ </w:t>
      </w:r>
      <w:r w:rsidR="00BC0EA0" w:rsidRPr="00B3291D">
        <w:rPr>
          <w:color w:val="000000"/>
        </w:rPr>
        <w:t>высшего профессионального образования «Государственный университет морского и речного флота имени адмирала С.О. Макарова»;</w:t>
      </w:r>
    </w:p>
    <w:p w:rsidR="00BC0EA0" w:rsidRPr="00B3291D" w:rsidRDefault="00971A18" w:rsidP="00971A18">
      <w:pPr>
        <w:pStyle w:val="aff5"/>
        <w:numPr>
          <w:ilvl w:val="0"/>
          <w:numId w:val="38"/>
        </w:numPr>
        <w:ind w:left="0" w:firstLine="709"/>
        <w:rPr>
          <w:color w:val="000000"/>
        </w:rPr>
      </w:pPr>
      <w:r>
        <w:rPr>
          <w:color w:val="000000"/>
        </w:rPr>
        <w:t xml:space="preserve">ФБОУ </w:t>
      </w:r>
      <w:r w:rsidR="00BC0EA0" w:rsidRPr="00B3291D">
        <w:rPr>
          <w:color w:val="000000"/>
        </w:rPr>
        <w:t>высшего профессионального образования «Морской государственный университет имени адмирала Г.И. Невельского»;</w:t>
      </w:r>
    </w:p>
    <w:p w:rsidR="00BC0EA0" w:rsidRPr="00B3291D" w:rsidRDefault="00971A18" w:rsidP="00971A18">
      <w:pPr>
        <w:pStyle w:val="aff5"/>
        <w:numPr>
          <w:ilvl w:val="0"/>
          <w:numId w:val="38"/>
        </w:numPr>
        <w:ind w:left="0" w:firstLine="709"/>
        <w:rPr>
          <w:color w:val="000000"/>
        </w:rPr>
      </w:pPr>
      <w:r>
        <w:rPr>
          <w:color w:val="000000"/>
        </w:rPr>
        <w:t xml:space="preserve">ФБОУ </w:t>
      </w:r>
      <w:r w:rsidR="00BC0EA0" w:rsidRPr="00B3291D">
        <w:rPr>
          <w:color w:val="000000"/>
        </w:rPr>
        <w:t>высшего профессионального образования «Новосибирская государственная академия водного транспорта»;</w:t>
      </w:r>
    </w:p>
    <w:p w:rsidR="00BC0EA0" w:rsidRPr="00B3291D" w:rsidRDefault="00971A18" w:rsidP="00971A18">
      <w:pPr>
        <w:pStyle w:val="aff5"/>
        <w:numPr>
          <w:ilvl w:val="0"/>
          <w:numId w:val="38"/>
        </w:numPr>
        <w:ind w:left="0" w:firstLine="709"/>
        <w:rPr>
          <w:color w:val="000000"/>
        </w:rPr>
      </w:pPr>
      <w:r>
        <w:rPr>
          <w:color w:val="000000"/>
        </w:rPr>
        <w:t xml:space="preserve">ФБОУ </w:t>
      </w:r>
      <w:r w:rsidR="00BC0EA0" w:rsidRPr="00B3291D">
        <w:rPr>
          <w:color w:val="000000"/>
        </w:rPr>
        <w:t>высшего профессионального образования «Московская государственная академия водного транспорта»;</w:t>
      </w:r>
    </w:p>
    <w:p w:rsidR="00BC0EA0" w:rsidRPr="00B3291D" w:rsidRDefault="00971A18" w:rsidP="00971A18">
      <w:pPr>
        <w:pStyle w:val="aff5"/>
        <w:numPr>
          <w:ilvl w:val="0"/>
          <w:numId w:val="38"/>
        </w:numPr>
        <w:ind w:left="0" w:firstLine="709"/>
        <w:rPr>
          <w:color w:val="000000"/>
        </w:rPr>
      </w:pPr>
      <w:r>
        <w:rPr>
          <w:color w:val="000000"/>
        </w:rPr>
        <w:t>ФГБОУ</w:t>
      </w:r>
      <w:r w:rsidR="00BC0EA0" w:rsidRPr="00B3291D">
        <w:rPr>
          <w:color w:val="000000"/>
        </w:rPr>
        <w:t xml:space="preserve"> высшего профессионального образования «Государственный морской университет имени адмирала Ф.Ф. Ушакова».</w:t>
      </w:r>
    </w:p>
    <w:p w:rsidR="00BC0EA0" w:rsidRPr="00B3291D" w:rsidRDefault="00BC0EA0" w:rsidP="00B3291D">
      <w:pPr>
        <w:ind w:firstLine="708"/>
        <w:rPr>
          <w:color w:val="000000"/>
        </w:rPr>
      </w:pPr>
      <w:r w:rsidRPr="00B3291D">
        <w:rPr>
          <w:color w:val="000000"/>
        </w:rPr>
        <w:t>Прочие учреждения:</w:t>
      </w:r>
    </w:p>
    <w:p w:rsidR="00BC0EA0" w:rsidRPr="00971A18" w:rsidRDefault="00971A18" w:rsidP="00971A18">
      <w:pPr>
        <w:pStyle w:val="aff5"/>
        <w:numPr>
          <w:ilvl w:val="0"/>
          <w:numId w:val="39"/>
        </w:numPr>
        <w:ind w:left="0" w:firstLine="709"/>
        <w:rPr>
          <w:color w:val="000000"/>
        </w:rPr>
      </w:pPr>
      <w:r w:rsidRPr="00971A18">
        <w:rPr>
          <w:color w:val="000000"/>
        </w:rPr>
        <w:t xml:space="preserve">ФБУ </w:t>
      </w:r>
      <w:r w:rsidR="00BC0EA0" w:rsidRPr="00971A18">
        <w:rPr>
          <w:color w:val="000000"/>
        </w:rPr>
        <w:t>«Государственная морская аварийная и спасательно-координационная служба Российской Федерации»;</w:t>
      </w:r>
    </w:p>
    <w:p w:rsidR="00BC0EA0" w:rsidRPr="00971A18" w:rsidRDefault="00971A18" w:rsidP="00971A18">
      <w:pPr>
        <w:pStyle w:val="aff5"/>
        <w:numPr>
          <w:ilvl w:val="0"/>
          <w:numId w:val="39"/>
        </w:numPr>
        <w:ind w:left="0" w:firstLine="709"/>
        <w:rPr>
          <w:color w:val="000000"/>
        </w:rPr>
      </w:pPr>
      <w:r w:rsidRPr="00971A18">
        <w:rPr>
          <w:color w:val="000000"/>
        </w:rPr>
        <w:t xml:space="preserve">ФБУ </w:t>
      </w:r>
      <w:r w:rsidR="00BC0EA0" w:rsidRPr="00971A18">
        <w:rPr>
          <w:color w:val="000000"/>
        </w:rPr>
        <w:t>«Служба морской безопасности»;</w:t>
      </w:r>
    </w:p>
    <w:p w:rsidR="00BC0EA0" w:rsidRPr="00971A18" w:rsidRDefault="00971A18" w:rsidP="00971A18">
      <w:pPr>
        <w:pStyle w:val="aff5"/>
        <w:numPr>
          <w:ilvl w:val="0"/>
          <w:numId w:val="39"/>
        </w:numPr>
        <w:ind w:left="0" w:firstLine="709"/>
        <w:rPr>
          <w:color w:val="000000"/>
        </w:rPr>
      </w:pPr>
      <w:r w:rsidRPr="00971A18">
        <w:rPr>
          <w:color w:val="000000"/>
        </w:rPr>
        <w:t>ФКУ</w:t>
      </w:r>
      <w:r w:rsidR="00BC0EA0" w:rsidRPr="00971A18">
        <w:rPr>
          <w:color w:val="000000"/>
        </w:rPr>
        <w:t xml:space="preserve"> по обеспечению исполнения функций Уполномоченного Российской Федерации по Сайменскому каналу;</w:t>
      </w:r>
    </w:p>
    <w:p w:rsidR="00BC0EA0" w:rsidRPr="00971A18" w:rsidRDefault="00971A18" w:rsidP="00971A18">
      <w:pPr>
        <w:pStyle w:val="aff5"/>
        <w:numPr>
          <w:ilvl w:val="0"/>
          <w:numId w:val="39"/>
        </w:numPr>
        <w:ind w:left="0" w:firstLine="709"/>
        <w:rPr>
          <w:color w:val="000000"/>
        </w:rPr>
      </w:pPr>
      <w:r w:rsidRPr="00971A18">
        <w:rPr>
          <w:color w:val="000000"/>
        </w:rPr>
        <w:lastRenderedPageBreak/>
        <w:t xml:space="preserve">ФБУ </w:t>
      </w:r>
      <w:r w:rsidR="00BC0EA0" w:rsidRPr="00971A18">
        <w:rPr>
          <w:color w:val="000000"/>
        </w:rPr>
        <w:t>подводно-технических, аварийно-спасательных и судоподъемных работ на речном транспорте «Подводречстрой»;</w:t>
      </w:r>
    </w:p>
    <w:p w:rsidR="00BC0EA0" w:rsidRPr="00971A18" w:rsidRDefault="00971A18" w:rsidP="00971A18">
      <w:pPr>
        <w:pStyle w:val="aff5"/>
        <w:numPr>
          <w:ilvl w:val="0"/>
          <w:numId w:val="39"/>
        </w:numPr>
        <w:ind w:left="0" w:firstLine="709"/>
        <w:rPr>
          <w:color w:val="000000"/>
        </w:rPr>
      </w:pPr>
      <w:r w:rsidRPr="00971A18">
        <w:rPr>
          <w:color w:val="000000"/>
        </w:rPr>
        <w:t>ФКУ</w:t>
      </w:r>
      <w:r w:rsidR="00BC0EA0" w:rsidRPr="00971A18">
        <w:rPr>
          <w:color w:val="000000"/>
        </w:rPr>
        <w:t xml:space="preserve"> «Речводпуть»;</w:t>
      </w:r>
    </w:p>
    <w:p w:rsidR="00BC0EA0" w:rsidRPr="00971A18" w:rsidRDefault="00971A18" w:rsidP="00971A18">
      <w:pPr>
        <w:pStyle w:val="aff5"/>
        <w:numPr>
          <w:ilvl w:val="0"/>
          <w:numId w:val="39"/>
        </w:numPr>
        <w:ind w:left="0" w:firstLine="709"/>
        <w:rPr>
          <w:color w:val="000000"/>
        </w:rPr>
      </w:pPr>
      <w:r w:rsidRPr="00971A18">
        <w:rPr>
          <w:color w:val="000000"/>
        </w:rPr>
        <w:t>ФКУ</w:t>
      </w:r>
      <w:r w:rsidR="00BC0EA0" w:rsidRPr="00971A18">
        <w:rPr>
          <w:color w:val="000000"/>
        </w:rPr>
        <w:t xml:space="preserve"> «Речная Администрация Московского бассейна»;</w:t>
      </w:r>
    </w:p>
    <w:p w:rsidR="00BC0EA0" w:rsidRPr="00971A18" w:rsidRDefault="00971A18" w:rsidP="00971A18">
      <w:pPr>
        <w:pStyle w:val="aff5"/>
        <w:numPr>
          <w:ilvl w:val="0"/>
          <w:numId w:val="39"/>
        </w:numPr>
        <w:ind w:left="0" w:firstLine="709"/>
        <w:rPr>
          <w:color w:val="000000"/>
        </w:rPr>
      </w:pPr>
      <w:r w:rsidRPr="00971A18">
        <w:rPr>
          <w:color w:val="000000"/>
        </w:rPr>
        <w:t xml:space="preserve">ФБУ </w:t>
      </w:r>
      <w:r w:rsidR="00BC0EA0" w:rsidRPr="00971A18">
        <w:rPr>
          <w:color w:val="000000"/>
        </w:rPr>
        <w:t>«Музей морского флота»;</w:t>
      </w:r>
    </w:p>
    <w:p w:rsidR="00BC0EA0" w:rsidRPr="00971A18" w:rsidRDefault="00971A18" w:rsidP="00971A18">
      <w:pPr>
        <w:pStyle w:val="aff5"/>
        <w:numPr>
          <w:ilvl w:val="0"/>
          <w:numId w:val="39"/>
        </w:numPr>
        <w:ind w:left="0" w:firstLine="709"/>
        <w:rPr>
          <w:color w:val="000000"/>
        </w:rPr>
      </w:pPr>
      <w:r w:rsidRPr="00971A18">
        <w:rPr>
          <w:color w:val="000000"/>
        </w:rPr>
        <w:t>ФКУ</w:t>
      </w:r>
      <w:r w:rsidR="00BC0EA0" w:rsidRPr="00971A18">
        <w:rPr>
          <w:color w:val="000000"/>
        </w:rPr>
        <w:t xml:space="preserve"> «Дирекция государственного заказчика программ развития морского транспорта»;</w:t>
      </w:r>
    </w:p>
    <w:p w:rsidR="00BC0EA0" w:rsidRPr="00971A18" w:rsidRDefault="00971A18" w:rsidP="00971A18">
      <w:pPr>
        <w:pStyle w:val="aff5"/>
        <w:numPr>
          <w:ilvl w:val="0"/>
          <w:numId w:val="39"/>
        </w:numPr>
        <w:ind w:left="0" w:firstLine="709"/>
        <w:rPr>
          <w:color w:val="000000"/>
        </w:rPr>
      </w:pPr>
      <w:r w:rsidRPr="00971A18">
        <w:rPr>
          <w:color w:val="000000"/>
        </w:rPr>
        <w:t xml:space="preserve">ФБУ </w:t>
      </w:r>
      <w:r w:rsidR="00BC0EA0" w:rsidRPr="00971A18">
        <w:rPr>
          <w:color w:val="000000"/>
        </w:rPr>
        <w:t>«Лечебно-профилактический центр на водном транспорте»;</w:t>
      </w:r>
    </w:p>
    <w:p w:rsidR="00BC0EA0" w:rsidRPr="00971A18" w:rsidRDefault="00971A18" w:rsidP="00971A18">
      <w:pPr>
        <w:pStyle w:val="aff5"/>
        <w:numPr>
          <w:ilvl w:val="0"/>
          <w:numId w:val="39"/>
        </w:numPr>
        <w:ind w:left="0" w:firstLine="709"/>
        <w:rPr>
          <w:color w:val="000000"/>
        </w:rPr>
      </w:pPr>
      <w:r w:rsidRPr="00971A18">
        <w:rPr>
          <w:color w:val="000000"/>
        </w:rPr>
        <w:t xml:space="preserve">ФБОУ </w:t>
      </w:r>
      <w:r w:rsidR="00BC0EA0" w:rsidRPr="00971A18">
        <w:rPr>
          <w:color w:val="000000"/>
        </w:rPr>
        <w:t xml:space="preserve">дополнительного профессионального образования «Речной учебно-методический центр»; </w:t>
      </w:r>
    </w:p>
    <w:p w:rsidR="00BC0EA0" w:rsidRPr="00971A18" w:rsidRDefault="00971A18" w:rsidP="00971A18">
      <w:pPr>
        <w:pStyle w:val="aff5"/>
        <w:numPr>
          <w:ilvl w:val="0"/>
          <w:numId w:val="39"/>
        </w:numPr>
        <w:ind w:left="0" w:firstLine="709"/>
        <w:rPr>
          <w:color w:val="000000"/>
        </w:rPr>
      </w:pPr>
      <w:r w:rsidRPr="00971A18">
        <w:rPr>
          <w:color w:val="000000"/>
        </w:rPr>
        <w:t xml:space="preserve">ФГУ </w:t>
      </w:r>
      <w:r w:rsidR="00BC0EA0" w:rsidRPr="00971A18">
        <w:rPr>
          <w:color w:val="000000"/>
        </w:rPr>
        <w:t>«Центральное морское лицензионное бюро»</w:t>
      </w:r>
      <w:r w:rsidRPr="00971A18">
        <w:rPr>
          <w:color w:val="000000"/>
        </w:rPr>
        <w:t xml:space="preserve"> </w:t>
      </w:r>
      <w:r w:rsidR="00BC0EA0" w:rsidRPr="00971A18">
        <w:rPr>
          <w:color w:val="000000"/>
        </w:rPr>
        <w:t>– находится в стадии ликвидации.</w:t>
      </w:r>
    </w:p>
    <w:p w:rsidR="00BC0EA0" w:rsidRPr="00B3291D" w:rsidRDefault="00BC0EA0" w:rsidP="00B3291D">
      <w:pPr>
        <w:ind w:firstLine="708"/>
        <w:rPr>
          <w:color w:val="000000"/>
        </w:rPr>
      </w:pPr>
    </w:p>
    <w:p w:rsidR="00BC0EA0" w:rsidRPr="00B3291D" w:rsidRDefault="00BB26F9" w:rsidP="00B3291D">
      <w:pPr>
        <w:ind w:firstLine="708"/>
        <w:rPr>
          <w:color w:val="000000"/>
        </w:rPr>
      </w:pPr>
      <w:r w:rsidRPr="00B3291D">
        <w:rPr>
          <w:color w:val="000000"/>
        </w:rPr>
        <w:t>В</w:t>
      </w:r>
      <w:r w:rsidR="00BC0EA0" w:rsidRPr="00B3291D">
        <w:rPr>
          <w:color w:val="000000"/>
        </w:rPr>
        <w:t xml:space="preserve"> 2012 году </w:t>
      </w:r>
      <w:r w:rsidRPr="00B3291D">
        <w:rPr>
          <w:color w:val="000000"/>
        </w:rPr>
        <w:t>произошли следующие изменения</w:t>
      </w:r>
      <w:r w:rsidR="00B3291D">
        <w:rPr>
          <w:color w:val="000000"/>
        </w:rPr>
        <w:t>:</w:t>
      </w:r>
    </w:p>
    <w:p w:rsidR="00BC0EA0" w:rsidRPr="00B3291D" w:rsidRDefault="00BC0EA0" w:rsidP="00B3291D">
      <w:pPr>
        <w:ind w:firstLine="708"/>
        <w:rPr>
          <w:color w:val="000000"/>
        </w:rPr>
      </w:pPr>
      <w:r w:rsidRPr="00B3291D">
        <w:rPr>
          <w:color w:val="000000"/>
        </w:rPr>
        <w:t>1. В 2012 году Росморречфлотом в соответствии с приказом Минтранса России от 11.09.2012 № 341 в 2012 году проводились мероприятия по реорганизации ФГБОУ ВПО «Государственная морская академия имени адмирала С.О. Макарова» и ФГБОУ ВПО «Санкт – Петербургский государственный университет водных коммуникаций» путем присоединения первого учреждения ко второму с изменением наименования федерального бюджетного образовательного учреждения высшего профессионального образования «Санкт-Петербургский государственный университет водных коммуникаций» на федеральное государственное бюджетное образовательное учреждение высшего профессионального образования «Государственный университет морского и речного флота имени адмирала</w:t>
      </w:r>
      <w:r w:rsidR="00971A18">
        <w:rPr>
          <w:color w:val="000000"/>
        </w:rPr>
        <w:t xml:space="preserve"> </w:t>
      </w:r>
      <w:r w:rsidRPr="00B3291D">
        <w:rPr>
          <w:color w:val="000000"/>
        </w:rPr>
        <w:t>С.О. Макарова».</w:t>
      </w:r>
    </w:p>
    <w:p w:rsidR="00BC0EA0" w:rsidRPr="00B3291D" w:rsidRDefault="00BC0EA0" w:rsidP="00B3291D">
      <w:pPr>
        <w:ind w:firstLine="708"/>
        <w:rPr>
          <w:color w:val="000000"/>
        </w:rPr>
      </w:pPr>
      <w:r w:rsidRPr="00B3291D">
        <w:rPr>
          <w:color w:val="000000"/>
        </w:rPr>
        <w:t xml:space="preserve">Под председательством Руководителя Росморречфлота А.А. Давыденко приказом Агентства от 15.12.2011 № АД-397-р образована рабочая группа по указанному вопросу. </w:t>
      </w:r>
    </w:p>
    <w:p w:rsidR="00BC0EA0" w:rsidRPr="00B3291D" w:rsidRDefault="00BC0EA0" w:rsidP="00B3291D">
      <w:pPr>
        <w:ind w:firstLine="708"/>
        <w:rPr>
          <w:color w:val="000000"/>
        </w:rPr>
      </w:pPr>
      <w:r w:rsidRPr="00B3291D">
        <w:rPr>
          <w:color w:val="000000"/>
        </w:rPr>
        <w:t>Управлением государственного имущества в установленном порядке была организована соответствующая работа, в том числе, обеспечено проведение инвентаризации имущества реорганизуемых учреждений и подготовка для последующего утверждения актов приема-передачи имущества.</w:t>
      </w:r>
    </w:p>
    <w:p w:rsidR="00BC0EA0" w:rsidRPr="00B3291D" w:rsidRDefault="00BC0EA0" w:rsidP="00B3291D">
      <w:pPr>
        <w:ind w:firstLine="708"/>
        <w:rPr>
          <w:color w:val="000000"/>
        </w:rPr>
      </w:pPr>
      <w:r w:rsidRPr="00B3291D">
        <w:rPr>
          <w:color w:val="000000"/>
        </w:rPr>
        <w:t xml:space="preserve">Реорганизация ФГБОУ ВПО «Государственная морская академия имени адмирала С.О. Макарова» и ФГБОУ ВПО «Санкт – Петербургский государственный университет водных коммуникаций» завершилась 16 января </w:t>
      </w:r>
      <w:r w:rsidR="00BB26F9" w:rsidRPr="00B3291D">
        <w:rPr>
          <w:color w:val="000000"/>
        </w:rPr>
        <w:t>2013 года</w:t>
      </w:r>
      <w:r w:rsidRPr="00B3291D">
        <w:rPr>
          <w:color w:val="000000"/>
        </w:rPr>
        <w:t>.</w:t>
      </w:r>
    </w:p>
    <w:p w:rsidR="00BC0EA0" w:rsidRPr="00B3291D" w:rsidRDefault="00BC0EA0" w:rsidP="00B3291D">
      <w:pPr>
        <w:ind w:firstLine="708"/>
        <w:rPr>
          <w:color w:val="000000"/>
        </w:rPr>
      </w:pPr>
      <w:r w:rsidRPr="00B3291D">
        <w:rPr>
          <w:color w:val="000000"/>
        </w:rPr>
        <w:lastRenderedPageBreak/>
        <w:t xml:space="preserve">2. Росморречфлотом в 2012 году </w:t>
      </w:r>
      <w:r w:rsidR="00BB26F9" w:rsidRPr="00B3291D">
        <w:rPr>
          <w:color w:val="000000"/>
        </w:rPr>
        <w:t xml:space="preserve">проводились </w:t>
      </w:r>
      <w:r w:rsidRPr="00B3291D">
        <w:rPr>
          <w:color w:val="000000"/>
        </w:rPr>
        <w:t xml:space="preserve">мероприятия по реформированию системы Госморспасслужбы России. </w:t>
      </w:r>
    </w:p>
    <w:p w:rsidR="00BC0EA0" w:rsidRPr="00B3291D" w:rsidRDefault="00BC0EA0" w:rsidP="00B3291D">
      <w:pPr>
        <w:ind w:firstLine="708"/>
        <w:rPr>
          <w:color w:val="000000"/>
        </w:rPr>
      </w:pPr>
      <w:r w:rsidRPr="00B3291D">
        <w:rPr>
          <w:color w:val="000000"/>
        </w:rPr>
        <w:t>Росморречфлотом по согласованию с Минтрансом России был утвержден План основных мероприятий реформирования системы Госморспасслужбы России.</w:t>
      </w:r>
    </w:p>
    <w:p w:rsidR="00BC0EA0" w:rsidRPr="00B3291D" w:rsidRDefault="00BC0EA0" w:rsidP="00B3291D">
      <w:pPr>
        <w:ind w:firstLine="708"/>
        <w:rPr>
          <w:color w:val="000000"/>
        </w:rPr>
      </w:pPr>
      <w:r w:rsidRPr="00B3291D">
        <w:rPr>
          <w:color w:val="000000"/>
        </w:rPr>
        <w:t>В рамках реализации I этапа Плана завершена реорганизация ФГУП «Мурманское БАСУ» (г. Мурманск), ФГУП «Дальневосточное БАСУ»</w:t>
      </w:r>
      <w:r w:rsidR="00971A18">
        <w:rPr>
          <w:color w:val="000000"/>
        </w:rPr>
        <w:t xml:space="preserve"> </w:t>
      </w:r>
      <w:r w:rsidRPr="00B3291D">
        <w:rPr>
          <w:color w:val="000000"/>
        </w:rPr>
        <w:t>(г. Владивосток), ФГУП «Сахалинское БАСУ» (г. Корсаков), ФГУП «НУ АСПТР» (г. Новороссийск) и ФГУП «Северо-Каспийское УАСПТР» (г. Астрахань) путем их присоединения к ФГУП «Балтийское БАСУ» (г. Санкт-Петербург).</w:t>
      </w:r>
    </w:p>
    <w:p w:rsidR="00BC0EA0" w:rsidRPr="00B3291D" w:rsidRDefault="00BC0EA0" w:rsidP="00B3291D">
      <w:pPr>
        <w:ind w:firstLine="708"/>
        <w:rPr>
          <w:color w:val="000000"/>
        </w:rPr>
      </w:pPr>
      <w:r w:rsidRPr="00B3291D">
        <w:rPr>
          <w:color w:val="000000"/>
        </w:rPr>
        <w:t xml:space="preserve">В рамках реализации II этапа Росморречфлотом в 2012 году проводилась работа по реорганизации ФГУП «Балтийское БАСУ» в форме преобразования его в федеральное бюджетное учреждение. </w:t>
      </w:r>
    </w:p>
    <w:p w:rsidR="00BC0EA0" w:rsidRPr="00B3291D" w:rsidRDefault="00BC0EA0" w:rsidP="00B3291D">
      <w:pPr>
        <w:ind w:firstLine="708"/>
        <w:rPr>
          <w:color w:val="000000"/>
        </w:rPr>
      </w:pPr>
      <w:r w:rsidRPr="00B3291D">
        <w:rPr>
          <w:color w:val="000000"/>
        </w:rPr>
        <w:t>На основании предложений</w:t>
      </w:r>
      <w:r w:rsidR="00971A18">
        <w:rPr>
          <w:color w:val="000000"/>
        </w:rPr>
        <w:t xml:space="preserve"> </w:t>
      </w:r>
      <w:r w:rsidRPr="00B3291D">
        <w:rPr>
          <w:color w:val="000000"/>
        </w:rPr>
        <w:t>Минтранса России и Росморречфлота Правите</w:t>
      </w:r>
      <w:r w:rsidR="00BB26F9" w:rsidRPr="00B3291D">
        <w:rPr>
          <w:color w:val="000000"/>
        </w:rPr>
        <w:t>л</w:t>
      </w:r>
      <w:r w:rsidRPr="00B3291D">
        <w:rPr>
          <w:color w:val="000000"/>
        </w:rPr>
        <w:t>ь</w:t>
      </w:r>
      <w:r w:rsidR="00BB26F9" w:rsidRPr="00B3291D">
        <w:rPr>
          <w:color w:val="000000"/>
        </w:rPr>
        <w:t>ств</w:t>
      </w:r>
      <w:r w:rsidRPr="00B3291D">
        <w:rPr>
          <w:color w:val="000000"/>
        </w:rPr>
        <w:t xml:space="preserve">ом Российской Федерации принято решение о реорганизации ФГУП «Балтийское БАСУ» в форме его преобразования в ФГБУ «Морская спасательная служба» (распоряжение от 17.01.2012 № 12-р). </w:t>
      </w:r>
    </w:p>
    <w:p w:rsidR="00BC0EA0" w:rsidRPr="00B3291D" w:rsidRDefault="00BC0EA0" w:rsidP="00B3291D">
      <w:pPr>
        <w:ind w:firstLine="708"/>
        <w:rPr>
          <w:color w:val="000000"/>
        </w:rPr>
      </w:pPr>
      <w:r w:rsidRPr="00B3291D">
        <w:rPr>
          <w:color w:val="000000"/>
        </w:rPr>
        <w:t>3. В 2012 году Росморречфлотом в рамках реализации проекта плана мероприятий второго этапа реформирования системы управления внутренними водными путями Российской Федерации, положений Федерального закона от 28.07.2012 № 131-ФЗ «О внесении изменений в отдельные законодательные акты Российской Федерации», проводились мероприятия по:</w:t>
      </w:r>
    </w:p>
    <w:p w:rsidR="00BC0EA0" w:rsidRPr="00B3291D" w:rsidRDefault="00BC0EA0" w:rsidP="00B3291D">
      <w:pPr>
        <w:ind w:firstLine="708"/>
        <w:rPr>
          <w:color w:val="000000"/>
        </w:rPr>
      </w:pPr>
      <w:r w:rsidRPr="00B3291D">
        <w:rPr>
          <w:color w:val="000000"/>
        </w:rPr>
        <w:t>- исключению ФГУП «Канал имени Москвы» из Перечня стратегических предприятий и стратегических акционерных обществ, утвержденного Указом Президента Российской Федерации от 04.08.2004 № 1009, Перечня стратегических организаций, а также федеральных органов исполнительной власти, обеспечивающих реализацию единой государственной политики в отраслях экономики, в которых осуществляют деятельность эти организации, утвержденного распоряжением Правительства Российской Федерации от 20.08.2009 № 1226-р;</w:t>
      </w:r>
      <w:r w:rsidR="00BF7756" w:rsidRPr="00BF7756">
        <w:rPr>
          <w:noProof/>
          <w:lang w:eastAsia="ru-RU"/>
        </w:rPr>
        <w:t xml:space="preserve"> </w:t>
      </w:r>
    </w:p>
    <w:p w:rsidR="00BC0EA0" w:rsidRPr="00B3291D" w:rsidRDefault="00BC0EA0" w:rsidP="00B3291D">
      <w:pPr>
        <w:ind w:firstLine="708"/>
        <w:rPr>
          <w:color w:val="000000"/>
        </w:rPr>
      </w:pPr>
      <w:r w:rsidRPr="00B3291D">
        <w:rPr>
          <w:color w:val="000000"/>
        </w:rPr>
        <w:t xml:space="preserve">- реорганизации ФГУП «Канал имени Москвы» путем преобразования в федеральное бюджетное учреждение. </w:t>
      </w:r>
    </w:p>
    <w:p w:rsidR="00BC0EA0" w:rsidRPr="00B3291D" w:rsidRDefault="00BC0EA0" w:rsidP="00B3291D">
      <w:pPr>
        <w:ind w:firstLine="708"/>
        <w:rPr>
          <w:color w:val="000000"/>
        </w:rPr>
      </w:pPr>
      <w:r w:rsidRPr="00B3291D">
        <w:rPr>
          <w:color w:val="000000"/>
        </w:rPr>
        <w:t xml:space="preserve">В целях своевременного принятия вышеуказанных решений, а также проведения всех требуемых мероприятий, Росморречфлотом в 2012 году подготовлен и утвержден внутриведомственный план по созданию на базе ФГУП «Канал имени Москвы» федерального бюджетного учреждения – администрации Московского бассейна. </w:t>
      </w:r>
    </w:p>
    <w:p w:rsidR="00BC0EA0" w:rsidRPr="00B3291D" w:rsidRDefault="00BC0EA0" w:rsidP="00B3291D">
      <w:pPr>
        <w:ind w:firstLine="708"/>
        <w:rPr>
          <w:color w:val="000000"/>
        </w:rPr>
      </w:pPr>
      <w:r w:rsidRPr="00B3291D">
        <w:rPr>
          <w:color w:val="000000"/>
        </w:rPr>
        <w:lastRenderedPageBreak/>
        <w:t xml:space="preserve">Согласно указанному внутриведомственному плану, Минтрансом России и Росморречфлотом подготовлены и в настоящее время проходят процедуру согласования проекты актов Президента Российской Федерации и Правительства Российской Федерации по указанному вопросу. </w:t>
      </w:r>
    </w:p>
    <w:p w:rsidR="00BC0EA0" w:rsidRPr="00B3291D" w:rsidRDefault="00BC0EA0" w:rsidP="00B3291D">
      <w:pPr>
        <w:ind w:firstLine="708"/>
        <w:rPr>
          <w:color w:val="000000"/>
        </w:rPr>
      </w:pPr>
      <w:r w:rsidRPr="00B3291D">
        <w:rPr>
          <w:color w:val="000000"/>
        </w:rPr>
        <w:t xml:space="preserve">Вместе с этим, учитывая сроки рассматриваемой реорганизации, Росморречфлотом и ФГУП «Канал имени Москвы» во взаимодействии с Росимуществом и Росреестром предпринимаются необходимые меры по обеспечению внесения находящихся в пользовании Предприятия объектов имущества в реестр федерального имущества, а также по оформлению прав на недвижимое имущество и земельные участки. </w:t>
      </w:r>
    </w:p>
    <w:p w:rsidR="00BC0EA0" w:rsidRPr="00B3291D" w:rsidRDefault="00BC0EA0" w:rsidP="00B3291D">
      <w:pPr>
        <w:ind w:firstLine="708"/>
        <w:rPr>
          <w:color w:val="000000"/>
        </w:rPr>
      </w:pPr>
      <w:r w:rsidRPr="00B3291D">
        <w:rPr>
          <w:color w:val="000000"/>
        </w:rPr>
        <w:t>4. В соответствии с поручением Первого заместителя Председателя Правительства Российской Федерации И.И. Шувалова от 05.05.2012</w:t>
      </w:r>
      <w:r w:rsidR="00971A18">
        <w:rPr>
          <w:color w:val="000000"/>
        </w:rPr>
        <w:t xml:space="preserve"> </w:t>
      </w:r>
      <w:r w:rsidRPr="00B3291D">
        <w:rPr>
          <w:color w:val="000000"/>
        </w:rPr>
        <w:t>№ ИШ-П13-2638 во исполнение перечня поручений Президента Российской Федерации от 27.04.2012 № Пр-1092 в 2012 году Росморречфлотом продолжена работа по оптимизации сети подведомственных Агентству федеральных государственных унитарных предприятий.</w:t>
      </w:r>
    </w:p>
    <w:p w:rsidR="00BC0EA0" w:rsidRPr="00B3291D" w:rsidRDefault="00BC0EA0" w:rsidP="00B3291D">
      <w:pPr>
        <w:ind w:firstLine="708"/>
        <w:rPr>
          <w:color w:val="000000"/>
        </w:rPr>
      </w:pPr>
      <w:r w:rsidRPr="00B3291D">
        <w:rPr>
          <w:color w:val="000000"/>
        </w:rPr>
        <w:t>В 2012 году Росморречфлотом принято решение относительно целесообразности реорганизации ФГУП «Картографические и информационные технологии» и ФГУП «Речсвязьинформ» в форме присоединения первого предприятия ко второму.</w:t>
      </w:r>
    </w:p>
    <w:p w:rsidR="00BC0EA0" w:rsidRPr="00B3291D" w:rsidRDefault="00BC0EA0" w:rsidP="00AD4C99">
      <w:pPr>
        <w:tabs>
          <w:tab w:val="left" w:pos="1276"/>
        </w:tabs>
        <w:ind w:firstLine="708"/>
        <w:rPr>
          <w:color w:val="000000"/>
        </w:rPr>
      </w:pPr>
      <w:r w:rsidRPr="00B3291D">
        <w:rPr>
          <w:color w:val="000000"/>
        </w:rPr>
        <w:t>Реорганизация вышеуказанных предприятий будет способствовать оптимизации и повышению эффективности государственного управления, позволит предприятию более качественно выполнять функции по организации услуг связи и информатизации Росморречфлота, Минтранса России, предприятий отрасли за счет сокращения дублирующих функций, а также создаст условия для обновления материально-технической базы.</w:t>
      </w:r>
    </w:p>
    <w:p w:rsidR="00BC0EA0" w:rsidRPr="00B3291D" w:rsidRDefault="00BC0EA0" w:rsidP="00B3291D">
      <w:pPr>
        <w:ind w:firstLine="708"/>
        <w:rPr>
          <w:color w:val="000000"/>
        </w:rPr>
      </w:pPr>
      <w:r w:rsidRPr="00B3291D">
        <w:rPr>
          <w:color w:val="000000"/>
        </w:rPr>
        <w:t xml:space="preserve">Соответствующие предложения по указанному вопросу направлены в Минэкономразвития России. </w:t>
      </w:r>
    </w:p>
    <w:p w:rsidR="00BC0EA0" w:rsidRPr="00B3291D" w:rsidRDefault="00BC0EA0" w:rsidP="00B3291D">
      <w:pPr>
        <w:ind w:firstLine="708"/>
        <w:rPr>
          <w:color w:val="000000"/>
        </w:rPr>
      </w:pPr>
      <w:r w:rsidRPr="00B3291D">
        <w:rPr>
          <w:color w:val="000000"/>
        </w:rPr>
        <w:t xml:space="preserve">Вместе с этим, Росморречфлотом принято решение относительно подготовки и представления в Минтранс России для дальнейшего согласования и внесения в Правительство Российской Федерации предложений по изменению вида ФГУП «Гидрографическое предприятие» на федеральное казенное предприятие. К настоящему времени подготовлен и утвержден внутриведомственный плана мероприятий по указанному вопросу. </w:t>
      </w:r>
    </w:p>
    <w:p w:rsidR="00BC0EA0" w:rsidRPr="00B3291D" w:rsidRDefault="00BC0EA0" w:rsidP="00B3291D">
      <w:pPr>
        <w:ind w:firstLine="708"/>
        <w:rPr>
          <w:color w:val="000000"/>
        </w:rPr>
      </w:pPr>
      <w:r w:rsidRPr="00B3291D">
        <w:rPr>
          <w:color w:val="000000"/>
        </w:rPr>
        <w:t xml:space="preserve">Кроме того, следует отметить, что в 2012 году Росморречфлотом прорабатывались предложения относительно преобразования ФГУП «Морсвязьспутник» и ФГУП «Росморпорт» в иные организационно-правовые формы. </w:t>
      </w:r>
    </w:p>
    <w:p w:rsidR="00BC0EA0" w:rsidRPr="00BB26F9" w:rsidRDefault="00BC0EA0" w:rsidP="00BB26F9">
      <w:pPr>
        <w:pStyle w:val="4"/>
      </w:pPr>
      <w:r w:rsidRPr="00BB26F9">
        <w:lastRenderedPageBreak/>
        <w:t>Управление открытыми акционерными обществами.</w:t>
      </w:r>
    </w:p>
    <w:p w:rsidR="00BC0EA0" w:rsidRPr="007D67AB" w:rsidRDefault="00BC0EA0" w:rsidP="007D67AB">
      <w:pPr>
        <w:ind w:firstLine="708"/>
        <w:rPr>
          <w:color w:val="000000"/>
        </w:rPr>
      </w:pPr>
      <w:r w:rsidRPr="007D67AB">
        <w:rPr>
          <w:color w:val="000000"/>
        </w:rPr>
        <w:t>По состоянию на 28.01.2013 в сфере деятельности Росморречфлота находятся 36 открытых акционерных обществ, акции которых находятся в федеральной собственности:</w:t>
      </w:r>
    </w:p>
    <w:p w:rsidR="00BC0EA0" w:rsidRPr="007D67AB" w:rsidRDefault="00BC0EA0" w:rsidP="00AD4C99">
      <w:pPr>
        <w:pStyle w:val="aff5"/>
        <w:numPr>
          <w:ilvl w:val="0"/>
          <w:numId w:val="43"/>
        </w:numPr>
        <w:ind w:left="0" w:firstLine="709"/>
        <w:rPr>
          <w:color w:val="000000"/>
        </w:rPr>
      </w:pPr>
      <w:r w:rsidRPr="007D67AB">
        <w:rPr>
          <w:color w:val="000000"/>
        </w:rPr>
        <w:t>ОАО «Амдерминский морской торговый порт» - 100%;</w:t>
      </w:r>
    </w:p>
    <w:p w:rsidR="00BC0EA0" w:rsidRPr="007D67AB" w:rsidRDefault="00BC0EA0" w:rsidP="00AD4C99">
      <w:pPr>
        <w:pStyle w:val="aff5"/>
        <w:numPr>
          <w:ilvl w:val="0"/>
          <w:numId w:val="43"/>
        </w:numPr>
        <w:ind w:left="0" w:firstLine="709"/>
        <w:rPr>
          <w:color w:val="000000"/>
        </w:rPr>
      </w:pPr>
      <w:r w:rsidRPr="007D67AB">
        <w:rPr>
          <w:color w:val="000000"/>
        </w:rPr>
        <w:t>ОАО «Амурское пароходство» – 25,5%;</w:t>
      </w:r>
    </w:p>
    <w:p w:rsidR="00BC0EA0" w:rsidRPr="007D67AB" w:rsidRDefault="00BC0EA0" w:rsidP="00AD4C99">
      <w:pPr>
        <w:pStyle w:val="aff5"/>
        <w:numPr>
          <w:ilvl w:val="0"/>
          <w:numId w:val="43"/>
        </w:numPr>
        <w:ind w:left="0" w:firstLine="709"/>
        <w:rPr>
          <w:color w:val="000000"/>
        </w:rPr>
      </w:pPr>
      <w:r w:rsidRPr="007D67AB">
        <w:rPr>
          <w:color w:val="000000"/>
        </w:rPr>
        <w:t>ОАО «Амур-порт» – 25,5%;</w:t>
      </w:r>
    </w:p>
    <w:p w:rsidR="00BC0EA0" w:rsidRPr="007D67AB" w:rsidRDefault="00BC0EA0" w:rsidP="00AD4C99">
      <w:pPr>
        <w:pStyle w:val="aff5"/>
        <w:numPr>
          <w:ilvl w:val="0"/>
          <w:numId w:val="43"/>
        </w:numPr>
        <w:ind w:left="0" w:firstLine="709"/>
        <w:rPr>
          <w:color w:val="000000"/>
        </w:rPr>
      </w:pPr>
      <w:r w:rsidRPr="007D67AB">
        <w:rPr>
          <w:color w:val="000000"/>
        </w:rPr>
        <w:t>ОАО «Анадырский морской порт» – 20,0%;</w:t>
      </w:r>
    </w:p>
    <w:p w:rsidR="00BC0EA0" w:rsidRPr="007D67AB" w:rsidRDefault="00BC0EA0" w:rsidP="00AD4C99">
      <w:pPr>
        <w:pStyle w:val="aff5"/>
        <w:numPr>
          <w:ilvl w:val="0"/>
          <w:numId w:val="43"/>
        </w:numPr>
        <w:ind w:left="0" w:firstLine="709"/>
        <w:rPr>
          <w:color w:val="000000"/>
        </w:rPr>
      </w:pPr>
      <w:r w:rsidRPr="007D67AB">
        <w:rPr>
          <w:color w:val="000000"/>
        </w:rPr>
        <w:t>ОАО «Архангельский морской торговый порт» – 20,0%;</w:t>
      </w:r>
    </w:p>
    <w:p w:rsidR="00BC0EA0" w:rsidRPr="007D67AB" w:rsidRDefault="00BC0EA0" w:rsidP="00AD4C99">
      <w:pPr>
        <w:pStyle w:val="aff5"/>
        <w:numPr>
          <w:ilvl w:val="0"/>
          <w:numId w:val="43"/>
        </w:numPr>
        <w:ind w:left="0" w:firstLine="709"/>
        <w:rPr>
          <w:color w:val="000000"/>
        </w:rPr>
      </w:pPr>
      <w:r w:rsidRPr="007D67AB">
        <w:rPr>
          <w:color w:val="000000"/>
        </w:rPr>
        <w:t>ОАО «Архангельский речной порт»</w:t>
      </w:r>
      <w:r w:rsidR="00971A18" w:rsidRPr="007D67AB">
        <w:rPr>
          <w:color w:val="000000"/>
        </w:rPr>
        <w:t xml:space="preserve"> </w:t>
      </w:r>
      <w:r w:rsidRPr="007D67AB">
        <w:rPr>
          <w:color w:val="000000"/>
        </w:rPr>
        <w:t>- 25,5%;</w:t>
      </w:r>
    </w:p>
    <w:p w:rsidR="00BC0EA0" w:rsidRPr="007D67AB" w:rsidRDefault="00BC0EA0" w:rsidP="00AD4C99">
      <w:pPr>
        <w:pStyle w:val="aff5"/>
        <w:numPr>
          <w:ilvl w:val="0"/>
          <w:numId w:val="43"/>
        </w:numPr>
        <w:ind w:left="0" w:firstLine="709"/>
        <w:rPr>
          <w:color w:val="000000"/>
        </w:rPr>
      </w:pPr>
      <w:r w:rsidRPr="007D67AB">
        <w:rPr>
          <w:color w:val="000000"/>
        </w:rPr>
        <w:t>ОАО «Астраханский порт» – 25,5%;</w:t>
      </w:r>
    </w:p>
    <w:p w:rsidR="00BC0EA0" w:rsidRPr="007D67AB" w:rsidRDefault="00BC0EA0" w:rsidP="00AD4C99">
      <w:pPr>
        <w:pStyle w:val="aff5"/>
        <w:numPr>
          <w:ilvl w:val="0"/>
          <w:numId w:val="43"/>
        </w:numPr>
        <w:ind w:left="0" w:firstLine="709"/>
        <w:rPr>
          <w:color w:val="000000"/>
        </w:rPr>
      </w:pPr>
      <w:r w:rsidRPr="007D67AB">
        <w:rPr>
          <w:color w:val="000000"/>
        </w:rPr>
        <w:t>ОАО «Волжское нефтеналивное п</w:t>
      </w:r>
      <w:r w:rsidR="008C693D" w:rsidRPr="007D67AB">
        <w:rPr>
          <w:color w:val="000000"/>
        </w:rPr>
        <w:t>ароходство «Волготанкер» - 20,0</w:t>
      </w:r>
      <w:r w:rsidRPr="007D67AB">
        <w:rPr>
          <w:color w:val="000000"/>
        </w:rPr>
        <w:t>%;</w:t>
      </w:r>
    </w:p>
    <w:p w:rsidR="00BC0EA0" w:rsidRPr="007D67AB" w:rsidRDefault="00BC0EA0" w:rsidP="00AD4C99">
      <w:pPr>
        <w:pStyle w:val="aff5"/>
        <w:numPr>
          <w:ilvl w:val="0"/>
          <w:numId w:val="43"/>
        </w:numPr>
        <w:ind w:left="0" w:firstLine="709"/>
        <w:rPr>
          <w:color w:val="000000"/>
        </w:rPr>
      </w:pPr>
      <w:r w:rsidRPr="007D67AB">
        <w:rPr>
          <w:color w:val="000000"/>
        </w:rPr>
        <w:t>ОАО «Енисейское речное пароходство» – 25,5%;</w:t>
      </w:r>
    </w:p>
    <w:p w:rsidR="00BC0EA0" w:rsidRPr="007D67AB" w:rsidRDefault="00BC0EA0" w:rsidP="00AD4C99">
      <w:pPr>
        <w:pStyle w:val="aff5"/>
        <w:numPr>
          <w:ilvl w:val="0"/>
          <w:numId w:val="43"/>
        </w:numPr>
        <w:ind w:left="0" w:firstLine="709"/>
        <w:rPr>
          <w:color w:val="000000"/>
        </w:rPr>
      </w:pPr>
      <w:r w:rsidRPr="007D67AB">
        <w:rPr>
          <w:color w:val="000000"/>
        </w:rPr>
        <w:t>ОАО «Иртышское пароходство» - 25,5%;</w:t>
      </w:r>
    </w:p>
    <w:p w:rsidR="00BC0EA0" w:rsidRPr="007D67AB" w:rsidRDefault="00BC0EA0" w:rsidP="00AD4C99">
      <w:pPr>
        <w:pStyle w:val="aff5"/>
        <w:numPr>
          <w:ilvl w:val="0"/>
          <w:numId w:val="43"/>
        </w:numPr>
        <w:ind w:left="0" w:firstLine="709"/>
        <w:rPr>
          <w:color w:val="000000"/>
        </w:rPr>
      </w:pPr>
      <w:r w:rsidRPr="007D67AB">
        <w:rPr>
          <w:color w:val="000000"/>
        </w:rPr>
        <w:t>ОАО «Киренская РЭБ флота» – 51,0%;</w:t>
      </w:r>
    </w:p>
    <w:p w:rsidR="00BC0EA0" w:rsidRPr="007D67AB" w:rsidRDefault="00BC0EA0" w:rsidP="00AD4C99">
      <w:pPr>
        <w:pStyle w:val="aff5"/>
        <w:numPr>
          <w:ilvl w:val="0"/>
          <w:numId w:val="43"/>
        </w:numPr>
        <w:ind w:left="0" w:firstLine="709"/>
        <w:rPr>
          <w:color w:val="000000"/>
        </w:rPr>
      </w:pPr>
      <w:r w:rsidRPr="007D67AB">
        <w:rPr>
          <w:color w:val="000000"/>
        </w:rPr>
        <w:t>ОАО «Колымская судоходная компания» -25,5%;</w:t>
      </w:r>
    </w:p>
    <w:p w:rsidR="00BC0EA0" w:rsidRPr="007D67AB" w:rsidRDefault="00BC0EA0" w:rsidP="00AD4C99">
      <w:pPr>
        <w:pStyle w:val="aff5"/>
        <w:numPr>
          <w:ilvl w:val="0"/>
          <w:numId w:val="43"/>
        </w:numPr>
        <w:ind w:left="0" w:firstLine="709"/>
        <w:rPr>
          <w:color w:val="000000"/>
        </w:rPr>
      </w:pPr>
      <w:r w:rsidRPr="007D67AB">
        <w:rPr>
          <w:color w:val="000000"/>
        </w:rPr>
        <w:t>ОАО «Ленское объединенное речное пароходство» – 25,5%;</w:t>
      </w:r>
    </w:p>
    <w:p w:rsidR="00BC0EA0" w:rsidRPr="007D67AB" w:rsidRDefault="00BC0EA0" w:rsidP="00AD4C99">
      <w:pPr>
        <w:pStyle w:val="aff5"/>
        <w:numPr>
          <w:ilvl w:val="0"/>
          <w:numId w:val="43"/>
        </w:numPr>
        <w:ind w:left="0" w:firstLine="709"/>
        <w:rPr>
          <w:color w:val="000000"/>
        </w:rPr>
      </w:pPr>
      <w:r w:rsidRPr="007D67AB">
        <w:rPr>
          <w:color w:val="000000"/>
        </w:rPr>
        <w:t>ОАО «Морской порт Эгвекинот» – 99,9%;</w:t>
      </w:r>
    </w:p>
    <w:p w:rsidR="00BC0EA0" w:rsidRPr="007D67AB" w:rsidRDefault="00BC0EA0" w:rsidP="00AD4C99">
      <w:pPr>
        <w:pStyle w:val="aff5"/>
        <w:numPr>
          <w:ilvl w:val="0"/>
          <w:numId w:val="43"/>
        </w:numPr>
        <w:ind w:left="0" w:firstLine="709"/>
        <w:rPr>
          <w:color w:val="000000"/>
        </w:rPr>
      </w:pPr>
      <w:r w:rsidRPr="007D67AB">
        <w:rPr>
          <w:color w:val="000000"/>
        </w:rPr>
        <w:t>ОАО «Морской торго</w:t>
      </w:r>
      <w:r w:rsidR="008C693D" w:rsidRPr="007D67AB">
        <w:rPr>
          <w:color w:val="000000"/>
        </w:rPr>
        <w:t>вый порт в бухте Троицы» - 0,18</w:t>
      </w:r>
      <w:r w:rsidRPr="007D67AB">
        <w:rPr>
          <w:color w:val="000000"/>
        </w:rPr>
        <w:t>%;</w:t>
      </w:r>
    </w:p>
    <w:p w:rsidR="00BC0EA0" w:rsidRPr="007D67AB" w:rsidRDefault="00BC0EA0" w:rsidP="00AD4C99">
      <w:pPr>
        <w:pStyle w:val="aff5"/>
        <w:numPr>
          <w:ilvl w:val="0"/>
          <w:numId w:val="43"/>
        </w:numPr>
        <w:ind w:left="0" w:firstLine="709"/>
        <w:rPr>
          <w:color w:val="000000"/>
        </w:rPr>
      </w:pPr>
      <w:r w:rsidRPr="007D67AB">
        <w:rPr>
          <w:color w:val="000000"/>
        </w:rPr>
        <w:t>ОАО «Мортехинформреклама» – 100%;</w:t>
      </w:r>
    </w:p>
    <w:p w:rsidR="00BC0EA0" w:rsidRPr="007D67AB" w:rsidRDefault="00BC0EA0" w:rsidP="00AD4C99">
      <w:pPr>
        <w:pStyle w:val="aff5"/>
        <w:numPr>
          <w:ilvl w:val="0"/>
          <w:numId w:val="43"/>
        </w:numPr>
        <w:ind w:left="0" w:firstLine="709"/>
        <w:rPr>
          <w:color w:val="000000"/>
        </w:rPr>
      </w:pPr>
      <w:r w:rsidRPr="007D67AB">
        <w:rPr>
          <w:color w:val="000000"/>
        </w:rPr>
        <w:t>ОАО «Мурманское морское па</w:t>
      </w:r>
      <w:r w:rsidR="008C693D" w:rsidRPr="007D67AB">
        <w:rPr>
          <w:color w:val="000000"/>
        </w:rPr>
        <w:t>роходство» - 25,5</w:t>
      </w:r>
      <w:r w:rsidRPr="007D67AB">
        <w:rPr>
          <w:color w:val="000000"/>
        </w:rPr>
        <w:t>%;</w:t>
      </w:r>
    </w:p>
    <w:p w:rsidR="00BC0EA0" w:rsidRPr="007D67AB" w:rsidRDefault="00BC0EA0" w:rsidP="00AD4C99">
      <w:pPr>
        <w:pStyle w:val="aff5"/>
        <w:numPr>
          <w:ilvl w:val="0"/>
          <w:numId w:val="43"/>
        </w:numPr>
        <w:ind w:left="0" w:firstLine="709"/>
        <w:rPr>
          <w:color w:val="000000"/>
        </w:rPr>
      </w:pPr>
      <w:r w:rsidRPr="007D67AB">
        <w:rPr>
          <w:color w:val="000000"/>
        </w:rPr>
        <w:t>ОАО «Нарьян-Марский морской торговый порт» – 100,0%;</w:t>
      </w:r>
    </w:p>
    <w:p w:rsidR="00BC0EA0" w:rsidRPr="007D67AB" w:rsidRDefault="00BC0EA0" w:rsidP="00AD4C99">
      <w:pPr>
        <w:pStyle w:val="aff5"/>
        <w:numPr>
          <w:ilvl w:val="0"/>
          <w:numId w:val="43"/>
        </w:numPr>
        <w:ind w:left="0" w:firstLine="709"/>
        <w:rPr>
          <w:color w:val="000000"/>
        </w:rPr>
      </w:pPr>
      <w:r w:rsidRPr="007D67AB">
        <w:rPr>
          <w:color w:val="000000"/>
        </w:rPr>
        <w:t>ОАО «Нижегородский порт» – 16,7%;</w:t>
      </w:r>
    </w:p>
    <w:p w:rsidR="00BC0EA0" w:rsidRPr="007D67AB" w:rsidRDefault="00BC0EA0" w:rsidP="00AD4C99">
      <w:pPr>
        <w:pStyle w:val="aff5"/>
        <w:numPr>
          <w:ilvl w:val="0"/>
          <w:numId w:val="43"/>
        </w:numPr>
        <w:ind w:left="0" w:firstLine="709"/>
        <w:rPr>
          <w:color w:val="000000"/>
        </w:rPr>
      </w:pPr>
      <w:r w:rsidRPr="007D67AB">
        <w:rPr>
          <w:color w:val="000000"/>
        </w:rPr>
        <w:t>ОАО «Николаевский-на-Амуре морской порт» – 20,0%;</w:t>
      </w:r>
    </w:p>
    <w:p w:rsidR="00BC0EA0" w:rsidRPr="007D67AB" w:rsidRDefault="00BC0EA0" w:rsidP="00AD4C99">
      <w:pPr>
        <w:pStyle w:val="aff5"/>
        <w:numPr>
          <w:ilvl w:val="0"/>
          <w:numId w:val="43"/>
        </w:numPr>
        <w:ind w:left="0" w:firstLine="709"/>
        <w:rPr>
          <w:color w:val="000000"/>
        </w:rPr>
      </w:pPr>
      <w:r w:rsidRPr="007D67AB">
        <w:rPr>
          <w:color w:val="000000"/>
        </w:rPr>
        <w:t>ОАО «Новосибирская снабженческо-сбытовая контора «Снабречфлот» – 100,0%;</w:t>
      </w:r>
    </w:p>
    <w:p w:rsidR="00BC0EA0" w:rsidRPr="007D67AB" w:rsidRDefault="00BC0EA0" w:rsidP="00AD4C99">
      <w:pPr>
        <w:pStyle w:val="aff5"/>
        <w:numPr>
          <w:ilvl w:val="0"/>
          <w:numId w:val="43"/>
        </w:numPr>
        <w:ind w:left="0" w:firstLine="709"/>
        <w:rPr>
          <w:color w:val="000000"/>
        </w:rPr>
      </w:pPr>
      <w:r w:rsidRPr="007D67AB">
        <w:rPr>
          <w:color w:val="000000"/>
        </w:rPr>
        <w:t>ОАО «Новосибирский речной порт» – 25,5%;</w:t>
      </w:r>
    </w:p>
    <w:p w:rsidR="00BC0EA0" w:rsidRPr="007D67AB" w:rsidRDefault="00BC0EA0" w:rsidP="00AD4C99">
      <w:pPr>
        <w:pStyle w:val="aff5"/>
        <w:numPr>
          <w:ilvl w:val="0"/>
          <w:numId w:val="43"/>
        </w:numPr>
        <w:ind w:left="0" w:firstLine="709"/>
        <w:rPr>
          <w:color w:val="000000"/>
        </w:rPr>
      </w:pPr>
      <w:r w:rsidRPr="007D67AB">
        <w:rPr>
          <w:color w:val="000000"/>
        </w:rPr>
        <w:t>ОАО «Новороссийски</w:t>
      </w:r>
      <w:r w:rsidR="008C693D" w:rsidRPr="007D67AB">
        <w:rPr>
          <w:color w:val="000000"/>
        </w:rPr>
        <w:t>й морской торговый порт» - 20,0</w:t>
      </w:r>
      <w:r w:rsidRPr="007D67AB">
        <w:rPr>
          <w:color w:val="000000"/>
        </w:rPr>
        <w:t>%;</w:t>
      </w:r>
    </w:p>
    <w:p w:rsidR="00BC0EA0" w:rsidRPr="007D67AB" w:rsidRDefault="00BC0EA0" w:rsidP="00AD4C99">
      <w:pPr>
        <w:pStyle w:val="aff5"/>
        <w:numPr>
          <w:ilvl w:val="0"/>
          <w:numId w:val="43"/>
        </w:numPr>
        <w:ind w:left="0" w:firstLine="709"/>
        <w:rPr>
          <w:color w:val="000000"/>
        </w:rPr>
      </w:pPr>
      <w:r w:rsidRPr="007D67AB">
        <w:rPr>
          <w:color w:val="000000"/>
        </w:rPr>
        <w:t>ОАО «Норфес» – 100,0%;</w:t>
      </w:r>
    </w:p>
    <w:p w:rsidR="00BC0EA0" w:rsidRPr="007D67AB" w:rsidRDefault="00BC0EA0" w:rsidP="00AD4C99">
      <w:pPr>
        <w:pStyle w:val="aff5"/>
        <w:numPr>
          <w:ilvl w:val="0"/>
          <w:numId w:val="43"/>
        </w:numPr>
        <w:ind w:left="0" w:firstLine="709"/>
        <w:rPr>
          <w:color w:val="000000"/>
        </w:rPr>
      </w:pPr>
      <w:r w:rsidRPr="007D67AB">
        <w:rPr>
          <w:color w:val="000000"/>
        </w:rPr>
        <w:t>ОАО «Омский речной порт» – 25,5%;</w:t>
      </w:r>
    </w:p>
    <w:p w:rsidR="00BC0EA0" w:rsidRPr="007D67AB" w:rsidRDefault="00BC0EA0" w:rsidP="00AD4C99">
      <w:pPr>
        <w:pStyle w:val="aff5"/>
        <w:numPr>
          <w:ilvl w:val="0"/>
          <w:numId w:val="43"/>
        </w:numPr>
        <w:ind w:left="0" w:firstLine="709"/>
        <w:rPr>
          <w:color w:val="000000"/>
        </w:rPr>
      </w:pPr>
      <w:r w:rsidRPr="007D67AB">
        <w:rPr>
          <w:color w:val="000000"/>
        </w:rPr>
        <w:t>ОАО «Самарский речной порт» – 25,5%;</w:t>
      </w:r>
    </w:p>
    <w:p w:rsidR="00BC0EA0" w:rsidRPr="007D67AB" w:rsidRDefault="00BC0EA0" w:rsidP="00AD4C99">
      <w:pPr>
        <w:pStyle w:val="aff5"/>
        <w:numPr>
          <w:ilvl w:val="0"/>
          <w:numId w:val="43"/>
        </w:numPr>
        <w:ind w:left="0" w:firstLine="709"/>
        <w:rPr>
          <w:color w:val="000000"/>
        </w:rPr>
      </w:pPr>
      <w:r w:rsidRPr="007D67AB">
        <w:rPr>
          <w:color w:val="000000"/>
        </w:rPr>
        <w:t>ОАО «Саратовское речное транспортное предприятие» – 25,5%;</w:t>
      </w:r>
    </w:p>
    <w:p w:rsidR="00BC0EA0" w:rsidRPr="007D67AB" w:rsidRDefault="00BC0EA0" w:rsidP="00AD4C99">
      <w:pPr>
        <w:pStyle w:val="aff5"/>
        <w:numPr>
          <w:ilvl w:val="0"/>
          <w:numId w:val="43"/>
        </w:numPr>
        <w:ind w:left="0" w:firstLine="709"/>
        <w:rPr>
          <w:color w:val="000000"/>
        </w:rPr>
      </w:pPr>
      <w:r w:rsidRPr="007D67AB">
        <w:rPr>
          <w:color w:val="000000"/>
        </w:rPr>
        <w:t>ОАО «Сахалинское морское пароходство» – 25,5%;</w:t>
      </w:r>
    </w:p>
    <w:p w:rsidR="00BC0EA0" w:rsidRPr="007D67AB" w:rsidRDefault="00BC0EA0" w:rsidP="00AD4C99">
      <w:pPr>
        <w:pStyle w:val="aff5"/>
        <w:numPr>
          <w:ilvl w:val="0"/>
          <w:numId w:val="43"/>
        </w:numPr>
        <w:ind w:left="0" w:firstLine="709"/>
        <w:rPr>
          <w:color w:val="000000"/>
        </w:rPr>
      </w:pPr>
      <w:r w:rsidRPr="007D67AB">
        <w:rPr>
          <w:color w:val="000000"/>
        </w:rPr>
        <w:t>ОАО «Северное морское пароходство» – 20,0%;</w:t>
      </w:r>
    </w:p>
    <w:p w:rsidR="00BC0EA0" w:rsidRPr="007D67AB" w:rsidRDefault="00BC0EA0" w:rsidP="00AD4C99">
      <w:pPr>
        <w:pStyle w:val="aff5"/>
        <w:numPr>
          <w:ilvl w:val="0"/>
          <w:numId w:val="43"/>
        </w:numPr>
        <w:ind w:left="0" w:firstLine="709"/>
        <w:rPr>
          <w:color w:val="000000"/>
        </w:rPr>
      </w:pPr>
      <w:r w:rsidRPr="007D67AB">
        <w:rPr>
          <w:color w:val="000000"/>
        </w:rPr>
        <w:t>ОАО «Северное речное пароходство» – 31,32%;</w:t>
      </w:r>
    </w:p>
    <w:p w:rsidR="00BC0EA0" w:rsidRPr="007D67AB" w:rsidRDefault="00BC0EA0" w:rsidP="00AD4C99">
      <w:pPr>
        <w:pStyle w:val="aff5"/>
        <w:numPr>
          <w:ilvl w:val="0"/>
          <w:numId w:val="43"/>
        </w:numPr>
        <w:ind w:left="0" w:firstLine="709"/>
        <w:rPr>
          <w:color w:val="000000"/>
        </w:rPr>
      </w:pPr>
      <w:r w:rsidRPr="007D67AB">
        <w:rPr>
          <w:color w:val="000000"/>
        </w:rPr>
        <w:t>ОАО «Совре</w:t>
      </w:r>
      <w:r w:rsidR="008C693D" w:rsidRPr="007D67AB">
        <w:rPr>
          <w:color w:val="000000"/>
        </w:rPr>
        <w:t>менный коммерческий флот» - 100</w:t>
      </w:r>
      <w:r w:rsidRPr="007D67AB">
        <w:rPr>
          <w:color w:val="000000"/>
        </w:rPr>
        <w:t>%;</w:t>
      </w:r>
    </w:p>
    <w:p w:rsidR="00BC0EA0" w:rsidRPr="007D67AB" w:rsidRDefault="00BC0EA0" w:rsidP="00AD4C99">
      <w:pPr>
        <w:pStyle w:val="aff5"/>
        <w:numPr>
          <w:ilvl w:val="0"/>
          <w:numId w:val="43"/>
        </w:numPr>
        <w:ind w:left="0" w:firstLine="709"/>
        <w:rPr>
          <w:color w:val="000000"/>
        </w:rPr>
      </w:pPr>
      <w:r w:rsidRPr="007D67AB">
        <w:rPr>
          <w:color w:val="000000"/>
        </w:rPr>
        <w:t xml:space="preserve">ОАО «Судоходная компания Печорское речное пароходство» – 25,5%; </w:t>
      </w:r>
    </w:p>
    <w:p w:rsidR="00BC0EA0" w:rsidRPr="007D67AB" w:rsidRDefault="00BC0EA0" w:rsidP="00AD4C99">
      <w:pPr>
        <w:pStyle w:val="aff5"/>
        <w:numPr>
          <w:ilvl w:val="0"/>
          <w:numId w:val="43"/>
        </w:numPr>
        <w:ind w:left="0" w:firstLine="709"/>
        <w:rPr>
          <w:color w:val="000000"/>
        </w:rPr>
      </w:pPr>
      <w:r w:rsidRPr="007D67AB">
        <w:rPr>
          <w:color w:val="000000"/>
        </w:rPr>
        <w:t>ОАО «Тиличикский портпункт» – 100,0%;</w:t>
      </w:r>
    </w:p>
    <w:p w:rsidR="00BC0EA0" w:rsidRPr="007D67AB" w:rsidRDefault="00BC0EA0" w:rsidP="00AD4C99">
      <w:pPr>
        <w:pStyle w:val="aff5"/>
        <w:numPr>
          <w:ilvl w:val="0"/>
          <w:numId w:val="43"/>
        </w:numPr>
        <w:ind w:left="0" w:firstLine="709"/>
        <w:rPr>
          <w:color w:val="000000"/>
        </w:rPr>
      </w:pPr>
      <w:r w:rsidRPr="007D67AB">
        <w:rPr>
          <w:color w:val="000000"/>
        </w:rPr>
        <w:lastRenderedPageBreak/>
        <w:t>ОАО «Хабаровский речной торговый порт»</w:t>
      </w:r>
      <w:r w:rsidR="00971A18" w:rsidRPr="007D67AB">
        <w:rPr>
          <w:color w:val="000000"/>
        </w:rPr>
        <w:t xml:space="preserve"> </w:t>
      </w:r>
      <w:r w:rsidRPr="007D67AB">
        <w:rPr>
          <w:color w:val="000000"/>
        </w:rPr>
        <w:t>- 25,5%;</w:t>
      </w:r>
    </w:p>
    <w:p w:rsidR="00BC0EA0" w:rsidRPr="007D67AB" w:rsidRDefault="00BC0EA0" w:rsidP="00AD4C99">
      <w:pPr>
        <w:pStyle w:val="aff5"/>
        <w:numPr>
          <w:ilvl w:val="0"/>
          <w:numId w:val="43"/>
        </w:numPr>
        <w:ind w:left="0" w:firstLine="709"/>
        <w:rPr>
          <w:color w:val="000000"/>
        </w:rPr>
      </w:pPr>
      <w:r w:rsidRPr="007D67AB">
        <w:rPr>
          <w:color w:val="000000"/>
        </w:rPr>
        <w:t>ОАО «Чебоксарский речной порт» – 25,5%;</w:t>
      </w:r>
    </w:p>
    <w:p w:rsidR="00BC0EA0" w:rsidRPr="007D67AB" w:rsidRDefault="00BC0EA0" w:rsidP="00AD4C99">
      <w:pPr>
        <w:pStyle w:val="aff5"/>
        <w:numPr>
          <w:ilvl w:val="0"/>
          <w:numId w:val="43"/>
        </w:numPr>
        <w:ind w:left="0" w:firstLine="709"/>
        <w:rPr>
          <w:color w:val="000000"/>
        </w:rPr>
      </w:pPr>
      <w:r w:rsidRPr="007D67AB">
        <w:rPr>
          <w:color w:val="000000"/>
        </w:rPr>
        <w:t>ОАО «Янское речное пароходство» – 25,5%.</w:t>
      </w:r>
    </w:p>
    <w:p w:rsidR="00BC0EA0" w:rsidRPr="007D67AB" w:rsidRDefault="00BC0EA0" w:rsidP="007D67AB">
      <w:pPr>
        <w:ind w:firstLine="708"/>
        <w:rPr>
          <w:color w:val="000000"/>
        </w:rPr>
      </w:pPr>
      <w:r w:rsidRPr="007D67AB">
        <w:rPr>
          <w:color w:val="000000"/>
        </w:rPr>
        <w:t>Из них 5 открытых акционерных обществ находятся в стадии банкротства:</w:t>
      </w:r>
    </w:p>
    <w:p w:rsidR="00BC0EA0" w:rsidRPr="007D67AB" w:rsidRDefault="00BC0EA0" w:rsidP="007D67AB">
      <w:pPr>
        <w:ind w:firstLine="708"/>
        <w:rPr>
          <w:color w:val="000000"/>
        </w:rPr>
      </w:pPr>
      <w:r w:rsidRPr="007D67AB">
        <w:rPr>
          <w:color w:val="000000"/>
        </w:rPr>
        <w:t xml:space="preserve">1) ОАО «Амдерминский морской торговый порт» </w:t>
      </w:r>
    </w:p>
    <w:p w:rsidR="00BC0EA0" w:rsidRPr="007D67AB" w:rsidRDefault="00BC0EA0" w:rsidP="007D67AB">
      <w:pPr>
        <w:ind w:firstLine="708"/>
        <w:rPr>
          <w:color w:val="000000"/>
        </w:rPr>
      </w:pPr>
      <w:r w:rsidRPr="007D67AB">
        <w:rPr>
          <w:color w:val="000000"/>
        </w:rPr>
        <w:t xml:space="preserve">2) ОАО «Волжское нефтеналивное пароходство «Волготанкер»; </w:t>
      </w:r>
    </w:p>
    <w:p w:rsidR="00BC0EA0" w:rsidRPr="007D67AB" w:rsidRDefault="00BC0EA0" w:rsidP="007D67AB">
      <w:pPr>
        <w:ind w:firstLine="709"/>
      </w:pPr>
      <w:r w:rsidRPr="007D67AB">
        <w:t>3) ОАО «Киренская РЭБ флота»;</w:t>
      </w:r>
    </w:p>
    <w:p w:rsidR="00BC0EA0" w:rsidRPr="007D67AB" w:rsidRDefault="00BC0EA0" w:rsidP="007D67AB">
      <w:pPr>
        <w:ind w:firstLine="709"/>
      </w:pPr>
      <w:r w:rsidRPr="007D67AB">
        <w:t>4) ОАО «Судоходная компания Печорское речное пароходство»;</w:t>
      </w:r>
    </w:p>
    <w:p w:rsidR="00BC0EA0" w:rsidRPr="007D67AB" w:rsidRDefault="00BC0EA0" w:rsidP="007D67AB">
      <w:pPr>
        <w:ind w:firstLine="709"/>
      </w:pPr>
      <w:r w:rsidRPr="007D67AB">
        <w:t>5) ОАО «Янское речное пароходство».</w:t>
      </w:r>
    </w:p>
    <w:p w:rsidR="00BC0EA0" w:rsidRPr="00C93B25" w:rsidRDefault="00BC0EA0" w:rsidP="00BC0EA0">
      <w:pPr>
        <w:ind w:firstLine="709"/>
      </w:pPr>
      <w:r w:rsidRPr="00C93B25">
        <w:t>Кроме</w:t>
      </w:r>
      <w:r w:rsidR="00971A18">
        <w:t xml:space="preserve"> </w:t>
      </w:r>
      <w:r w:rsidRPr="00C93B25">
        <w:t>того, проводятся мероприятия по ликвидации следующих открытых акционерных обществ:</w:t>
      </w:r>
    </w:p>
    <w:p w:rsidR="00BC0EA0" w:rsidRPr="00C93B25" w:rsidRDefault="00BC0EA0" w:rsidP="00BC0EA0">
      <w:pPr>
        <w:ind w:firstLine="709"/>
      </w:pPr>
      <w:r w:rsidRPr="00C93B25">
        <w:t>1) ОАО «НОРФЕС» (распоряжение ТУ Росимущества в Приморском крае от 16.08.2012 № 319-р);</w:t>
      </w:r>
    </w:p>
    <w:p w:rsidR="00BC0EA0" w:rsidRPr="00C93B25" w:rsidRDefault="00BC0EA0" w:rsidP="00BC0EA0">
      <w:pPr>
        <w:ind w:firstLine="709"/>
      </w:pPr>
      <w:r w:rsidRPr="00C93B25">
        <w:t xml:space="preserve">2) ОАО «Мортехинформреклама» (распоряжение ТУ Росимущества в городе Москве от 24.02.2012 № 265). </w:t>
      </w:r>
    </w:p>
    <w:p w:rsidR="00BC0EA0" w:rsidRPr="00C93B25" w:rsidRDefault="00BC0EA0" w:rsidP="00BC0EA0">
      <w:pPr>
        <w:ind w:firstLine="709"/>
      </w:pPr>
      <w:r w:rsidRPr="00C93B25">
        <w:t>В отношении ОАО «Самарский речной порт» и ОАО «Нарьян-Марский морской торговый порт» проводятся мероприятия по передаче находящихся в федеральной собственности акций указанных обществ в собственность субъектов Российской Федерации.</w:t>
      </w:r>
    </w:p>
    <w:p w:rsidR="00BC0EA0" w:rsidRPr="00C93B25" w:rsidRDefault="00BC0EA0" w:rsidP="00BC0EA0">
      <w:pPr>
        <w:ind w:firstLine="709"/>
      </w:pPr>
      <w:r w:rsidRPr="00C93B25">
        <w:t>Из 36 акционерных обществ в прогнозный план (программу) приватизации федерального имущества на 2011-2013 годы, утвержденного распоряжением Правительства Российской Федерации от 27.11.2010 № 2102-р, не включены следующие акционерные общества:</w:t>
      </w:r>
    </w:p>
    <w:p w:rsidR="00BC0EA0" w:rsidRPr="00C93B25" w:rsidRDefault="00BC0EA0" w:rsidP="00BC0EA0">
      <w:pPr>
        <w:ind w:firstLine="709"/>
      </w:pPr>
      <w:r w:rsidRPr="00C93B25">
        <w:t>1) ОАО «Киренская РЭБ флота»</w:t>
      </w:r>
      <w:r>
        <w:t>;</w:t>
      </w:r>
    </w:p>
    <w:p w:rsidR="00BC0EA0" w:rsidRPr="00C93B25" w:rsidRDefault="00BC0EA0" w:rsidP="00BC0EA0">
      <w:pPr>
        <w:ind w:firstLine="709"/>
      </w:pPr>
      <w:r w:rsidRPr="00C93B25">
        <w:t>2) ОАО «Волжское нефтеналивное пароходство «Волготанкер»</w:t>
      </w:r>
      <w:r>
        <w:t>;</w:t>
      </w:r>
    </w:p>
    <w:p w:rsidR="00BC0EA0" w:rsidRPr="00C93B25" w:rsidRDefault="00BC0EA0" w:rsidP="00BC0EA0">
      <w:pPr>
        <w:ind w:firstLine="709"/>
      </w:pPr>
      <w:r w:rsidRPr="00C93B25">
        <w:t>3) ОАО «Амдерминский морской торговый порт»</w:t>
      </w:r>
      <w:r>
        <w:t>;</w:t>
      </w:r>
    </w:p>
    <w:p w:rsidR="00BC0EA0" w:rsidRPr="00C93B25" w:rsidRDefault="00BC0EA0" w:rsidP="00BC0EA0">
      <w:pPr>
        <w:ind w:firstLine="709"/>
      </w:pPr>
      <w:r w:rsidRPr="00C93B25">
        <w:t>4) ОАО «Мортехинформреклама»</w:t>
      </w:r>
      <w:r>
        <w:t>;</w:t>
      </w:r>
    </w:p>
    <w:p w:rsidR="00BC0EA0" w:rsidRPr="00C93B25" w:rsidRDefault="00BC0EA0" w:rsidP="00BC0EA0">
      <w:pPr>
        <w:ind w:firstLine="709"/>
      </w:pPr>
      <w:r w:rsidRPr="00C93B25">
        <w:t>5) ОАО «НОРФЕС»</w:t>
      </w:r>
      <w:r>
        <w:t>;</w:t>
      </w:r>
    </w:p>
    <w:p w:rsidR="00BC0EA0" w:rsidRPr="00C93B25" w:rsidRDefault="00BC0EA0" w:rsidP="00BC0EA0">
      <w:pPr>
        <w:ind w:firstLine="709"/>
      </w:pPr>
      <w:r w:rsidRPr="00C93B25">
        <w:t>6) ОАО «Самарский речной порт»</w:t>
      </w:r>
      <w:r>
        <w:t xml:space="preserve"> (</w:t>
      </w:r>
      <w:r w:rsidRPr="00C93B25">
        <w:t>планируется передача находящихся в федеральной собственности акций в собственность Самарской области</w:t>
      </w:r>
      <w:r>
        <w:t>)</w:t>
      </w:r>
      <w:r w:rsidRPr="00C93B25">
        <w:t>;</w:t>
      </w:r>
    </w:p>
    <w:p w:rsidR="00BC0EA0" w:rsidRPr="00C93B25" w:rsidRDefault="00BC0EA0" w:rsidP="00BC0EA0">
      <w:pPr>
        <w:ind w:firstLine="709"/>
      </w:pPr>
      <w:r w:rsidRPr="00C93B25">
        <w:t xml:space="preserve">7) ОАО «Современный коммерческий флот» </w:t>
      </w:r>
      <w:r>
        <w:t>(</w:t>
      </w:r>
      <w:r w:rsidRPr="00C93B25">
        <w:t>планируется приватизация находящихся в федеральной с</w:t>
      </w:r>
      <w:r w:rsidR="008C693D">
        <w:t>обственности акций в размере 25</w:t>
      </w:r>
      <w:r w:rsidRPr="00C93B25">
        <w:t xml:space="preserve">% минус 1 </w:t>
      </w:r>
      <w:r w:rsidRPr="00C93B25">
        <w:lastRenderedPageBreak/>
        <w:t>акция на основании отдельных решений Президента Российской Федерации и Правительства Российской Федерации</w:t>
      </w:r>
      <w:r>
        <w:t>)</w:t>
      </w:r>
      <w:r w:rsidRPr="00C93B25">
        <w:t>;</w:t>
      </w:r>
    </w:p>
    <w:p w:rsidR="00BC0EA0" w:rsidRPr="00C93B25" w:rsidRDefault="00BC0EA0" w:rsidP="00BC0EA0">
      <w:pPr>
        <w:ind w:firstLine="709"/>
      </w:pPr>
      <w:r w:rsidRPr="00C93B25">
        <w:t xml:space="preserve">8) ОАО «Амур-Порт» и ОАО «Морской торговый порт в бухте Троицы» </w:t>
      </w:r>
      <w:r>
        <w:t xml:space="preserve">(Управлением государственного имущества </w:t>
      </w:r>
      <w:r w:rsidRPr="00C93B25">
        <w:t>подготовлены и направлены в Минтранс России предложения относительно включения указанного акционерного общества в план (программу) приватизации</w:t>
      </w:r>
      <w:r>
        <w:t>).</w:t>
      </w:r>
    </w:p>
    <w:p w:rsidR="00BC0EA0" w:rsidRPr="00C93B25" w:rsidRDefault="00BC0EA0" w:rsidP="00BC0EA0">
      <w:pPr>
        <w:ind w:firstLine="709"/>
      </w:pPr>
      <w:r w:rsidRPr="00C93B25">
        <w:t xml:space="preserve">Отдельно следует обратить внимание на то, что в </w:t>
      </w:r>
      <w:r w:rsidRPr="00C93B25">
        <w:rPr>
          <w:color w:val="000000"/>
        </w:rPr>
        <w:t>целях создания условий для привлечения инвестиций, стимулирования развития фондового рынка, модернизации и технологического развития экономики</w:t>
      </w:r>
      <w:r w:rsidRPr="00C93B25">
        <w:t>, Правительством Российской Федерации распоряжением Правительства Российской Федерации от 30.08.2012 № 1577-р привлечен инвестиционный консультант - ООО «Ю Би Эс Банк», для организации продажи находящихся в собственности Российской Федерации</w:t>
      </w:r>
      <w:r w:rsidRPr="00C93B25">
        <w:rPr>
          <w:color w:val="000000"/>
          <w:shd w:val="clear" w:color="auto" w:fill="FFFFFF"/>
        </w:rPr>
        <w:t xml:space="preserve"> акций </w:t>
      </w:r>
      <w:r w:rsidRPr="00C93B25">
        <w:t>ОАО «Новороссийский морской</w:t>
      </w:r>
      <w:r w:rsidR="008C693D">
        <w:t xml:space="preserve"> торговый порт» в размере до 20</w:t>
      </w:r>
      <w:r w:rsidRPr="00C93B25">
        <w:t>% его уставного капитала.</w:t>
      </w:r>
    </w:p>
    <w:p w:rsidR="00BC0EA0" w:rsidRPr="00C93B25" w:rsidRDefault="00BC0EA0" w:rsidP="00BC0EA0">
      <w:pPr>
        <w:ind w:firstLine="709"/>
      </w:pPr>
      <w:r w:rsidRPr="00C93B25">
        <w:t>В 2012 году приватизированы находящиеся в федеральной собственности акции следующих акционерных обществ:</w:t>
      </w:r>
    </w:p>
    <w:p w:rsidR="00BC0EA0" w:rsidRPr="00C93B25" w:rsidRDefault="00BC0EA0" w:rsidP="00BC0EA0">
      <w:pPr>
        <w:ind w:firstLine="709"/>
      </w:pPr>
      <w:r w:rsidRPr="00C93B25">
        <w:t>1) ОАО «Донречсвязь» - 100%;</w:t>
      </w:r>
    </w:p>
    <w:p w:rsidR="00BC0EA0" w:rsidRPr="00C93B25" w:rsidRDefault="00BC0EA0" w:rsidP="00BC0EA0">
      <w:pPr>
        <w:ind w:firstLine="709"/>
      </w:pPr>
      <w:r w:rsidRPr="00C93B25">
        <w:t>2) ОАО «Обь-Иртышское речное пароходство» - 25,5%;</w:t>
      </w:r>
    </w:p>
    <w:p w:rsidR="00BC0EA0" w:rsidRPr="00C93B25" w:rsidRDefault="00BC0EA0" w:rsidP="00BC0EA0">
      <w:pPr>
        <w:ind w:firstLine="709"/>
      </w:pPr>
      <w:r w:rsidRPr="00C93B25">
        <w:t>3) ОАО «Тверской порт» - 25,5%;</w:t>
      </w:r>
    </w:p>
    <w:p w:rsidR="00BC0EA0" w:rsidRPr="00C93B25" w:rsidRDefault="00BC0EA0" w:rsidP="00BC0EA0">
      <w:pPr>
        <w:ind w:firstLine="709"/>
      </w:pPr>
      <w:r w:rsidRPr="00C93B25">
        <w:t>4) ОАО «Судоходная компания</w:t>
      </w:r>
      <w:r w:rsidR="00971A18">
        <w:t xml:space="preserve"> </w:t>
      </w:r>
      <w:r w:rsidRPr="00C93B25">
        <w:t>«Камское речное пароходство» - 32,13%;</w:t>
      </w:r>
    </w:p>
    <w:p w:rsidR="00BC0EA0" w:rsidRPr="00C93B25" w:rsidRDefault="00BC0EA0" w:rsidP="00BC0EA0">
      <w:pPr>
        <w:ind w:firstLine="709"/>
      </w:pPr>
      <w:r w:rsidRPr="00C93B25">
        <w:t>5) ОАО «Ванинский морской торговый порт» - 55%;</w:t>
      </w:r>
    </w:p>
    <w:p w:rsidR="00BC0EA0" w:rsidRPr="00C93B25" w:rsidRDefault="00BC0EA0" w:rsidP="00BC0EA0">
      <w:pPr>
        <w:ind w:firstLine="709"/>
      </w:pPr>
      <w:r w:rsidRPr="00C93B25">
        <w:t>6) ОАО «Мурманский морской торговый порт» - 25,5%;</w:t>
      </w:r>
    </w:p>
    <w:p w:rsidR="00BC0EA0" w:rsidRPr="00C93B25" w:rsidRDefault="00BC0EA0" w:rsidP="00BC0EA0">
      <w:pPr>
        <w:ind w:firstLine="709"/>
      </w:pPr>
      <w:r w:rsidRPr="00C93B25">
        <w:t>Кроме того, в 2012 году в</w:t>
      </w:r>
      <w:r w:rsidR="00BB26F9">
        <w:t>следствие</w:t>
      </w:r>
      <w:r w:rsidRPr="00C93B25">
        <w:t xml:space="preserve"> банкротства</w:t>
      </w:r>
      <w:r w:rsidR="00971A18">
        <w:t xml:space="preserve"> </w:t>
      </w:r>
      <w:r w:rsidRPr="00C93B25">
        <w:t>ликвидированы следующие открытые акционерные общества</w:t>
      </w:r>
      <w:r w:rsidR="00BB26F9">
        <w:t>,</w:t>
      </w:r>
      <w:r w:rsidRPr="00C93B25">
        <w:t xml:space="preserve"> акции которых находились в федеральной собственности:</w:t>
      </w:r>
    </w:p>
    <w:p w:rsidR="00BC0EA0" w:rsidRPr="00C93B25" w:rsidRDefault="00BC0EA0" w:rsidP="00BB26F9">
      <w:pPr>
        <w:ind w:firstLine="709"/>
      </w:pPr>
      <w:r w:rsidRPr="00C93B25">
        <w:t>1) ОАО «Алексеевская РЭБ флота» - 51%;</w:t>
      </w:r>
    </w:p>
    <w:p w:rsidR="00BC0EA0" w:rsidRPr="00C93B25" w:rsidRDefault="007D67AB" w:rsidP="00BC0EA0">
      <w:pPr>
        <w:ind w:firstLine="709"/>
      </w:pPr>
      <w:r>
        <w:t>2</w:t>
      </w:r>
      <w:r w:rsidR="00BC0EA0" w:rsidRPr="00C93B25">
        <w:t>) О</w:t>
      </w:r>
      <w:r w:rsidR="008C693D">
        <w:t>АО «Киренский речной порт» - 51</w:t>
      </w:r>
      <w:r w:rsidR="00BC0EA0" w:rsidRPr="00C93B25">
        <w:t>%;</w:t>
      </w:r>
    </w:p>
    <w:p w:rsidR="00BC0EA0" w:rsidRPr="00C93B25" w:rsidRDefault="007D67AB" w:rsidP="00BC0EA0">
      <w:pPr>
        <w:ind w:firstLine="709"/>
      </w:pPr>
      <w:r>
        <w:t>3</w:t>
      </w:r>
      <w:r w:rsidR="00BC0EA0" w:rsidRPr="00C93B25">
        <w:t>) ОАО «Морской то</w:t>
      </w:r>
      <w:r w:rsidR="008C693D">
        <w:t>рговый порт Беринговский» - 100</w:t>
      </w:r>
      <w:r w:rsidR="00BC0EA0" w:rsidRPr="00C93B25">
        <w:t>%.</w:t>
      </w:r>
    </w:p>
    <w:p w:rsidR="00BC0EA0" w:rsidRPr="00C93B25" w:rsidRDefault="00BC0EA0" w:rsidP="00BC0EA0">
      <w:pPr>
        <w:ind w:firstLine="709"/>
        <w:rPr>
          <w:bCs/>
        </w:rPr>
      </w:pPr>
      <w:r w:rsidRPr="00C93B25">
        <w:t xml:space="preserve">В 2012 году в Росимущество направлена позиция </w:t>
      </w:r>
      <w:r w:rsidRPr="00C93B25">
        <w:rPr>
          <w:bCs/>
        </w:rPr>
        <w:t>по проведению:</w:t>
      </w:r>
    </w:p>
    <w:p w:rsidR="00BC0EA0" w:rsidRPr="00C93B25" w:rsidRDefault="00BC0EA0" w:rsidP="00BC0EA0">
      <w:pPr>
        <w:ind w:firstLine="709"/>
      </w:pPr>
      <w:r w:rsidRPr="00C93B25">
        <w:rPr>
          <w:bCs/>
        </w:rPr>
        <w:t>- 16 годовых общих собраний акционеров открытых акционерных обществ, в том числе входящих в специальный перечень, утвержденный распоряжением Правительства Российской Федерации от 23.01.2004 № 91-р.</w:t>
      </w:r>
    </w:p>
    <w:p w:rsidR="00BC0EA0" w:rsidRPr="00C93B25" w:rsidRDefault="00BC0EA0" w:rsidP="00BC0EA0">
      <w:pPr>
        <w:ind w:firstLine="709"/>
      </w:pPr>
      <w:r w:rsidRPr="00C93B25">
        <w:t>В рамках проведенных годовых общих собраний акционеров рассмотрено 154 вопроса, включая вопросы выдвижения кандидатов в органы управления и контроля, выплаты дивидендов.</w:t>
      </w:r>
    </w:p>
    <w:p w:rsidR="00BC0EA0" w:rsidRPr="00C93B25" w:rsidRDefault="00BC0EA0" w:rsidP="00BC0EA0">
      <w:pPr>
        <w:ind w:firstLine="709"/>
        <w:rPr>
          <w:bCs/>
        </w:rPr>
      </w:pPr>
      <w:r w:rsidRPr="00C93B25">
        <w:lastRenderedPageBreak/>
        <w:t>-</w:t>
      </w:r>
      <w:r w:rsidRPr="00C93B25">
        <w:rPr>
          <w:bCs/>
        </w:rPr>
        <w:t xml:space="preserve"> 9 внеочередных общих собраний акционеров открытых акционерных обществ. </w:t>
      </w:r>
    </w:p>
    <w:p w:rsidR="00BC0EA0" w:rsidRPr="00C93B25" w:rsidRDefault="00BC0EA0" w:rsidP="00BC0EA0">
      <w:pPr>
        <w:ind w:firstLine="709"/>
      </w:pPr>
      <w:r w:rsidRPr="00C93B25">
        <w:t>В рамках проведенных внеочередных общих собраний акционеров рассмотрено около 26 вопросов, включая вопросы одобрения крупных сделок, сделок, в совершении которых имеется заинтересованность, внесение изменений в Уставы обществ, принятие и внесение изменений в документы, регламентирующие деятельность органов управления и контроля обществ, а также избрание единоличных исполнительных органов обществ, членов советов директоров и ревизионных комиссий.</w:t>
      </w:r>
    </w:p>
    <w:p w:rsidR="00BC0EA0" w:rsidRPr="00C93B25" w:rsidRDefault="00BC0EA0" w:rsidP="00BC0EA0">
      <w:pPr>
        <w:ind w:firstLine="709"/>
        <w:rPr>
          <w:spacing w:val="1"/>
        </w:rPr>
      </w:pPr>
      <w:r w:rsidRPr="00C93B25">
        <w:rPr>
          <w:bCs/>
          <w:spacing w:val="1"/>
        </w:rPr>
        <w:t>В 2012 году была обеспечена подготовка позиции представителей интересов Российской Федерации из числа руководящего состава Росморречфлота 70 заседаний советов директоров открытых акционерных обществ транспортного комплекса, в рамках которых рассмотрено более 390</w:t>
      </w:r>
      <w:r w:rsidRPr="00C93B25">
        <w:rPr>
          <w:spacing w:val="1"/>
        </w:rPr>
        <w:t xml:space="preserve"> вопросов, включая важнейшие вопросы развития обществ (утверждение бюджетов обществ, рассмотрение промежуточных и годовых отчетов обществ, согласование крупных сделок и сделок с заинтересованностью). В рамках подготовки к заседаниям советов директоров</w:t>
      </w:r>
      <w:r w:rsidR="00971A18">
        <w:rPr>
          <w:spacing w:val="1"/>
        </w:rPr>
        <w:t xml:space="preserve"> </w:t>
      </w:r>
      <w:r w:rsidRPr="00C93B25">
        <w:rPr>
          <w:spacing w:val="1"/>
        </w:rPr>
        <w:t>обеспечивалась своевременная подготовка правовых и экономических</w:t>
      </w:r>
      <w:r w:rsidR="00971A18">
        <w:rPr>
          <w:spacing w:val="1"/>
        </w:rPr>
        <w:t xml:space="preserve"> </w:t>
      </w:r>
      <w:r w:rsidRPr="00C93B25">
        <w:rPr>
          <w:spacing w:val="1"/>
        </w:rPr>
        <w:t>заключений по данным вопросам для руководства Росморречфлота.</w:t>
      </w:r>
    </w:p>
    <w:p w:rsidR="00BC0EA0" w:rsidRPr="00C93B25" w:rsidRDefault="00BC0EA0" w:rsidP="00BC0EA0">
      <w:pPr>
        <w:ind w:firstLine="709"/>
        <w:rPr>
          <w:bCs/>
          <w:spacing w:val="1"/>
        </w:rPr>
      </w:pPr>
      <w:r w:rsidRPr="00C93B25">
        <w:rPr>
          <w:spacing w:val="1"/>
        </w:rPr>
        <w:t>Также в течени</w:t>
      </w:r>
      <w:r>
        <w:rPr>
          <w:spacing w:val="1"/>
        </w:rPr>
        <w:t>и</w:t>
      </w:r>
      <w:r w:rsidRPr="00C93B25">
        <w:rPr>
          <w:spacing w:val="1"/>
        </w:rPr>
        <w:t xml:space="preserve"> указанного периода были </w:t>
      </w:r>
      <w:r w:rsidRPr="00C93B25">
        <w:rPr>
          <w:bCs/>
          <w:spacing w:val="1"/>
        </w:rPr>
        <w:t xml:space="preserve">направлены в Росимущество позиции Росморречфлота по порядку формирования директив представителям интересов Российской Федерации в советах директоров открытых акционерных обществ </w:t>
      </w:r>
      <w:r>
        <w:rPr>
          <w:bCs/>
          <w:spacing w:val="1"/>
        </w:rPr>
        <w:t xml:space="preserve">к </w:t>
      </w:r>
      <w:r w:rsidRPr="00C93B25">
        <w:rPr>
          <w:bCs/>
          <w:spacing w:val="1"/>
        </w:rPr>
        <w:t>31 заседани</w:t>
      </w:r>
      <w:r>
        <w:rPr>
          <w:bCs/>
          <w:spacing w:val="1"/>
        </w:rPr>
        <w:t xml:space="preserve">ю </w:t>
      </w:r>
      <w:r w:rsidRPr="00C93B25">
        <w:rPr>
          <w:bCs/>
          <w:spacing w:val="1"/>
        </w:rPr>
        <w:t>советов директоров</w:t>
      </w:r>
      <w:r>
        <w:rPr>
          <w:bCs/>
          <w:spacing w:val="1"/>
        </w:rPr>
        <w:t xml:space="preserve"> соответствующих акционерных обществ</w:t>
      </w:r>
      <w:r w:rsidRPr="00C93B25">
        <w:rPr>
          <w:bCs/>
          <w:spacing w:val="1"/>
        </w:rPr>
        <w:t>.</w:t>
      </w:r>
    </w:p>
    <w:p w:rsidR="00BC0EA0" w:rsidRPr="00C93B25" w:rsidRDefault="00BC0EA0" w:rsidP="00BC0EA0">
      <w:pPr>
        <w:ind w:firstLine="709"/>
        <w:contextualSpacing/>
        <w:rPr>
          <w:b/>
        </w:rPr>
      </w:pPr>
    </w:p>
    <w:p w:rsidR="00BC0EA0" w:rsidRPr="00D470A7" w:rsidRDefault="00BC0EA0" w:rsidP="00D470A7">
      <w:pPr>
        <w:pStyle w:val="4"/>
      </w:pPr>
      <w:r w:rsidRPr="00D470A7">
        <w:t xml:space="preserve">Раскрытие информации на Межведомственном портале по управлению государственной собственностью. </w:t>
      </w:r>
    </w:p>
    <w:p w:rsidR="00BC0EA0" w:rsidRPr="00C93B25" w:rsidRDefault="00BC0EA0" w:rsidP="00BC0EA0">
      <w:pPr>
        <w:ind w:firstLine="709"/>
      </w:pPr>
      <w:r w:rsidRPr="00C93B25">
        <w:t>В рамках исполнения поручения Первого заместителя Председателя Правительства Российской Федерации И.И. Шувалова от 30.12.2009</w:t>
      </w:r>
      <w:r w:rsidR="00971A18">
        <w:t xml:space="preserve"> </w:t>
      </w:r>
      <w:r w:rsidRPr="00C93B25">
        <w:t>№ ИШ-П13-7903 «Об оптимизации состава государственного имущества» создан функционал, позволяющий публично раскрывать информацию в отношении деятельности акционерных обществ с государственным участием и федеральных государственных унитарных предприятий (Межведомственный портал по управлению государственной собственностью).</w:t>
      </w:r>
    </w:p>
    <w:p w:rsidR="00BC0EA0" w:rsidRPr="00C93B25" w:rsidRDefault="00BC0EA0" w:rsidP="00BC0EA0">
      <w:pPr>
        <w:ind w:firstLine="709"/>
      </w:pPr>
      <w:r w:rsidRPr="00C93B25">
        <w:t xml:space="preserve">В соответствии с постановлением Правительства Российской Федерации от 30.12.2010 №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w:t>
      </w:r>
      <w:r w:rsidRPr="00C93B25">
        <w:lastRenderedPageBreak/>
        <w:t xml:space="preserve">предприятиями» федеральным органам исполнительной власти надлежит осуществлять взаимодействие по вопросам, регулируемым постановлением Правительства Российской Федерации </w:t>
      </w:r>
      <w:r w:rsidRPr="00C93B25">
        <w:rPr>
          <w:bCs/>
        </w:rPr>
        <w:t xml:space="preserve">от 03.12.2004 №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 через </w:t>
      </w:r>
      <w:r w:rsidRPr="00C93B25">
        <w:t>межведомственный портал по управлению государственной собственностью (далее - МВ Портал), реализованный Росимуществом в сети Интернет.</w:t>
      </w:r>
    </w:p>
    <w:p w:rsidR="00BC0EA0" w:rsidRPr="00C93B25" w:rsidRDefault="00BC0EA0" w:rsidP="0073181C">
      <w:pPr>
        <w:ind w:firstLine="709"/>
        <w:contextualSpacing/>
      </w:pPr>
      <w:r w:rsidRPr="00C93B25">
        <w:t>Постановлением Правительства Российской Федерации от 20.06.2011 № 499 «О внесении изменений в некоторые акты Правительства Российской Федерации в целях повышения эффективности управления федеральными государственными унитарными предприятиями» было установлено, что федеральные органы исполнительной власти взаимодействуют по вопросам управления находящимися в их ведении ФГУП, через межведомственный портал по управлению государственной собственностью.</w:t>
      </w:r>
    </w:p>
    <w:p w:rsidR="00BC0EA0" w:rsidRPr="00C93B25" w:rsidRDefault="00BC0EA0" w:rsidP="0073181C">
      <w:pPr>
        <w:ind w:firstLine="709"/>
        <w:contextualSpacing/>
      </w:pPr>
      <w:r w:rsidRPr="00C93B25">
        <w:t>В рамках реализации указанных постановлений Правительства Российской Федерации Росморречфлотом осуществляется работа по ведению личного кабинета на МВ Портале. Из числа сотрудников Росморречфлота определены кураторы личного кабинета Агентства.</w:t>
      </w:r>
    </w:p>
    <w:p w:rsidR="00BC0EA0" w:rsidRPr="00C93B25" w:rsidRDefault="00BC0EA0" w:rsidP="00BC0EA0">
      <w:pPr>
        <w:ind w:firstLine="709"/>
        <w:contextualSpacing/>
      </w:pPr>
      <w:r w:rsidRPr="00C93B25">
        <w:t>В настоящее время проводится работа по уточнению и актуализации перечня ОАО и ФГУП, размещенных в личном кабинете Росморречфлота, с учетом проводимой работы по оптимизации (реорганизации, ликвидации) подведомственных Агентству предприятий и акционерных обществ, осуществляющих деятельность в сфере морского и внутреннего водного транспорта и имеющих государственный пакет акций.</w:t>
      </w:r>
    </w:p>
    <w:p w:rsidR="00BC0EA0" w:rsidRPr="00C93B25" w:rsidRDefault="00BC0EA0" w:rsidP="00BC0EA0">
      <w:pPr>
        <w:ind w:firstLine="700"/>
      </w:pPr>
      <w:r w:rsidRPr="00C93B25">
        <w:t xml:space="preserve">Росморречфлот посредством функционала МВ Портала осуществляет взаимодействие с Росимуществом по вопросам: формирования директив представителям интересов Российской Федерации в органах управления ОАО, формирования позиции акционера и выдвижение кандидатов в органы управления и контроля ОАО, осуществляющих деятельность в сфере морского и внутреннего водного транспорта, </w:t>
      </w:r>
      <w:r w:rsidR="00BB26F9">
        <w:t xml:space="preserve">согласование крупных сделок, рассмотрение вопросов увеличения уставного фонда, </w:t>
      </w:r>
      <w:r w:rsidRPr="00C93B25">
        <w:t xml:space="preserve">ведения реестра показателей экономической эффективности деятельности предприятий и акционерных обществ. </w:t>
      </w:r>
    </w:p>
    <w:p w:rsidR="00BC0EA0" w:rsidRPr="00D470A7" w:rsidRDefault="00BC0EA0" w:rsidP="00BB26F9">
      <w:pPr>
        <w:pStyle w:val="4"/>
        <w:rPr>
          <w:i w:val="0"/>
        </w:rPr>
      </w:pPr>
      <w:r w:rsidRPr="00D470A7">
        <w:rPr>
          <w:i w:val="0"/>
        </w:rPr>
        <w:t xml:space="preserve">Осуществление Росморречфлотом прав собственника имущества подведомственных </w:t>
      </w:r>
      <w:r w:rsidR="00FB262C">
        <w:rPr>
          <w:i w:val="0"/>
        </w:rPr>
        <w:t>ФГУП</w:t>
      </w:r>
      <w:r w:rsidRPr="00D470A7">
        <w:rPr>
          <w:i w:val="0"/>
        </w:rPr>
        <w:t xml:space="preserve"> и функций учредителя подведомственных учреждений.</w:t>
      </w:r>
    </w:p>
    <w:p w:rsidR="00BC0EA0" w:rsidRPr="00C93B25" w:rsidRDefault="00BC0EA0" w:rsidP="00BC0EA0">
      <w:pPr>
        <w:ind w:firstLine="709"/>
      </w:pPr>
      <w:r w:rsidRPr="00C93B25">
        <w:lastRenderedPageBreak/>
        <w:t>В рамках выполнения возложенных на Росморречфлот функций по управлению государственным имуществом в сфере морского и речного транспорта осуществляется постоянный мониторинг, оказывается инструктивно-методическая помощь, проводятся контрольные мероприятия по вопросу оформления (переоформления) подведомственными организациями прав на закрепленное за ними имущество.</w:t>
      </w:r>
    </w:p>
    <w:p w:rsidR="00BC0EA0" w:rsidRDefault="00BC0EA0" w:rsidP="00BC0EA0">
      <w:pPr>
        <w:ind w:firstLine="709"/>
      </w:pPr>
      <w:r w:rsidRPr="005E3AC4">
        <w:t xml:space="preserve">По состоянию на 01.01.2013 за подведомственными Росморречфлоту организациями зарегистрировано на соответствующем вещном праве </w:t>
      </w:r>
      <w:r>
        <w:t>9244 (74,8%) из 12353</w:t>
      </w:r>
      <w:r w:rsidRPr="005E3AC4">
        <w:t xml:space="preserve"> объектов недвижимого имущества</w:t>
      </w:r>
      <w:r>
        <w:t>, что на 10% больше, чем в 2011 году</w:t>
      </w:r>
      <w:r w:rsidRPr="005E3AC4">
        <w:t>, из них в реестр федерального имущества вн</w:t>
      </w:r>
      <w:r>
        <w:t>есены сведения в отношении 11696</w:t>
      </w:r>
      <w:r w:rsidRPr="005E3AC4">
        <w:t xml:space="preserve"> (94,7%) объектов недвижимого имущества. Общее количество земельных участков, закрепленных за федеральными государственными учреждениями, составляет </w:t>
      </w:r>
      <w:r w:rsidRPr="00480180">
        <w:t>1954, из них в реестр федерального имущества в</w:t>
      </w:r>
      <w:r>
        <w:t>несены сведения в отношении 1404 (71,9</w:t>
      </w:r>
      <w:r w:rsidRPr="00480180">
        <w:t>%) земельных участков, оформлено право постоянного (</w:t>
      </w:r>
      <w:r>
        <w:t>бессрочного) пользования на 1611</w:t>
      </w:r>
      <w:r w:rsidRPr="00480180">
        <w:t xml:space="preserve"> (82,4%) земельных участков, проведены землеустроительные работы (межевание и постановка на государственный кадастровый учет) на 1808 (92,5%) земельных участках.</w:t>
      </w:r>
    </w:p>
    <w:p w:rsidR="00BC0EA0" w:rsidRPr="00C93B25" w:rsidRDefault="00BC0EA0" w:rsidP="00BC0EA0">
      <w:pPr>
        <w:ind w:firstLine="709"/>
        <w:rPr>
          <w:color w:val="000000"/>
        </w:rPr>
      </w:pPr>
      <w:r w:rsidRPr="00C93B25">
        <w:t>В соответствии со статьей 31 Федерального закона от 08.05.2010 № 83-ФЗ</w:t>
      </w:r>
      <w:r w:rsidR="00971A18">
        <w:t xml:space="preserve"> </w:t>
      </w:r>
      <w:r w:rsidRPr="00C93B25">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 пунктами 22 и 24 Плана мероприятий по совершенствованию правового положения государственных (муниципальных) учреждений, утвержденного распоряжением Правительства Российской Федерации от 05.03.2010 № 296-р, Росморречфлотом ведется работа по внесению изменений</w:t>
      </w:r>
      <w:r w:rsidR="00971A18">
        <w:t xml:space="preserve"> </w:t>
      </w:r>
      <w:r w:rsidRPr="00C93B25">
        <w:t xml:space="preserve">в перечни особо ценного движимого имущества и недвижимого имущества подведомственных федеральных государственных учреждений. Так, с </w:t>
      </w:r>
      <w:r w:rsidRPr="00C93B25">
        <w:rPr>
          <w:color w:val="000000"/>
        </w:rPr>
        <w:t>01.01.2012</w:t>
      </w:r>
      <w:r w:rsidR="00971A18">
        <w:rPr>
          <w:color w:val="000000"/>
        </w:rPr>
        <w:t xml:space="preserve"> </w:t>
      </w:r>
      <w:r w:rsidRPr="00C93B25">
        <w:rPr>
          <w:color w:val="000000"/>
        </w:rPr>
        <w:t>по 27.11.2012 по данному вопросу было подготовлено и издано</w:t>
      </w:r>
      <w:r w:rsidR="00FB262C">
        <w:rPr>
          <w:color w:val="000000"/>
        </w:rPr>
        <w:t xml:space="preserve"> </w:t>
      </w:r>
      <w:r w:rsidRPr="00C93B25">
        <w:rPr>
          <w:color w:val="000000"/>
        </w:rPr>
        <w:t>20 распорядительных актов Агентства.</w:t>
      </w:r>
    </w:p>
    <w:p w:rsidR="00BC0EA0" w:rsidRPr="00C93B25" w:rsidRDefault="00BC0EA0" w:rsidP="00BC0EA0">
      <w:pPr>
        <w:ind w:firstLine="709"/>
      </w:pPr>
      <w:r w:rsidRPr="00C93B25">
        <w:t>На основании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и Положения о Федеральном агентстве морского и речного транспорта, утвержденного постановлением Правительства Российской Федерации от 23.07.2004 № 371, Росморречфлотом проводится работа по закреплению (изъятию) федерального имущества, расположенного в границах морского порта и закрепленного за подведомственными Агентству федеральными государственными унитарными предприятиями или федеральными государственными учреждениями. В период с 01.01.2012</w:t>
      </w:r>
      <w:r w:rsidR="00971A18">
        <w:t xml:space="preserve"> </w:t>
      </w:r>
      <w:r w:rsidRPr="00C93B25">
        <w:t>по 27.11.2012 Росморречфлотом издано 8 соответствующих распоряжений.</w:t>
      </w:r>
    </w:p>
    <w:p w:rsidR="00BC0EA0" w:rsidRPr="00C93B25" w:rsidRDefault="00BC0EA0" w:rsidP="00BC0EA0">
      <w:pPr>
        <w:ind w:firstLine="709"/>
      </w:pPr>
      <w:r w:rsidRPr="00C93B25">
        <w:lastRenderedPageBreak/>
        <w:t>В рамках оптимизации объектов федерального недвижимого имущества, закрепленных на соответствующем вещном праве за подведомственными Росморречфлоту организациями, включая земельные участки, Росморречфлотом</w:t>
      </w:r>
      <w:r w:rsidR="00971A18">
        <w:t xml:space="preserve"> </w:t>
      </w:r>
      <w:r w:rsidRPr="00C93B25">
        <w:t>в период с 01.01.2012 по 27.11.2012 рассмотрено 6 обращений от подведомственных организаций и согласованы в установленном порядке отказы от 32 земельных участков.</w:t>
      </w:r>
    </w:p>
    <w:p w:rsidR="00BC0EA0" w:rsidRPr="00C93B25" w:rsidRDefault="00BC0EA0" w:rsidP="00BC0EA0">
      <w:pPr>
        <w:ind w:firstLine="709"/>
      </w:pPr>
      <w:r w:rsidRPr="00C93B25">
        <w:t>В соответствии с Федеральным законом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Росморречфлотом в период с 01.01.2012 по 27.11.2012 рассмотрено 18 обращений от подведомственных организаций</w:t>
      </w:r>
      <w:r w:rsidR="00971A18">
        <w:t xml:space="preserve"> </w:t>
      </w:r>
      <w:r w:rsidRPr="00C93B25">
        <w:t>и согласована в установленном порядке передача 67 объектов федерального недвижимого имущества из федеральной собственности на иной уровень публичной собственности.</w:t>
      </w:r>
    </w:p>
    <w:p w:rsidR="00BC0EA0" w:rsidRPr="00C93B25" w:rsidRDefault="00BC0EA0" w:rsidP="00BC0EA0">
      <w:pPr>
        <w:ind w:firstLine="709"/>
      </w:pPr>
      <w:r w:rsidRPr="00C93B25">
        <w:t>Кроме того, во исполнение поручений Президента Российской Федерации от 24.04.2012 № Пр-1064 и Правительства Российской Федерации от 03.05.2012</w:t>
      </w:r>
      <w:r w:rsidR="00971A18">
        <w:t xml:space="preserve"> </w:t>
      </w:r>
      <w:r w:rsidRPr="00C93B25">
        <w:t>№ ВП-П13-2529 в 2012 году была организована работа с подведомственными Росморречфлоту организациями по инвентаризации объектов государственной собственности, а также отражения результатов указанной работы в Межведомственном портале по управлению государственной собственностью.</w:t>
      </w:r>
    </w:p>
    <w:p w:rsidR="00BC0EA0" w:rsidRPr="00C93B25" w:rsidRDefault="00BC0EA0" w:rsidP="00BC0EA0">
      <w:pPr>
        <w:ind w:firstLine="709"/>
      </w:pPr>
      <w:r w:rsidRPr="00C93B25">
        <w:t xml:space="preserve">Также, в рамках выполнения </w:t>
      </w:r>
      <w:r w:rsidRPr="00C93B25">
        <w:rPr>
          <w:bCs/>
        </w:rPr>
        <w:t>пункта 2 поручения</w:t>
      </w:r>
      <w:proofErr w:type="gramStart"/>
      <w:r w:rsidRPr="00C93B25">
        <w:rPr>
          <w:bCs/>
        </w:rPr>
        <w:t xml:space="preserve"> П</w:t>
      </w:r>
      <w:proofErr w:type="gramEnd"/>
      <w:r w:rsidRPr="00C93B25">
        <w:rPr>
          <w:bCs/>
        </w:rPr>
        <w:t>ервого заместителя Председателя Правительства Российской Федерации И.И. Шувалова от 29.08.2012 № ИШ-П13-5079</w:t>
      </w:r>
      <w:r w:rsidRPr="00C93B25">
        <w:t>, организована работа с подведомственными Росморречфлоту предприятиями</w:t>
      </w:r>
      <w:r w:rsidRPr="00C93B25">
        <w:rPr>
          <w:bCs/>
        </w:rPr>
        <w:t xml:space="preserve"> относительно оформления </w:t>
      </w:r>
      <w:r w:rsidRPr="00C93B25">
        <w:t>прав на недвижимое имущество. Представляемая предприятиями информация ежеквартально анализируется, обобщается и доводится Управлением государственного имущества до Росимущества в установленном порядке.</w:t>
      </w:r>
    </w:p>
    <w:p w:rsidR="00561D03" w:rsidRPr="00561D03" w:rsidRDefault="00561D03" w:rsidP="00561D03">
      <w:pPr>
        <w:pStyle w:val="4"/>
        <w:rPr>
          <w:rStyle w:val="affd"/>
          <w:b w:val="0"/>
          <w:i/>
          <w:sz w:val="28"/>
        </w:rPr>
      </w:pPr>
      <w:r w:rsidRPr="00561D03">
        <w:rPr>
          <w:rStyle w:val="affd"/>
          <w:b w:val="0"/>
          <w:i/>
          <w:sz w:val="28"/>
        </w:rPr>
        <w:t>Рассмотрение крупных сделок</w:t>
      </w:r>
      <w:bookmarkEnd w:id="67"/>
    </w:p>
    <w:p w:rsidR="00561D03" w:rsidRPr="00373486" w:rsidRDefault="00561D03" w:rsidP="00373486">
      <w:r w:rsidRPr="00C8114A">
        <w:t>Росморречфлот на основании положений Федерального закона от 14 ноября 2002</w:t>
      </w:r>
      <w:r w:rsidR="00971A18">
        <w:t xml:space="preserve"> </w:t>
      </w:r>
      <w:r w:rsidRPr="00C8114A">
        <w:t xml:space="preserve">№ 161-ФЗ «О государственных и муниципальных унитарных </w:t>
      </w:r>
      <w:r w:rsidRPr="00373486">
        <w:t xml:space="preserve">предприятиях» и постановления Правительства Российской Федерации от 03.12.2004 № 739 «О полномочиях федеральных органов исполнительной </w:t>
      </w:r>
      <w:r w:rsidRPr="00373486">
        <w:lastRenderedPageBreak/>
        <w:t>власти по осуществлению прав собственника имущества федерального государст</w:t>
      </w:r>
      <w:r w:rsidR="00BA6E18">
        <w:t xml:space="preserve">венного унитарного предприятия», а также на основании Федерального закона 7-ФЗ «О некоммерческих организациях», </w:t>
      </w:r>
      <w:r w:rsidRPr="00373486">
        <w:t xml:space="preserve">осуществляет рассмотрение и согласование решений о совершении крупных сделок и сделок с заинтересованностью подведомственных </w:t>
      </w:r>
      <w:r w:rsidR="00BA6E18">
        <w:t>организаций</w:t>
      </w:r>
      <w:r w:rsidRPr="00373486">
        <w:t xml:space="preserve">. </w:t>
      </w:r>
    </w:p>
    <w:p w:rsidR="0062773C" w:rsidRDefault="00561D03" w:rsidP="00373486">
      <w:pPr>
        <w:rPr>
          <w:rStyle w:val="af5"/>
          <w:b w:val="0"/>
          <w:i w:val="0"/>
          <w:color w:val="auto"/>
        </w:rPr>
      </w:pPr>
      <w:r w:rsidRPr="00373486">
        <w:rPr>
          <w:rStyle w:val="af5"/>
          <w:b w:val="0"/>
          <w:i w:val="0"/>
          <w:color w:val="auto"/>
        </w:rPr>
        <w:t xml:space="preserve">Всего за </w:t>
      </w:r>
      <w:r w:rsidR="00BC0EA0">
        <w:rPr>
          <w:rStyle w:val="af5"/>
          <w:b w:val="0"/>
          <w:i w:val="0"/>
          <w:color w:val="auto"/>
        </w:rPr>
        <w:t>2012</w:t>
      </w:r>
      <w:r w:rsidRPr="00373486">
        <w:rPr>
          <w:rStyle w:val="af5"/>
          <w:b w:val="0"/>
          <w:i w:val="0"/>
          <w:color w:val="auto"/>
        </w:rPr>
        <w:t xml:space="preserve"> год </w:t>
      </w:r>
      <w:r w:rsidR="00373486" w:rsidRPr="00373486">
        <w:rPr>
          <w:rStyle w:val="af5"/>
          <w:b w:val="0"/>
          <w:i w:val="0"/>
          <w:color w:val="auto"/>
        </w:rPr>
        <w:t xml:space="preserve">рассмотрено </w:t>
      </w:r>
      <w:r w:rsidR="00BC0EA0">
        <w:rPr>
          <w:rStyle w:val="af5"/>
          <w:b w:val="0"/>
          <w:i w:val="0"/>
          <w:color w:val="auto"/>
        </w:rPr>
        <w:t>более 1600</w:t>
      </w:r>
      <w:r w:rsidR="00373486" w:rsidRPr="00373486">
        <w:rPr>
          <w:rStyle w:val="af5"/>
          <w:b w:val="0"/>
          <w:i w:val="0"/>
          <w:color w:val="auto"/>
        </w:rPr>
        <w:t xml:space="preserve"> обращений по вопросу сог</w:t>
      </w:r>
      <w:r w:rsidR="00BC0EA0">
        <w:rPr>
          <w:rStyle w:val="af5"/>
          <w:b w:val="0"/>
          <w:i w:val="0"/>
          <w:color w:val="auto"/>
        </w:rPr>
        <w:t xml:space="preserve">ласования крупных сделок, что в </w:t>
      </w:r>
      <w:r w:rsidR="00373486" w:rsidRPr="00373486">
        <w:rPr>
          <w:rStyle w:val="af5"/>
          <w:b w:val="0"/>
          <w:i w:val="0"/>
          <w:color w:val="auto"/>
        </w:rPr>
        <w:t xml:space="preserve">2 раза больше </w:t>
      </w:r>
      <w:r w:rsidR="00CC2AB0">
        <w:rPr>
          <w:rStyle w:val="af5"/>
          <w:b w:val="0"/>
          <w:i w:val="0"/>
          <w:color w:val="auto"/>
        </w:rPr>
        <w:t xml:space="preserve">показателя </w:t>
      </w:r>
      <w:r w:rsidR="00BC0EA0">
        <w:rPr>
          <w:rStyle w:val="af5"/>
          <w:b w:val="0"/>
          <w:i w:val="0"/>
          <w:color w:val="auto"/>
        </w:rPr>
        <w:t>2011</w:t>
      </w:r>
      <w:r w:rsidR="00373486" w:rsidRPr="00373486">
        <w:rPr>
          <w:rStyle w:val="af5"/>
          <w:b w:val="0"/>
          <w:i w:val="0"/>
          <w:color w:val="auto"/>
        </w:rPr>
        <w:t xml:space="preserve"> года.</w:t>
      </w:r>
    </w:p>
    <w:p w:rsidR="00561D03" w:rsidRPr="0062773C" w:rsidRDefault="0062773C" w:rsidP="00F4751D">
      <w:pPr>
        <w:pStyle w:val="affff1"/>
      </w:pPr>
      <w:r w:rsidRPr="0062773C">
        <w:t>Распределение решений по итогам рассмотрения сделок</w:t>
      </w:r>
    </w:p>
    <w:bookmarkStart w:id="68" w:name="_MON_1422349781"/>
    <w:bookmarkEnd w:id="68"/>
    <w:p w:rsidR="00561D03" w:rsidRDefault="00B20990" w:rsidP="009C5AFD">
      <w:pPr>
        <w:ind w:firstLine="0"/>
        <w:jc w:val="center"/>
      </w:pPr>
      <w:r w:rsidRPr="003A013E">
        <w:rPr>
          <w:bdr w:val="single" w:sz="4" w:space="0" w:color="FFFFFF"/>
        </w:rPr>
        <w:object w:dxaOrig="8793" w:dyaOrig="4367">
          <v:shape id="_x0000_i1051" type="#_x0000_t75" style="width:446.05pt;height:220.7pt" o:ole="" filled="t">
            <v:imagedata r:id="rId47" o:title=""/>
          </v:shape>
          <o:OLEObject Type="Embed" ProgID="Excel.Sheet.12" ShapeID="_x0000_i1051" DrawAspect="Content" ObjectID="_1423056600" r:id="rId48"/>
        </w:object>
      </w:r>
    </w:p>
    <w:p w:rsidR="00561D03" w:rsidRPr="00CC2AB0" w:rsidRDefault="00C16A39" w:rsidP="00CC2AB0">
      <w:pPr>
        <w:ind w:firstLine="0"/>
        <w:jc w:val="center"/>
        <w:rPr>
          <w:sz w:val="20"/>
          <w:szCs w:val="20"/>
        </w:rPr>
      </w:pPr>
      <w:r>
        <w:rPr>
          <w:sz w:val="20"/>
          <w:szCs w:val="20"/>
        </w:rPr>
        <w:t>Рис.19</w:t>
      </w:r>
    </w:p>
    <w:p w:rsidR="001E432D" w:rsidRDefault="00561D03" w:rsidP="001E432D">
      <w:r>
        <w:t>Ключевыми критериями согласования крупных сделок являются</w:t>
      </w:r>
      <w:r w:rsidR="00BC0EA0">
        <w:t>:</w:t>
      </w:r>
      <w:r>
        <w:t xml:space="preserve"> наличие соответствующих мероприятий в утвержденной Программе деятельности </w:t>
      </w:r>
      <w:r w:rsidR="00BA6E18">
        <w:t xml:space="preserve">(Плане финансово-хозяйственной деятельности) </w:t>
      </w:r>
      <w:r>
        <w:t>и экономическая целесообразность.</w:t>
      </w:r>
      <w:r w:rsidR="00971A18">
        <w:t xml:space="preserve"> </w:t>
      </w:r>
      <w:r w:rsidRPr="00A47D65">
        <w:t>При рассмотрении сделок использу</w:t>
      </w:r>
      <w:r>
        <w:t>ются</w:t>
      </w:r>
      <w:r w:rsidRPr="00A47D65">
        <w:t xml:space="preserve"> независимые источники данных в целях мониторинга цен на </w:t>
      </w:r>
      <w:r w:rsidR="00BC0EA0">
        <w:t>ряд регулярно закупаемых товаров (топливо, продукты питания и т.д.)</w:t>
      </w:r>
      <w:r w:rsidR="0071712A">
        <w:t>.</w:t>
      </w:r>
      <w:r w:rsidR="00971A18">
        <w:t xml:space="preserve"> </w:t>
      </w:r>
      <w:r w:rsidR="00BC0EA0">
        <w:t xml:space="preserve">Также </w:t>
      </w:r>
      <w:r w:rsidR="00E85847">
        <w:t xml:space="preserve">в целях снижения удельных расходов на топливо для нужд ледокольного флота ФГУП «Росморпорт» как одного из крупнейших потребителей </w:t>
      </w:r>
      <w:r w:rsidR="00BC0EA0">
        <w:t>проведен отбор поставщиков топлива на долгосрочной основе</w:t>
      </w:r>
      <w:r w:rsidR="00E85847">
        <w:t>, что позволило добиться снижения цен на дизельное топливо и мазут от 3 до 7%.</w:t>
      </w:r>
    </w:p>
    <w:p w:rsidR="00561D03" w:rsidRPr="00561D03" w:rsidRDefault="00561D03" w:rsidP="001E432D">
      <w:pPr>
        <w:pStyle w:val="4"/>
        <w:rPr>
          <w:rStyle w:val="affd"/>
          <w:b w:val="0"/>
          <w:i/>
          <w:sz w:val="28"/>
        </w:rPr>
      </w:pPr>
      <w:r w:rsidRPr="00561D03">
        <w:rPr>
          <w:rStyle w:val="affd"/>
          <w:b w:val="0"/>
          <w:i/>
          <w:sz w:val="28"/>
        </w:rPr>
        <w:t>Утверждение Программ деятельности</w:t>
      </w:r>
    </w:p>
    <w:p w:rsidR="00561D03" w:rsidRDefault="00561D03" w:rsidP="00561D03">
      <w:r>
        <w:t xml:space="preserve">В соответствии с требованиями постановления Правительства Российской Федерации 10.04.2002 № 228 Росморречфлот осуществляет мероприятия по подготовке, рассмотрению, корректировке и утверждению Программ деятельности подведомственных предприятий. В полном соответствии с установленными сроками в </w:t>
      </w:r>
      <w:r w:rsidR="004B556C">
        <w:t>2011</w:t>
      </w:r>
      <w:r>
        <w:t xml:space="preserve"> году распоряжением от 01.11.</w:t>
      </w:r>
      <w:r w:rsidR="00E85847">
        <w:t>2012</w:t>
      </w:r>
      <w:r>
        <w:t xml:space="preserve"> № АД-</w:t>
      </w:r>
      <w:r w:rsidR="00E85847">
        <w:lastRenderedPageBreak/>
        <w:t>216</w:t>
      </w:r>
      <w:r>
        <w:t xml:space="preserve">-р утверждены Программы деятельности подведомственных ФГУП на </w:t>
      </w:r>
      <w:r w:rsidR="004B556C">
        <w:t>2012</w:t>
      </w:r>
      <w:r>
        <w:t xml:space="preserve"> год, и установлен размер части чистой прибыли по итогам </w:t>
      </w:r>
      <w:r w:rsidR="00E85847">
        <w:t>2012</w:t>
      </w:r>
      <w:r>
        <w:t xml:space="preserve"> года, подлежащей перечислению в федеральный бюджет. При формировании Программ были учтены все особенности деятельности предприятий. Все программы предусматривают получение прибыли в </w:t>
      </w:r>
      <w:r w:rsidR="00E85847">
        <w:t>2013</w:t>
      </w:r>
      <w:r>
        <w:t xml:space="preserve"> году.</w:t>
      </w:r>
    </w:p>
    <w:p w:rsidR="00561D03" w:rsidRDefault="00561D03" w:rsidP="00561D03">
      <w:r>
        <w:t>Утвержденные программы деятельности включают в себя как выполнение государственных задач (функций), в том числе субсидируемых, так и коммерческую деятельность, что позволяет снизить нагрузку на федеральный бюджет. В программы включены все основные мероприятия, в том числе капитальные вложения, обновление флота, расходы на оформление закрепленного за предприятиями имущества, а также реализацию ключевых проектов.</w:t>
      </w:r>
    </w:p>
    <w:p w:rsidR="00561D03" w:rsidRDefault="00561D03" w:rsidP="00561D03">
      <w:r>
        <w:t xml:space="preserve">Обязательства по перечислению в федеральный бюджет части чистой прибыли за </w:t>
      </w:r>
      <w:r w:rsidR="00E85847">
        <w:t>2011</w:t>
      </w:r>
      <w:r>
        <w:t xml:space="preserve"> год подведомственными предприятиями исполнены.</w:t>
      </w:r>
    </w:p>
    <w:p w:rsidR="00E85847" w:rsidRPr="00A93B4D" w:rsidRDefault="00E85847" w:rsidP="00561D03">
      <w:pPr>
        <w:rPr>
          <w:sz w:val="2"/>
          <w:szCs w:val="2"/>
        </w:rPr>
      </w:pPr>
      <w:r>
        <w:t xml:space="preserve">Также подготовлена, согласована федеральными органами исполнительной власти и направлена на утверждение в Правительство РФ Стратегия развития ФГУП «Росморпорт» на 3 - 5 лет. Данный документ подготовлен с учетом положений и целевых ориентиров Транспортной стратегии до 2030 года, Стратегией развития </w:t>
      </w:r>
      <w:r w:rsidR="00AA46C3">
        <w:t>морской портовой инфраструктуры до 2030 года</w:t>
      </w:r>
      <w:r>
        <w:t xml:space="preserve"> и Программой инновационного развития ФГУП «Росморпорт».</w:t>
      </w:r>
    </w:p>
    <w:p w:rsidR="00561D03" w:rsidRPr="00561D03" w:rsidRDefault="00561D03" w:rsidP="00561D03">
      <w:pPr>
        <w:pStyle w:val="4"/>
        <w:rPr>
          <w:rStyle w:val="affd"/>
          <w:b w:val="0"/>
          <w:i/>
          <w:sz w:val="28"/>
        </w:rPr>
      </w:pPr>
      <w:r w:rsidRPr="00561D03">
        <w:rPr>
          <w:rStyle w:val="affd"/>
          <w:b w:val="0"/>
          <w:i/>
          <w:sz w:val="28"/>
        </w:rPr>
        <w:t>Проведение проверок финансово-хозяйственной деятельности подведомственных организаций</w:t>
      </w:r>
    </w:p>
    <w:p w:rsidR="00561D03" w:rsidRPr="00AC6611" w:rsidRDefault="00561D03" w:rsidP="00147718">
      <w:r w:rsidRPr="00AC6611">
        <w:t xml:space="preserve">Росморречфлот в отчетном периоде продолжил укрепление политики в области внутреннего контроля </w:t>
      </w:r>
      <w:r w:rsidR="00C16A39">
        <w:t>деятельности</w:t>
      </w:r>
      <w:r w:rsidRPr="00AC6611">
        <w:t xml:space="preserve"> подведомственных организаций. </w:t>
      </w:r>
    </w:p>
    <w:p w:rsidR="004B556C" w:rsidRPr="00AC6611" w:rsidRDefault="004B556C" w:rsidP="00147718">
      <w:r w:rsidRPr="00AC6611">
        <w:t>В Управлении экономики и финансов</w:t>
      </w:r>
      <w:r>
        <w:t xml:space="preserve"> отдельно</w:t>
      </w:r>
      <w:r w:rsidRPr="00AC6611">
        <w:t xml:space="preserve"> выделена функция планирования и организации проверок деятельности подведомственных организаций. Организован постоянный контроль за своевременным и полным устранением подведомственными организациями выявленных нарушений по результатам проведенных как Росморречфлотом, так и органами государственного контроля (надзора) проверок.</w:t>
      </w:r>
    </w:p>
    <w:p w:rsidR="00561D03" w:rsidRPr="00AC6611" w:rsidRDefault="00561D03" w:rsidP="00147718">
      <w:r w:rsidRPr="00AC6611">
        <w:t xml:space="preserve">На основании положений Федеральных законов от 14 ноября 2002 № 161-ФЗ «О государственных и муниципальных унитарных предприятиях», от 12 января 1996 </w:t>
      </w:r>
      <w:r>
        <w:t>N</w:t>
      </w:r>
      <w:r w:rsidRPr="00AC6611">
        <w:t xml:space="preserve"> 7-ФЗ "О некоммерческих организациях", от 08.11.2007 № 261-ФЗ «О морских портах в Российской Федерации и о внесении изменений в отдельные законодательные акты Российской Федерации» и постановлений Правительства Российской Федерации от 03.12.2004 № 739 «О полномочиях федеральных органов исполнительной власти по осуществлению прав </w:t>
      </w:r>
      <w:r w:rsidRPr="00AC6611">
        <w:lastRenderedPageBreak/>
        <w:t xml:space="preserve">собственника имущества федерального государственного унитарного предприятия», от 23 июля 2004 № 371 «Об утверждении положения о федеральном агентстве морского и речного транспорта» Росморречфлотом в </w:t>
      </w:r>
      <w:r w:rsidR="00AA46C3">
        <w:t>2012</w:t>
      </w:r>
      <w:r w:rsidRPr="00AC6611">
        <w:t xml:space="preserve"> году были проведены </w:t>
      </w:r>
      <w:r w:rsidR="00020D60">
        <w:rPr>
          <w:color w:val="000000"/>
        </w:rPr>
        <w:t xml:space="preserve">8 проверок подведомственных организаций, из них: 2 </w:t>
      </w:r>
      <w:r w:rsidR="00971A18">
        <w:rPr>
          <w:color w:val="000000"/>
        </w:rPr>
        <w:t xml:space="preserve">ФБУ </w:t>
      </w:r>
      <w:r w:rsidR="00020D60">
        <w:rPr>
          <w:color w:val="000000"/>
        </w:rPr>
        <w:t>, 1 ФКУ, 4 ФГУП, 1 образовательное учреждение.</w:t>
      </w:r>
      <w:r w:rsidRPr="00AC6611">
        <w:t xml:space="preserve"> </w:t>
      </w:r>
    </w:p>
    <w:p w:rsidR="00561D03" w:rsidRPr="00AC6611" w:rsidRDefault="00561D03" w:rsidP="00147718">
      <w:r w:rsidRPr="00AC6611">
        <w:t>Осуществляется постоянное активное взаимодействие с Министерством транспорта Российской федерации, органами государственного контроля (надзора) по вопросам проверок подведомственных Росморречфлоту организаций.</w:t>
      </w:r>
    </w:p>
    <w:p w:rsidR="004A647E" w:rsidRPr="00020D60" w:rsidRDefault="00020D60" w:rsidP="00D22922">
      <w:pPr>
        <w:pStyle w:val="4"/>
        <w:rPr>
          <w:rStyle w:val="affd"/>
          <w:b w:val="0"/>
          <w:iCs/>
          <w:sz w:val="28"/>
          <w:szCs w:val="28"/>
        </w:rPr>
      </w:pPr>
      <w:r w:rsidRPr="00020D60">
        <w:rPr>
          <w:rStyle w:val="affd"/>
          <w:b w:val="0"/>
          <w:iCs/>
          <w:sz w:val="28"/>
          <w:szCs w:val="28"/>
        </w:rPr>
        <w:t>Предоставление</w:t>
      </w:r>
      <w:r w:rsidR="005D5182" w:rsidRPr="00020D60">
        <w:rPr>
          <w:rStyle w:val="affd"/>
          <w:b w:val="0"/>
          <w:iCs/>
          <w:sz w:val="28"/>
          <w:szCs w:val="28"/>
        </w:rPr>
        <w:t xml:space="preserve"> имущества в аренду</w:t>
      </w:r>
      <w:r w:rsidR="004A647E" w:rsidRPr="00020D60">
        <w:rPr>
          <w:rStyle w:val="affd"/>
          <w:b w:val="0"/>
          <w:iCs/>
          <w:sz w:val="28"/>
          <w:szCs w:val="28"/>
        </w:rPr>
        <w:t xml:space="preserve"> в морских портах Российской Федерации</w:t>
      </w:r>
    </w:p>
    <w:p w:rsidR="00020D60" w:rsidRPr="00C93B25" w:rsidRDefault="00020D60" w:rsidP="00020D60">
      <w:pPr>
        <w:ind w:firstLine="709"/>
      </w:pPr>
      <w:r w:rsidRPr="00C93B25">
        <w:t>Росморречфлот и ФГУП «Росморпорт» в 2012 году продолжали проводить работу по приведению арендных отношений в морских портах Российской Федерации в соответствие с законодательством Российской Федерации.</w:t>
      </w:r>
    </w:p>
    <w:p w:rsidR="00020D60" w:rsidRPr="00C93B25" w:rsidRDefault="00020D60" w:rsidP="00020D60">
      <w:pPr>
        <w:ind w:firstLine="709"/>
      </w:pPr>
      <w:r w:rsidRPr="00C93B25">
        <w:t>При передаче в аренду федерального имущества в морских портах Росморречфлот и ФГУП «Росморпорт» руководствуются:</w:t>
      </w:r>
    </w:p>
    <w:p w:rsidR="00020D60" w:rsidRPr="00C93B25" w:rsidRDefault="00020D60" w:rsidP="00020D60">
      <w:pPr>
        <w:ind w:firstLine="709"/>
      </w:pPr>
      <w:r w:rsidRPr="00C93B25">
        <w:t>- Порядком сдачи в аренду федерального имущества, расположенного в морском порту, находящегося в хозяйственном ведении федеральных государственных унитарных предприятий, подведомственных Федеральному агентству морского и речного транспорта, утвержденным приказом Минтранса России от 02.11.2009 № 191;</w:t>
      </w:r>
    </w:p>
    <w:p w:rsidR="00020D60" w:rsidRPr="00C93B25" w:rsidRDefault="00020D60" w:rsidP="00020D60">
      <w:pPr>
        <w:ind w:firstLine="709"/>
      </w:pPr>
      <w:r w:rsidRPr="00C93B25">
        <w:t>- Административным регламентом Федерального агентства морского и речного транспорта предоставления государственной услуги по выдаче заключений о наличии неразрывной связи объектов инфраструктуры морского порта, относящихся к недвижимому имуществу, и об обеспечении технологического процесса оказания услуг в морском порту, утвержденным приказом Минтранса России от 09.07.2012</w:t>
      </w:r>
      <w:r w:rsidR="00971A18">
        <w:t xml:space="preserve"> </w:t>
      </w:r>
      <w:r w:rsidRPr="00C93B25">
        <w:t>№ 206.</w:t>
      </w:r>
    </w:p>
    <w:p w:rsidR="00020D60" w:rsidRPr="00C93B25" w:rsidRDefault="00020D60" w:rsidP="00020D60">
      <w:pPr>
        <w:ind w:firstLine="709"/>
      </w:pPr>
      <w:r w:rsidRPr="00C93B25">
        <w:t>В соответствии с Порядком сдача федерального имущества в аренду осуществляется по результатам проведения торгов, за исключением случаев, предусмотренных пунктом 11 статьи 31 Федерального закона № 261-ФЗ, антимонопольным законодательством Российской Федерации и иными правовыми актами о защите конкуренции.</w:t>
      </w:r>
    </w:p>
    <w:p w:rsidR="00020D60" w:rsidRPr="00C93B25" w:rsidRDefault="00020D60" w:rsidP="00020D60">
      <w:pPr>
        <w:ind w:firstLine="709"/>
      </w:pPr>
      <w:r w:rsidRPr="00C93B25">
        <w:t>В соответствии с пунктом 11 статьи 31 Федерального закона № 261-ФЗ</w:t>
      </w:r>
      <w:r w:rsidR="00971A18">
        <w:t xml:space="preserve"> </w:t>
      </w:r>
      <w:r w:rsidRPr="00C93B25">
        <w:t xml:space="preserve">договор аренды находящегося в государственной собственности и относящегося к недвижимому имуществу объекта инфраструктуры морского порта заключается без проведения конкурса с лицом, которому на праве </w:t>
      </w:r>
      <w:r w:rsidRPr="00C93B25">
        <w:lastRenderedPageBreak/>
        <w:t>собственности, хозяйственного ведения или оперативного управления принадлежит смежный объект инфраструктуры морского порта, относящийся к недвижимому имуществу, если этот смежный объект недвижимого имущества по своим техническим характеристикам, месту нахождения, назначению неразрывно связан с указанным объектом аренды и обеспечивает технологический процесс оказания услуг в морском порту. Полномочия по выдаче заключения о наличии неразрывной связи указанных объектов инфраструктуры морского порта и об обеспечении технологического процесса оказания услуг в морском порту (далее – Заключение) закреплены за Росморречфлотом.</w:t>
      </w:r>
      <w:r w:rsidR="00971A18">
        <w:t xml:space="preserve"> </w:t>
      </w:r>
    </w:p>
    <w:p w:rsidR="00020D60" w:rsidRPr="00C93B25" w:rsidRDefault="00020D60" w:rsidP="00020D60">
      <w:pPr>
        <w:ind w:firstLine="709"/>
      </w:pPr>
      <w:r w:rsidRPr="00C93B25">
        <w:t>В 2012 году</w:t>
      </w:r>
      <w:r w:rsidR="00971A18">
        <w:t xml:space="preserve"> </w:t>
      </w:r>
      <w:r w:rsidRPr="00C93B25">
        <w:t xml:space="preserve">Росморречфлотом выдано 77 заключений о наличии неразрывной связи объектов инфраструктуры морских портов. </w:t>
      </w:r>
    </w:p>
    <w:p w:rsidR="00020D60" w:rsidRPr="00C93B25" w:rsidRDefault="00020D60" w:rsidP="00020D60">
      <w:pPr>
        <w:ind w:firstLine="709"/>
      </w:pPr>
      <w:r w:rsidRPr="00C93B25">
        <w:t>Для организации оценки федерального имущества в целях осуществления имущественных и иных прав и законных интересов Российской Федерации, определения условий договоров о проведении оценки федерального имущества Росморречфлотом был согласован представленный ФГУП «Росморпорт» уточненный типовой договор на проведение оценки объектов инфраструктуры морских портов.</w:t>
      </w:r>
    </w:p>
    <w:p w:rsidR="00020D60" w:rsidRPr="00DB65AE" w:rsidRDefault="00020D60" w:rsidP="00020D60">
      <w:pPr>
        <w:ind w:firstLine="709"/>
      </w:pPr>
      <w:r w:rsidRPr="00DB65AE">
        <w:t xml:space="preserve">Для организации </w:t>
      </w:r>
      <w:r>
        <w:t xml:space="preserve">работ по </w:t>
      </w:r>
      <w:r w:rsidRPr="00DB65AE">
        <w:t>оценк</w:t>
      </w:r>
      <w:r>
        <w:t>е</w:t>
      </w:r>
      <w:r w:rsidRPr="00DB65AE">
        <w:t xml:space="preserve"> федерального имущества в целях осуществления имущественных и иных прав и законных интересов Российской Федерации Росморречфлотом </w:t>
      </w:r>
      <w:r>
        <w:t xml:space="preserve">в </w:t>
      </w:r>
      <w:r w:rsidRPr="00DB65AE">
        <w:t>2012</w:t>
      </w:r>
      <w:r>
        <w:t xml:space="preserve"> году</w:t>
      </w:r>
      <w:r w:rsidRPr="00DB65AE">
        <w:t xml:space="preserve"> согласовано 4</w:t>
      </w:r>
      <w:r>
        <w:t>8</w:t>
      </w:r>
      <w:r w:rsidRPr="00DB65AE">
        <w:t xml:space="preserve"> договор</w:t>
      </w:r>
      <w:r>
        <w:t>ов</w:t>
      </w:r>
      <w:r w:rsidRPr="00DB65AE">
        <w:t xml:space="preserve"> на проведение</w:t>
      </w:r>
      <w:r w:rsidR="00971A18">
        <w:t xml:space="preserve"> </w:t>
      </w:r>
      <w:r w:rsidRPr="00DB65AE">
        <w:t>оценк</w:t>
      </w:r>
      <w:r>
        <w:t xml:space="preserve">и </w:t>
      </w:r>
      <w:r w:rsidRPr="00DB65AE">
        <w:t>рыночной стоимости прав собственности и рыночной стоимости имущественных прав пользования объектами федерального недвижимого имущества в морских портах</w:t>
      </w:r>
      <w:r>
        <w:t>, представленных ФГУП «Росморпорт»</w:t>
      </w:r>
      <w:r w:rsidRPr="00DB65AE">
        <w:t xml:space="preserve">. </w:t>
      </w:r>
    </w:p>
    <w:p w:rsidR="00020D60" w:rsidRPr="00C93B25" w:rsidRDefault="00020D60" w:rsidP="00020D60">
      <w:pPr>
        <w:ind w:firstLine="709"/>
      </w:pPr>
      <w:r w:rsidRPr="00C93B25">
        <w:t>В соответствии со статьей 17.1 Федерального закона от 26.07.2006 № 135-ФЗ «О защите конкуренции» заключение договоров аренды, предусматривающих переход прав владения и (или) пользования в отношении государственного или муниципального имущества, закрепленного на праве хозяйственного ведения, может быть осуществлено по результатам проведения конкурсов или аукционов на право заключения таких договоров.</w:t>
      </w:r>
      <w:r w:rsidR="00971A18">
        <w:t xml:space="preserve"> </w:t>
      </w:r>
    </w:p>
    <w:p w:rsidR="00020D60" w:rsidRPr="00C93B25" w:rsidRDefault="00020D60" w:rsidP="00020D60">
      <w:pPr>
        <w:ind w:firstLine="709"/>
      </w:pPr>
      <w:r w:rsidRPr="00C93B25">
        <w:t>В целях организации работы по заключению договоров аренды по результатам проведения торгов Росморречфлотом в 2012 году согласованы 26 конкурсных документаций по открытым конкурсам на право заключения договоров аренды объектов недвижимого имущества морских портов, представленных ФГУП «Росморпорт».</w:t>
      </w:r>
      <w:r w:rsidR="00971A18">
        <w:t xml:space="preserve"> </w:t>
      </w:r>
    </w:p>
    <w:p w:rsidR="00020D60" w:rsidRPr="00C93B25" w:rsidRDefault="00020D60" w:rsidP="00020D60">
      <w:pPr>
        <w:ind w:firstLine="709"/>
      </w:pPr>
      <w:r w:rsidRPr="00C93B25">
        <w:t>В соответствии с требованиями Федерального закона от 08.11.2007 № 261-ФЗ «О морских портах в Российской Федерации и о внесении изменений в отдельные законодательные акты Российской Федерации»</w:t>
      </w:r>
      <w:r w:rsidR="00971A18">
        <w:t xml:space="preserve"> </w:t>
      </w:r>
      <w:r w:rsidRPr="00C93B25">
        <w:t xml:space="preserve">в 2012 году ФГУП </w:t>
      </w:r>
      <w:r w:rsidRPr="00C93B25">
        <w:lastRenderedPageBreak/>
        <w:t>«Росморпорт» заключено 23 договора аренды, передано в аренду 44 объекта недвижимого имущества.</w:t>
      </w:r>
    </w:p>
    <w:p w:rsidR="00020D60" w:rsidRPr="00DB65AE" w:rsidRDefault="00020D60" w:rsidP="00020D60">
      <w:pPr>
        <w:ind w:firstLine="709"/>
      </w:pPr>
      <w:r>
        <w:t xml:space="preserve">В </w:t>
      </w:r>
      <w:r w:rsidRPr="00DB65AE">
        <w:t>2012 год</w:t>
      </w:r>
      <w:r>
        <w:t>у</w:t>
      </w:r>
      <w:r w:rsidRPr="00DB65AE">
        <w:t xml:space="preserve"> доходы от аренды федерального имущества составили</w:t>
      </w:r>
      <w:r w:rsidR="00971A18">
        <w:t xml:space="preserve"> </w:t>
      </w:r>
      <w:r w:rsidRPr="00DB65AE">
        <w:t>1 </w:t>
      </w:r>
      <w:r>
        <w:t xml:space="preserve">568 600 </w:t>
      </w:r>
      <w:r w:rsidRPr="00DB65AE">
        <w:t xml:space="preserve">тыс. </w:t>
      </w:r>
      <w:r w:rsidR="008C693D">
        <w:rPr>
          <w:rFonts w:eastAsia="Arial Unicode MS"/>
        </w:rPr>
        <w:t>рублей</w:t>
      </w:r>
      <w:r w:rsidRPr="00DB65AE">
        <w:t xml:space="preserve"> без учета НДС</w:t>
      </w:r>
      <w:r>
        <w:t xml:space="preserve">. </w:t>
      </w:r>
    </w:p>
    <w:p w:rsidR="00020D60" w:rsidRPr="00C93B25" w:rsidRDefault="00020D60" w:rsidP="00020D60">
      <w:pPr>
        <w:ind w:firstLine="709"/>
      </w:pPr>
      <w:r w:rsidRPr="00C93B25">
        <w:t>Кроме того, в 2012 году в отношении недвижимого имущества подведомственных организаций, расположенного вне границ морского порта, Росморречфлотом было рассмотрено:</w:t>
      </w:r>
    </w:p>
    <w:p w:rsidR="00020D60" w:rsidRPr="00C93B25" w:rsidRDefault="00020D60" w:rsidP="00020D60">
      <w:pPr>
        <w:ind w:firstLine="709"/>
      </w:pPr>
      <w:r w:rsidRPr="00C93B25">
        <w:t>- 49 обращений подведомственных федеральных бюджетных образовательных учреждений по вопросу согласования 79 актов экспертной оценки последствий договоров аренды или безвозмездного пользования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020D60" w:rsidRPr="00C93B25" w:rsidRDefault="00020D60" w:rsidP="00020D60">
      <w:pPr>
        <w:ind w:firstLine="709"/>
      </w:pPr>
      <w:r w:rsidRPr="00C93B25">
        <w:t>- 50 обращения подведомственных федеральных бюджетных учреждений и федеральных государственных унитарных предприятий (кроме ФГУП «Росморпорт») по вопросу предварительного согласования возможности заключения сделок в отношении 89 объектов недвижимого или особо ценного движимого имущества, закрепленного на соответствующем вещном праве за указанными организациями;</w:t>
      </w:r>
    </w:p>
    <w:p w:rsidR="00020D60" w:rsidRDefault="00020D60" w:rsidP="00020D60">
      <w:pPr>
        <w:ind w:firstLine="709"/>
      </w:pPr>
      <w:r w:rsidRPr="00C93B25">
        <w:t>- 85 обращений подведомственных федеральных бюджетных учреждений по вопросам подготовки и направления на согласование в Росимущество проектов решений по вопросам распоряжения 147 объектами недвижимого имущества, расположенными вне границ морского порта, а также согласованию 14 договоров аренды, 6 дополнительных соглашений к договорам аренды и 7 договоров безвозмездного пользования.</w:t>
      </w:r>
    </w:p>
    <w:p w:rsidR="004A647E" w:rsidRPr="005D5182" w:rsidRDefault="004A647E" w:rsidP="005D5182">
      <w:pPr>
        <w:pStyle w:val="4"/>
        <w:rPr>
          <w:rStyle w:val="affd"/>
          <w:b w:val="0"/>
          <w:i/>
          <w:sz w:val="28"/>
          <w:szCs w:val="28"/>
        </w:rPr>
      </w:pPr>
      <w:r w:rsidRPr="005D5182">
        <w:rPr>
          <w:rStyle w:val="affd"/>
          <w:b w:val="0"/>
          <w:i/>
          <w:sz w:val="28"/>
          <w:szCs w:val="28"/>
        </w:rPr>
        <w:t>Сборы в морских и речных портах и на внутренних водных путях</w:t>
      </w:r>
    </w:p>
    <w:p w:rsidR="0062643C" w:rsidRPr="00BC439E" w:rsidRDefault="0062643C" w:rsidP="0062643C">
      <w:pPr>
        <w:ind w:right="-284" w:firstLine="709"/>
      </w:pPr>
      <w:r w:rsidRPr="00D1579F">
        <w:t>В соответствии с данными проводимого администрациями морских портов и ФГУП «Росморпорт» оперативного мониторинга применения портовых сборов в морских портах продолжает наблюдаться стабильное увеличение объемных показателей работы морских портов Российской Федерации, что позволяет говорить об их привлекательности в условиях действующей системы портовых сборов. В 2012 году по сравнению с 2011 годом количес</w:t>
      </w:r>
      <w:r w:rsidR="008C693D">
        <w:t>тво судозаходов возросло на 8,0</w:t>
      </w:r>
      <w:r w:rsidRPr="00D1579F">
        <w:t>%, вал</w:t>
      </w:r>
      <w:r w:rsidR="008C693D">
        <w:t>овая вместимость судов – на 9,0</w:t>
      </w:r>
      <w:r w:rsidRPr="00D1579F">
        <w:t xml:space="preserve">%. Доходы от портовых сборов в морских портах в 2012 году составили 15,86 млрд. </w:t>
      </w:r>
      <w:r w:rsidR="008C693D">
        <w:rPr>
          <w:rFonts w:eastAsia="Arial Unicode MS"/>
        </w:rPr>
        <w:t>рублей</w:t>
      </w:r>
      <w:r w:rsidRPr="00D1579F">
        <w:t>, что на 13,8%</w:t>
      </w:r>
      <w:r w:rsidR="00971A18">
        <w:t xml:space="preserve"> </w:t>
      </w:r>
      <w:r w:rsidRPr="00D1579F">
        <w:t>превышает аналогичный показатель прошлого года.</w:t>
      </w:r>
    </w:p>
    <w:p w:rsidR="0062643C" w:rsidRPr="000D5C4A" w:rsidRDefault="0062643C" w:rsidP="0062643C">
      <w:pPr>
        <w:ind w:right="-284" w:firstLine="709"/>
      </w:pPr>
      <w:r w:rsidRPr="000D5C4A">
        <w:t xml:space="preserve">Осуществление дополнительных мероприятий по реализации требований к обеспечению безопасности мореплавания в морских портах, а также </w:t>
      </w:r>
      <w:r w:rsidRPr="000D5C4A">
        <w:lastRenderedPageBreak/>
        <w:t xml:space="preserve">прогнозные показатели деятельности ФГУП «Росморпорт» и администраций морских портов на 2012 год свидетельствовали о необходимости пересмотра уровня портовых сборов в морских портах Российской Федерации. </w:t>
      </w:r>
    </w:p>
    <w:p w:rsidR="0062643C" w:rsidRDefault="0062643C" w:rsidP="0062643C">
      <w:pPr>
        <w:ind w:right="-284" w:firstLine="709"/>
      </w:pPr>
      <w:r w:rsidRPr="000D5C4A">
        <w:t xml:space="preserve">По результатам мониторинга портовых сборов в 2011 году Росморречфлотом совместно с Минтрансом России были подготовлены и направлены в ФСТ России предложения по совершенствованию системы портовых сборов в морских портах Российской Федерации, включая внесение изменений в размеры ставок портовых сборов (повышение) и правил их применения для администраций морских портов и ФГУП «Росморпорт». </w:t>
      </w:r>
    </w:p>
    <w:p w:rsidR="0062643C" w:rsidRDefault="0062643C" w:rsidP="0062643C">
      <w:pPr>
        <w:ind w:right="-284" w:firstLine="709"/>
      </w:pPr>
      <w:r w:rsidRPr="000D5C4A">
        <w:t>По итогам рассмотрения указанных предложений, а также обращений администраций морских портов и ФГУП «Росморпорт»</w:t>
      </w:r>
      <w:r>
        <w:t>, ФСТ России издан приказ от 04.05.</w:t>
      </w:r>
      <w:r w:rsidRPr="000D5C4A">
        <w:t>2012</w:t>
      </w:r>
      <w:r w:rsidR="00971A18">
        <w:t xml:space="preserve"> </w:t>
      </w:r>
      <w:r w:rsidRPr="000D5C4A">
        <w:t>№ 80-т/3 о внесении изменений в ставки портовых сборов в морских портах, который</w:t>
      </w:r>
      <w:r>
        <w:t xml:space="preserve"> вступил в действие с 12.06.</w:t>
      </w:r>
      <w:r w:rsidRPr="000D5C4A">
        <w:t xml:space="preserve">2012. </w:t>
      </w:r>
    </w:p>
    <w:p w:rsidR="0062643C" w:rsidRPr="000D5C4A" w:rsidRDefault="0062643C" w:rsidP="0062643C">
      <w:pPr>
        <w:ind w:right="-284" w:firstLine="709"/>
      </w:pPr>
      <w:r w:rsidRPr="000D5C4A">
        <w:t>В целом по всем морским портам Российской Федерации среднее увеличение портовых сборов, взимаемых администрациями морских портов и ФГУП «Росморпорт», составляет порядка 4%.</w:t>
      </w:r>
    </w:p>
    <w:p w:rsidR="0062643C" w:rsidRPr="008170FD" w:rsidRDefault="0062643C" w:rsidP="0062643C">
      <w:pPr>
        <w:ind w:right="-284" w:firstLine="709"/>
      </w:pPr>
      <w:r w:rsidRPr="008170FD">
        <w:t xml:space="preserve">Доходы государственных бассейновых управлений водных путей и судоходства и ФГУП «Канал имени Москвы» от сборов с судов за услуги по использованию инфраструктуры внутренних водных путей и услуги в речных портах </w:t>
      </w:r>
      <w:r>
        <w:t xml:space="preserve">по оперативным данным </w:t>
      </w:r>
      <w:r w:rsidRPr="008170FD">
        <w:t xml:space="preserve">за 2012 год сохранились </w:t>
      </w:r>
      <w:r>
        <w:t xml:space="preserve">практически </w:t>
      </w:r>
      <w:r w:rsidRPr="008170FD">
        <w:t>на уровне</w:t>
      </w:r>
      <w:r w:rsidR="00971A18">
        <w:t xml:space="preserve"> </w:t>
      </w:r>
      <w:r w:rsidRPr="008170FD">
        <w:t xml:space="preserve">аналогичного показателя прошлого года и составили </w:t>
      </w:r>
      <w:r>
        <w:t>порядка 511</w:t>
      </w:r>
      <w:r w:rsidRPr="008170FD">
        <w:t xml:space="preserve"> млн.</w:t>
      </w:r>
      <w:r w:rsidR="008C693D" w:rsidRPr="008C693D">
        <w:rPr>
          <w:rFonts w:eastAsia="Arial Unicode MS"/>
        </w:rPr>
        <w:t xml:space="preserve"> </w:t>
      </w:r>
      <w:r w:rsidR="008C693D">
        <w:rPr>
          <w:rFonts w:eastAsia="Arial Unicode MS"/>
        </w:rPr>
        <w:t>рублей.</w:t>
      </w:r>
    </w:p>
    <w:p w:rsidR="0062643C" w:rsidRPr="000D5C4A" w:rsidRDefault="0062643C" w:rsidP="0062643C">
      <w:pPr>
        <w:ind w:right="-284" w:firstLine="709"/>
      </w:pPr>
      <w:r w:rsidRPr="000D5C4A">
        <w:t xml:space="preserve">В 2012 году продолжилась работа и по пересмотру ставок портовых сборов за услуги в речных портах и по использованию инфраструктуры внутренних водных путей. В первом полугодии 2012 года приказами ФСТ России увеличены ставки сборов, взимаемых с судов </w:t>
      </w:r>
      <w:r w:rsidR="00971A18">
        <w:t xml:space="preserve">ФБУ </w:t>
      </w:r>
      <w:r w:rsidRPr="000D5C4A">
        <w:t xml:space="preserve">«Волго-Донское государственное бассейновое управление водных путей и судоходства», </w:t>
      </w:r>
      <w:r w:rsidR="00971A18">
        <w:t xml:space="preserve">ФБУ </w:t>
      </w:r>
      <w:r w:rsidRPr="000D5C4A">
        <w:t xml:space="preserve">«Ленское государственное бассейновое управление водных путей и судоходства», </w:t>
      </w:r>
      <w:r w:rsidR="00971A18">
        <w:t xml:space="preserve">ФБУ </w:t>
      </w:r>
      <w:r w:rsidRPr="000D5C4A">
        <w:t xml:space="preserve">«Камское государственное бассейновое управление водных путей и судоходства», ФГУ «Волго-Балтийское государственное бассейновое управление водных путей и судоходства», в среднем на 9-14%. </w:t>
      </w:r>
    </w:p>
    <w:p w:rsidR="0062643C" w:rsidRPr="00D1579F" w:rsidRDefault="0062643C" w:rsidP="0062643C">
      <w:pPr>
        <w:ind w:right="-284" w:firstLine="709"/>
      </w:pPr>
      <w:r w:rsidRPr="00D1579F">
        <w:t xml:space="preserve">Минтрансом России совместно с Росморречфлотом разработан приказ Минтранса России от 31.10.2012 № 387 </w:t>
      </w:r>
      <w:r w:rsidRPr="00D1579F">
        <w:rPr>
          <w:spacing w:val="-2"/>
        </w:rPr>
        <w:t>«Об утверждении перечня портовых сборов, взимаемых в морских портах Российской Федерации», который вступил в силу с 01.01.2013</w:t>
      </w:r>
      <w:r w:rsidR="00DB14D2">
        <w:rPr>
          <w:spacing w:val="-2"/>
        </w:rPr>
        <w:t>.</w:t>
      </w:r>
    </w:p>
    <w:p w:rsidR="0062643C" w:rsidRPr="00FC4FD3" w:rsidRDefault="0062643C" w:rsidP="0062643C">
      <w:pPr>
        <w:ind w:right="-284" w:firstLine="709"/>
      </w:pPr>
      <w:r w:rsidRPr="00D1579F">
        <w:t xml:space="preserve">Работа по внесению изменений в систему сборов за услуги, оказываемые судам на морском и на внутреннем водном транспорте, продолжается. В настоящее время в ФСТ России находятся на рассмотрении предложения по пересмотру размеров ставок портовых сборов в морских портах для ФГУП </w:t>
      </w:r>
      <w:r w:rsidRPr="00D1579F">
        <w:lastRenderedPageBreak/>
        <w:t xml:space="preserve">«Росморпорт», а также по пересмотру размеров ставок сборов за регулируемые услуги на внутреннем водном транспорте еще нескольких организаций, подведомственных Росморречфлоту. </w:t>
      </w:r>
    </w:p>
    <w:p w:rsidR="0062643C" w:rsidRPr="000D5C4A" w:rsidRDefault="0062643C" w:rsidP="0062643C">
      <w:pPr>
        <w:ind w:right="-284" w:firstLine="709"/>
      </w:pPr>
      <w:r w:rsidRPr="000D5C4A">
        <w:t>В целях совершенствования законодательства в сфере ценообразования на внутреннем водном транспорте, с учетом внесения изменений в Кодекс внутреннего водного транспорта Российской Федерации,</w:t>
      </w:r>
      <w:r w:rsidR="00971A18">
        <w:t xml:space="preserve"> </w:t>
      </w:r>
      <w:r w:rsidRPr="000D5C4A">
        <w:t>ФСТ России совместно с Минтрансом России и Росморречфлотом разработаны предложения по правилам применения регулируемых сборов в речных портах и на внутренних водных путях Российской Федерации, которые в настоящее время проходят доработку и уточнение в ФСТ России.</w:t>
      </w:r>
    </w:p>
    <w:p w:rsidR="0062643C" w:rsidRPr="00D470A7" w:rsidRDefault="0062643C" w:rsidP="00D470A7">
      <w:pPr>
        <w:pStyle w:val="4"/>
      </w:pPr>
      <w:r w:rsidRPr="00D470A7">
        <w:t xml:space="preserve">Организация статистического наблюдения. </w:t>
      </w:r>
    </w:p>
    <w:p w:rsidR="0062643C" w:rsidRPr="00D470A7" w:rsidRDefault="0062643C" w:rsidP="0062643C">
      <w:pPr>
        <w:ind w:firstLine="709"/>
        <w:rPr>
          <w:iCs/>
        </w:rPr>
      </w:pPr>
      <w:r w:rsidRPr="00D470A7">
        <w:rPr>
          <w:iCs/>
        </w:rPr>
        <w:t>Распоряжением Правительства Российской Федерации от 06.05.2008 № 671-р Росморречфлот включен в перечень субъектов официального статистического учета.</w:t>
      </w:r>
    </w:p>
    <w:p w:rsidR="0062643C" w:rsidRPr="00C93B25" w:rsidRDefault="0062643C" w:rsidP="0062643C">
      <w:pPr>
        <w:ind w:firstLine="709"/>
        <w:rPr>
          <w:iCs/>
        </w:rPr>
      </w:pPr>
      <w:r w:rsidRPr="00C93B25">
        <w:rPr>
          <w:iCs/>
        </w:rPr>
        <w:t>Росморречфлот, как субъект официального статистического учета, осуществляет:</w:t>
      </w:r>
    </w:p>
    <w:p w:rsidR="0062643C" w:rsidRPr="00C93B25" w:rsidRDefault="0062643C" w:rsidP="00AD4C99">
      <w:pPr>
        <w:pStyle w:val="aff5"/>
        <w:numPr>
          <w:ilvl w:val="0"/>
          <w:numId w:val="44"/>
        </w:numPr>
        <w:ind w:left="0" w:firstLine="709"/>
      </w:pPr>
      <w:r w:rsidRPr="00C93B25">
        <w:t xml:space="preserve">организацию работы по </w:t>
      </w:r>
      <w:r w:rsidRPr="00AD4C99">
        <w:rPr>
          <w:iCs/>
        </w:rPr>
        <w:t>формированию</w:t>
      </w:r>
      <w:r w:rsidRPr="00C93B25">
        <w:t xml:space="preserve"> и предоставлению в Федеральную службу государственной статистики, а также пользователям Росморречфлота отчетов по формам федерального статистического наблюдения по</w:t>
      </w:r>
      <w:r w:rsidR="00971A18">
        <w:t xml:space="preserve"> </w:t>
      </w:r>
      <w:r w:rsidRPr="00C93B25">
        <w:t>деятельности морского и внутреннего водного транспорта;</w:t>
      </w:r>
    </w:p>
    <w:p w:rsidR="0062643C" w:rsidRPr="00C93B25" w:rsidRDefault="0062643C" w:rsidP="00AD4C99">
      <w:pPr>
        <w:pStyle w:val="aff5"/>
        <w:numPr>
          <w:ilvl w:val="0"/>
          <w:numId w:val="44"/>
        </w:numPr>
        <w:ind w:left="0" w:firstLine="709"/>
      </w:pPr>
      <w:r w:rsidRPr="00C93B25">
        <w:t xml:space="preserve">создание массива достоверной статистической информации о деятельности морского и внутреннего водного транспорта; </w:t>
      </w:r>
    </w:p>
    <w:p w:rsidR="0062643C" w:rsidRPr="00C93B25" w:rsidRDefault="0062643C" w:rsidP="00AD4C99">
      <w:pPr>
        <w:pStyle w:val="aff5"/>
        <w:numPr>
          <w:ilvl w:val="0"/>
          <w:numId w:val="44"/>
        </w:numPr>
        <w:ind w:left="0" w:firstLine="709"/>
      </w:pPr>
      <w:r w:rsidRPr="00C93B25">
        <w:t>совершенствование форм статистической отчетности, методологии, а также порядка сбора и обработки статистической информации.</w:t>
      </w:r>
    </w:p>
    <w:p w:rsidR="0062643C" w:rsidRPr="00C93B25" w:rsidRDefault="0062643C" w:rsidP="0062643C">
      <w:pPr>
        <w:ind w:firstLine="709"/>
        <w:rPr>
          <w:iCs/>
        </w:rPr>
      </w:pPr>
      <w:r w:rsidRPr="00C93B25">
        <w:t xml:space="preserve">В настоящее время Росморречфлот является субъектом официального статистического учета по 14 формам, из них: 8 – по внутреннему водному транспорту, </w:t>
      </w:r>
      <w:r w:rsidRPr="00C93B25">
        <w:rPr>
          <w:iCs/>
        </w:rPr>
        <w:t xml:space="preserve">включая 3 формы по внутренним водным путям, и </w:t>
      </w:r>
      <w:r w:rsidRPr="00C93B25">
        <w:t>6 – по морскому транспорту. Из 8 форм по внутреннему водному транспорту 1 форма месячная (РП-1), 1 форма квартальная (11-ВТ) и 6 форм годовых (1-ПК (вод), 53-ВТ (суд), 2-ВТ, 15-ВТ, 20-ВТ и 21-ВТ). Из 6 форм по морскому транспорту 2 формы месячные (МП-1 и МП-2), 1 форма квартальная (М-3) и 3 формы годовые (М-1, 53-М (суд), 1-ПК (мор)).</w:t>
      </w:r>
    </w:p>
    <w:p w:rsidR="0062643C" w:rsidRPr="00C93B25" w:rsidRDefault="0062643C" w:rsidP="0062643C">
      <w:pPr>
        <w:ind w:firstLine="709"/>
        <w:rPr>
          <w:iCs/>
        </w:rPr>
      </w:pPr>
      <w:r w:rsidRPr="00C93B25">
        <w:rPr>
          <w:iCs/>
        </w:rPr>
        <w:t xml:space="preserve">Кроме того, наблюдение за деятельностью морского и внутреннего водного транспорта осуществляется в системе Росстата по 4 формам </w:t>
      </w:r>
      <w:r w:rsidRPr="00C93B25">
        <w:t xml:space="preserve">федерального статистического наблюдения, 2 формы по морскому транспорту </w:t>
      </w:r>
      <w:r w:rsidRPr="00C93B25">
        <w:lastRenderedPageBreak/>
        <w:t>и 2 формы</w:t>
      </w:r>
      <w:r w:rsidRPr="00C93B25">
        <w:rPr>
          <w:iCs/>
        </w:rPr>
        <w:t xml:space="preserve"> по внутреннему водному транспорту, которые имеют 2-ой адрес предоставления – Росморречфлот.</w:t>
      </w:r>
      <w:r w:rsidR="00971A18">
        <w:rPr>
          <w:iCs/>
        </w:rPr>
        <w:t xml:space="preserve"> </w:t>
      </w:r>
    </w:p>
    <w:p w:rsidR="0062643C" w:rsidRPr="00C93B25" w:rsidRDefault="0062643C" w:rsidP="0062643C">
      <w:pPr>
        <w:ind w:firstLine="709"/>
      </w:pPr>
      <w:r w:rsidRPr="00C93B25">
        <w:t>В соответствии с постановлением Правительства Российской Федерации от 26.05.2010 № 367 «О единой межведомственной информационно-статистической системе» Росморречфлотом в 2012 году проводилась работа по актуализации реестра показателей Единой межведомственной информационно-статистической системы (ЕМИСС), а также наполнению показателей системы ЕМИСС.</w:t>
      </w:r>
    </w:p>
    <w:p w:rsidR="0062643C" w:rsidRPr="00C93B25" w:rsidRDefault="0062643C" w:rsidP="0062643C">
      <w:pPr>
        <w:ind w:firstLine="709"/>
      </w:pPr>
      <w:r w:rsidRPr="00C93B25">
        <w:t>В 2012 году Росморречфлотом проработаны проекты форм федерального статистического наблюдения за деятельностью водного транспорта, централизованные в системе Росстата (1-море, 1-река, 1-ТР (мор) и 1-ТР (вод)) в части совершенствования показателей форм статистической отчетности и указаний по их заполнению. Проекты указанных форм с предлагаемыми Росморречфлотом изменениями и дополнениями были направлены в Федеральную службу государственной статистики. Приказом Росстата от 06.09.2012 № 480 вышеперечисленные формы утверждены для отчета в 2013 году.</w:t>
      </w:r>
    </w:p>
    <w:p w:rsidR="0062643C" w:rsidRPr="00C93B25" w:rsidRDefault="0062643C" w:rsidP="0062643C">
      <w:pPr>
        <w:ind w:firstLine="709"/>
      </w:pPr>
      <w:r w:rsidRPr="00C93B25">
        <w:t>В сентябре 2012 года Росморречфлотом проведена работа по разработке проектов форм государственной статистической отчетности на особый период времени. Проекты разработанных форм на особый период направлены в Росстат, замечаний по которым из Росстата не поступало.</w:t>
      </w:r>
    </w:p>
    <w:p w:rsidR="0062643C" w:rsidRPr="00C93B25" w:rsidRDefault="0062643C" w:rsidP="0062643C">
      <w:pPr>
        <w:ind w:firstLine="709"/>
      </w:pPr>
      <w:r w:rsidRPr="00C93B25">
        <w:t>В октябре 2012 года Росморречфлотом проведена работа по актуализации действующих форм федерально</w:t>
      </w:r>
      <w:r w:rsidR="002628F6">
        <w:t>го статистического наблюдения, к</w:t>
      </w:r>
      <w:r w:rsidRPr="00C93B25">
        <w:t xml:space="preserve">оторые в установленном порядке утверждены Росстатом. </w:t>
      </w:r>
    </w:p>
    <w:p w:rsidR="0062643C" w:rsidRPr="00C93B25" w:rsidRDefault="0062643C" w:rsidP="0062643C">
      <w:pPr>
        <w:ind w:firstLine="709"/>
      </w:pPr>
    </w:p>
    <w:p w:rsidR="0062643C" w:rsidRPr="00D470A7" w:rsidRDefault="0062643C" w:rsidP="00D470A7">
      <w:pPr>
        <w:pStyle w:val="4"/>
      </w:pPr>
      <w:r w:rsidRPr="00D470A7">
        <w:t xml:space="preserve">Совершенствование нормативной правовой базы и методологической основы управления государственным имуществом в сфере морского и речного транспорта. </w:t>
      </w:r>
    </w:p>
    <w:p w:rsidR="0062643C" w:rsidRPr="00C93B25" w:rsidRDefault="00BA6E18" w:rsidP="0062643C">
      <w:pPr>
        <w:ind w:firstLine="709"/>
      </w:pPr>
      <w:r>
        <w:t>С</w:t>
      </w:r>
      <w:r w:rsidR="0062643C" w:rsidRPr="00C93B25">
        <w:t xml:space="preserve">овместно с подведомственными организациями, отраслевыми ассоциациями и союзами, проведена работа по подготовке предложений по утверждению Минэкономразвития России ставок арендной платы в отношении земельных участков, находящихся в собственности Российской Федерации и предоставленных для размещения инфраструктуры морских портов, перегрузочных комплексов (терминалов), гидротехнических сооружений, пунктов отстоя судов и объектов, обеспечивающих безопасность судоходства. </w:t>
      </w:r>
    </w:p>
    <w:p w:rsidR="0062643C" w:rsidRPr="00C93B25" w:rsidRDefault="0062643C" w:rsidP="0062643C">
      <w:pPr>
        <w:ind w:firstLine="709"/>
      </w:pPr>
      <w:r w:rsidRPr="00C93B25">
        <w:lastRenderedPageBreak/>
        <w:t>Указанная работа проводилась во исполнение пункта 2 постановления Правительства Российской Федерации от 16</w:t>
      </w:r>
      <w:r>
        <w:t>.07.</w:t>
      </w:r>
      <w:r w:rsidRPr="00C93B25">
        <w:t>2009 № 582 «Об основных принципах определения ставок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федеральной собственности», поручений Правительства Российской Федерации и Минтранса России.</w:t>
      </w:r>
    </w:p>
    <w:p w:rsidR="0062643C" w:rsidRPr="00C93B25" w:rsidRDefault="0062643C" w:rsidP="0062643C">
      <w:pPr>
        <w:ind w:firstLine="709"/>
      </w:pPr>
      <w:r w:rsidRPr="00C93B25">
        <w:t xml:space="preserve">Представленные Росморречфлотом в Минтранс России предложения и обоснования по утверждению в отношении земельных участков, предоставленных для 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 поддержаны Министерством и направлены в Минэкономразвития России письмом от 01.02.2012 № ОВ-21/774. </w:t>
      </w:r>
    </w:p>
    <w:p w:rsidR="0062643C" w:rsidRPr="00C93B25" w:rsidRDefault="0062643C" w:rsidP="0062643C">
      <w:pPr>
        <w:ind w:firstLine="709"/>
      </w:pPr>
      <w:r w:rsidRPr="00C93B25">
        <w:t>Приказом Минэкономразвития России от 02.07. 2012 года № 322 утверждены ставки арендной платы в отношении земельных участков, находящихся в собственности Российской Федерации и предоставленных (занятых) для 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rsidR="0062643C" w:rsidRPr="00C93B25" w:rsidRDefault="0062643C" w:rsidP="0062643C">
      <w:pPr>
        <w:ind w:firstLine="709"/>
      </w:pPr>
      <w:r w:rsidRPr="00C93B25">
        <w:t xml:space="preserve">В целях реализации мероприятий, предусмотренных федеральной целевой программой «Развитие транспортной системы России (2010-2015 годы)», утвержденной постановлением Правительства Российской Федерации от 05.12.2001 № 848, урегулирования земельно-имущественных отношений в сфере внутреннего водного транспорта, </w:t>
      </w:r>
      <w:r w:rsidR="00BA6E18">
        <w:t>Росморречфлотом</w:t>
      </w:r>
      <w:r w:rsidRPr="00C93B25">
        <w:t xml:space="preserve"> в 2011 году инициирована разработка проекта постановления Правительства Российской Федерации, предусматривающий внесение изменений в Положение о Федеральном агентстве морского и речного транспорта, утвержденное Постановлением Правительства Российской Федерации от 23.07.2004 № 371, в части наделения Агентства полномочиями по:</w:t>
      </w:r>
    </w:p>
    <w:p w:rsidR="0062643C" w:rsidRPr="00C93B25" w:rsidRDefault="0062643C" w:rsidP="00AD4C99">
      <w:pPr>
        <w:pStyle w:val="aff5"/>
        <w:numPr>
          <w:ilvl w:val="0"/>
          <w:numId w:val="44"/>
        </w:numPr>
        <w:ind w:left="0" w:firstLine="709"/>
      </w:pPr>
      <w:r w:rsidRPr="00C93B25">
        <w:t>принятию решений об изъятии, в том числе путем выкупа, для федеральных нужд земельных участков и (или) расположенных на них объектов недвижимого имущества, а также недвижимого имущества;</w:t>
      </w:r>
    </w:p>
    <w:p w:rsidR="0062643C" w:rsidRPr="00C93B25" w:rsidRDefault="0062643C" w:rsidP="00AD4C99">
      <w:pPr>
        <w:pStyle w:val="aff5"/>
        <w:numPr>
          <w:ilvl w:val="0"/>
          <w:numId w:val="44"/>
        </w:numPr>
        <w:ind w:left="0" w:firstLine="709"/>
      </w:pPr>
      <w:r w:rsidRPr="00C93B25">
        <w:t xml:space="preserve">заключению договоров о выкупе земельных участков и (или) объектов недвижимого имущества, находящихся на выкупаемых земельных участках, в федеральную собственность, а также заключение договоров с правообладателями земельных участков и (или) расположенных на них </w:t>
      </w:r>
      <w:r w:rsidRPr="00C93B25">
        <w:lastRenderedPageBreak/>
        <w:t>объектов недвижимого имущества, предусматривающие возмещение убытков, в связи с изъятием указанного недвижимого имущества;</w:t>
      </w:r>
    </w:p>
    <w:p w:rsidR="0062643C" w:rsidRPr="00C93B25" w:rsidRDefault="0062643C" w:rsidP="00AD4C99">
      <w:pPr>
        <w:pStyle w:val="aff5"/>
        <w:numPr>
          <w:ilvl w:val="0"/>
          <w:numId w:val="44"/>
        </w:numPr>
        <w:ind w:left="0" w:firstLine="709"/>
      </w:pPr>
      <w:r w:rsidRPr="00C93B25">
        <w:t>предоставлению земельных участков, которые находятся в федеральной собственности;</w:t>
      </w:r>
    </w:p>
    <w:p w:rsidR="0062643C" w:rsidRPr="00C93B25" w:rsidRDefault="0062643C" w:rsidP="00AD4C99">
      <w:pPr>
        <w:pStyle w:val="aff5"/>
        <w:numPr>
          <w:ilvl w:val="0"/>
          <w:numId w:val="44"/>
        </w:numPr>
        <w:ind w:left="0" w:firstLine="709"/>
      </w:pPr>
      <w:r w:rsidRPr="00C93B25">
        <w:t>принятию решения о предварительном согласовании места размещения объектов инфраструктуры морских портов, речных портов и внутренних водных путей, находящихся в федеральной собственности;</w:t>
      </w:r>
    </w:p>
    <w:p w:rsidR="0062643C" w:rsidRPr="00C93B25" w:rsidRDefault="0062643C" w:rsidP="00AD4C99">
      <w:pPr>
        <w:pStyle w:val="aff5"/>
        <w:numPr>
          <w:ilvl w:val="0"/>
          <w:numId w:val="44"/>
        </w:numPr>
        <w:ind w:left="0" w:firstLine="709"/>
      </w:pPr>
      <w:r w:rsidRPr="00C93B25">
        <w:t>принятию решений об образовании земельных участков из земельных участков, которые находятся в федеральной собственности;</w:t>
      </w:r>
    </w:p>
    <w:p w:rsidR="0062643C" w:rsidRPr="00C93B25" w:rsidRDefault="0062643C" w:rsidP="00AD4C99">
      <w:pPr>
        <w:pStyle w:val="aff5"/>
        <w:numPr>
          <w:ilvl w:val="0"/>
          <w:numId w:val="44"/>
        </w:numPr>
        <w:ind w:left="0" w:firstLine="709"/>
      </w:pPr>
      <w:r w:rsidRPr="00C93B25">
        <w:t>обращению от имени Российской Федерации с заявлениями о государственной регистрации права собственности Российской Федерации на земельные участки, необходимые для размещения объектов инфраструктуры морских портов, речных портов и внутренних водных путей, находящихся в федеральной собственности, а также права собственности Российской Федерации на такие объекты, которое признается (возникает) в соответствии с федеральными законами;</w:t>
      </w:r>
    </w:p>
    <w:p w:rsidR="0062643C" w:rsidRPr="00C93B25" w:rsidRDefault="0062643C" w:rsidP="00AD4C99">
      <w:pPr>
        <w:pStyle w:val="aff5"/>
        <w:numPr>
          <w:ilvl w:val="0"/>
          <w:numId w:val="44"/>
        </w:numPr>
        <w:ind w:left="0" w:firstLine="709"/>
      </w:pPr>
      <w:r w:rsidRPr="00C93B25">
        <w:t>уполномочиванию организаций, находящихся в его ведении, заключать договоры о выкупе земельных участков и (или) объектов недвижимого имущества, находящихся на выкупаемых земельных участках, в федеральную собственность в целях размещения объектов инфраструктуры морских портов, речных портов и внутренних водных путей, находящихся в федеральной собственности, а также заключать договоры с правообладателями земельных участков и (или) расположенных на них объектов недвижимого имущества, предусматривающие возмещение убытков, в связи с изъятием указанного недвижимого имущества;</w:t>
      </w:r>
      <w:r w:rsidR="00971A18">
        <w:t xml:space="preserve"> </w:t>
      </w:r>
      <w:r w:rsidRPr="00C93B25">
        <w:t>и др.</w:t>
      </w:r>
    </w:p>
    <w:p w:rsidR="0062643C" w:rsidRPr="00C93B25" w:rsidRDefault="0062643C" w:rsidP="0062643C">
      <w:pPr>
        <w:ind w:firstLine="709"/>
      </w:pPr>
      <w:r w:rsidRPr="00C93B25">
        <w:t xml:space="preserve">Проект постановления Правительства Российской Федерации согласован с заинтересованными федеральными органами исполнительной власти и внесен в Правительство Российской Федерации. </w:t>
      </w:r>
    </w:p>
    <w:p w:rsidR="0062643C" w:rsidRPr="00C93B25" w:rsidRDefault="0062643C" w:rsidP="0062643C">
      <w:pPr>
        <w:ind w:firstLine="709"/>
      </w:pPr>
      <w:r w:rsidRPr="00C93B25">
        <w:t>В целях реализации положений Федерального закона от 27.07.2010</w:t>
      </w:r>
      <w:r w:rsidR="00971A18">
        <w:t xml:space="preserve"> </w:t>
      </w:r>
      <w:r w:rsidRPr="00C93B25">
        <w:t>№ 210-ФЗ «Об организации предоставления государственных и муниципальных услуг», снижения административных барьеров и повышения доступности государственных услуг, в 2011 году Управлением государственного имущества подготовлены и направлены в Минтранс России предложения по внесению</w:t>
      </w:r>
      <w:r w:rsidR="00971A18">
        <w:t xml:space="preserve"> </w:t>
      </w:r>
      <w:r w:rsidRPr="00C93B25">
        <w:t xml:space="preserve">изменений в приказ Минтранса России от 02.11.2009 № 191 «Об утверждении Порядка сдачи в аренду федерального имущества, расположенного в морском порту, находящегося в хозяйственном ведении федеральных государственных унитарных предприятий, подведомственных Федеральному агентству морского и речного транспорта», предусматривающие в том числе, организацию межведомственного информационного взаимодействия Росморречфлота с ФНС России и Росреестром. </w:t>
      </w:r>
    </w:p>
    <w:p w:rsidR="0062643C" w:rsidRPr="00C93B25" w:rsidRDefault="0062643C" w:rsidP="0062643C">
      <w:pPr>
        <w:ind w:firstLine="709"/>
      </w:pPr>
      <w:r w:rsidRPr="00C93B25">
        <w:lastRenderedPageBreak/>
        <w:t xml:space="preserve">На основании подготовленных </w:t>
      </w:r>
      <w:r w:rsidR="00BA6E18">
        <w:t>Росморречфлотом</w:t>
      </w:r>
      <w:r w:rsidRPr="00C93B25">
        <w:t xml:space="preserve"> предложений Минтрансом России приказом от 09.07.2012 № 206 утвержден Административный регламент Росморречфлота предоставления государственной услуги по выдаче заключений о наличии неразрывной связи объектов инфраструктуры морского порта, относящихся к недвижимому имуществу, и об обеспечении технологического процесса о</w:t>
      </w:r>
      <w:r>
        <w:t>казания услуг в морском порту (з</w:t>
      </w:r>
      <w:r w:rsidRPr="00C93B25">
        <w:t xml:space="preserve">арегистрирован в Минюсте России 03.08.2012 № 25113). </w:t>
      </w:r>
    </w:p>
    <w:p w:rsidR="0062643C" w:rsidRPr="00C93B25" w:rsidRDefault="0062643C" w:rsidP="0062643C">
      <w:pPr>
        <w:ind w:firstLine="709"/>
      </w:pPr>
      <w:r w:rsidRPr="00C93B25">
        <w:t>В соответствии с пунктом 6 статьи 53 Кодекса внутреннего водного транспорта Российской Федерации в 2012 году подготовлены и направлены в Минтранс России:</w:t>
      </w:r>
    </w:p>
    <w:p w:rsidR="0062643C" w:rsidRPr="00C93B25" w:rsidRDefault="0062643C" w:rsidP="00AD4C99">
      <w:pPr>
        <w:pStyle w:val="aff5"/>
        <w:numPr>
          <w:ilvl w:val="0"/>
          <w:numId w:val="44"/>
        </w:numPr>
        <w:ind w:left="0" w:firstLine="709"/>
      </w:pPr>
      <w:r w:rsidRPr="00C93B25">
        <w:t>проект приказа Министерства об утверждении порядка сдачи в аренду имущества, находящегося в федеральной собственности и относящегося к недвижимому имуществу объектов порта;</w:t>
      </w:r>
    </w:p>
    <w:p w:rsidR="0062643C" w:rsidRPr="00C93B25" w:rsidRDefault="0062643C" w:rsidP="00AD4C99">
      <w:pPr>
        <w:pStyle w:val="aff5"/>
        <w:numPr>
          <w:ilvl w:val="0"/>
          <w:numId w:val="44"/>
        </w:numPr>
        <w:ind w:left="0" w:firstLine="709"/>
      </w:pPr>
      <w:r w:rsidRPr="00C93B25">
        <w:t xml:space="preserve">предложения по критериям неразрывной связи находящегося в государственной собственности и относящегося к недвижимому имуществу объекта порта со смежным объектом порта, относящимся к недвижимому имуществу и принадлежащим лицу на праве собственности, хозяйственного ведения или оперативного управления. </w:t>
      </w:r>
    </w:p>
    <w:p w:rsidR="004A647E" w:rsidRDefault="00D22922" w:rsidP="0037191F">
      <w:pPr>
        <w:pStyle w:val="10"/>
        <w:pageBreakBefore/>
      </w:pPr>
      <w:bookmarkStart w:id="69" w:name="_Toc349314374"/>
      <w:r w:rsidRPr="002420E2">
        <w:lastRenderedPageBreak/>
        <w:t xml:space="preserve">Раздел </w:t>
      </w:r>
      <w:r w:rsidR="002420E2" w:rsidRPr="002420E2">
        <w:t xml:space="preserve">IV. </w:t>
      </w:r>
      <w:r w:rsidRPr="002420E2">
        <w:t>Организация работы Федерального агентства морского и речного транспорта</w:t>
      </w:r>
      <w:bookmarkEnd w:id="69"/>
    </w:p>
    <w:p w:rsidR="00DD694A" w:rsidRDefault="00DD694A" w:rsidP="00DD694A">
      <w:pPr>
        <w:ind w:firstLine="0"/>
        <w:rPr>
          <w:noProof/>
          <w:lang w:eastAsia="ru-RU"/>
        </w:rPr>
      </w:pPr>
    </w:p>
    <w:p w:rsidR="00BF0595" w:rsidRPr="00BF0595" w:rsidRDefault="00C34E4F" w:rsidP="00B20990">
      <w:pPr>
        <w:pStyle w:val="27"/>
        <w:rPr>
          <w:rFonts w:asciiTheme="minorHAnsi" w:eastAsiaTheme="minorEastAsia" w:hAnsiTheme="minorHAnsi" w:cstheme="minorBidi"/>
          <w:noProof/>
          <w:lang w:eastAsia="ru-RU"/>
        </w:rPr>
      </w:pPr>
      <w:hyperlink w:anchor="_Toc317608833" w:history="1">
        <w:r w:rsidR="007772FB">
          <w:rPr>
            <w:rStyle w:val="af7"/>
            <w:noProof/>
          </w:rPr>
          <w:t>Кадровая</w:t>
        </w:r>
      </w:hyperlink>
      <w:r w:rsidR="007772FB">
        <w:t xml:space="preserve"> работа</w:t>
      </w:r>
    </w:p>
    <w:p w:rsidR="000F5894" w:rsidRPr="000F5894" w:rsidRDefault="00C34E4F" w:rsidP="00B20990">
      <w:pPr>
        <w:pStyle w:val="27"/>
      </w:pPr>
      <w:hyperlink w:anchor="_Toc317608834" w:history="1">
        <w:r w:rsidR="00BF0595" w:rsidRPr="00BF0595">
          <w:rPr>
            <w:rStyle w:val="af7"/>
            <w:noProof/>
          </w:rPr>
          <w:t>Исполнение федерального бюджета</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36" w:history="1">
        <w:r w:rsidR="00BF0595" w:rsidRPr="00BF0595">
          <w:rPr>
            <w:rStyle w:val="af7"/>
            <w:noProof/>
          </w:rPr>
          <w:t>Мобилизационная работа</w:t>
        </w:r>
      </w:hyperlink>
    </w:p>
    <w:p w:rsidR="00BF0595" w:rsidRPr="00BF0595" w:rsidRDefault="00C34E4F" w:rsidP="00B20990">
      <w:pPr>
        <w:pStyle w:val="27"/>
        <w:rPr>
          <w:rFonts w:asciiTheme="minorHAnsi" w:eastAsiaTheme="minorEastAsia" w:hAnsiTheme="minorHAnsi" w:cstheme="minorBidi"/>
          <w:noProof/>
          <w:lang w:eastAsia="ru-RU"/>
        </w:rPr>
      </w:pPr>
      <w:hyperlink w:anchor="_Toc317608837" w:history="1">
        <w:r w:rsidR="00BF0595" w:rsidRPr="00BF0595">
          <w:rPr>
            <w:rStyle w:val="af7"/>
            <w:noProof/>
          </w:rPr>
          <w:t>Система делопроизводства</w:t>
        </w:r>
      </w:hyperlink>
    </w:p>
    <w:p w:rsidR="007B161A" w:rsidRPr="00BF0595" w:rsidRDefault="007B161A" w:rsidP="00E54356">
      <w:pPr>
        <w:spacing w:line="360" w:lineRule="auto"/>
        <w:ind w:firstLine="0"/>
        <w:rPr>
          <w:noProof/>
          <w:lang w:eastAsia="ru-RU"/>
        </w:rPr>
      </w:pPr>
    </w:p>
    <w:p w:rsidR="007B161A" w:rsidRDefault="007B161A" w:rsidP="00DD694A">
      <w:pPr>
        <w:ind w:firstLine="0"/>
        <w:rPr>
          <w:noProof/>
          <w:lang w:eastAsia="ru-RU"/>
        </w:rPr>
      </w:pPr>
    </w:p>
    <w:p w:rsidR="007B161A" w:rsidRDefault="007B161A" w:rsidP="00DD694A">
      <w:pPr>
        <w:ind w:firstLine="0"/>
        <w:rPr>
          <w:noProof/>
          <w:lang w:eastAsia="ru-RU"/>
        </w:rPr>
      </w:pPr>
    </w:p>
    <w:p w:rsidR="007B161A" w:rsidRDefault="007B161A" w:rsidP="00DD694A">
      <w:pPr>
        <w:ind w:firstLine="0"/>
        <w:rPr>
          <w:noProof/>
          <w:lang w:eastAsia="ru-RU"/>
        </w:rPr>
      </w:pPr>
    </w:p>
    <w:p w:rsidR="007B161A" w:rsidRDefault="007B161A" w:rsidP="00DD694A">
      <w:pPr>
        <w:ind w:firstLine="0"/>
        <w:rPr>
          <w:noProof/>
          <w:lang w:eastAsia="ru-RU"/>
        </w:rPr>
      </w:pPr>
    </w:p>
    <w:p w:rsidR="00DD694A" w:rsidRDefault="00DD694A" w:rsidP="00DD694A">
      <w:pPr>
        <w:ind w:firstLine="0"/>
        <w:rPr>
          <w:noProof/>
          <w:lang w:eastAsia="ru-RU"/>
        </w:rPr>
      </w:pPr>
      <w:r>
        <w:rPr>
          <w:noProof/>
          <w:lang w:eastAsia="ru-RU"/>
        </w:rPr>
        <w:drawing>
          <wp:inline distT="0" distB="0" distL="0" distR="0">
            <wp:extent cx="6026785" cy="3959860"/>
            <wp:effectExtent l="19050" t="19050" r="12065" b="21590"/>
            <wp:docPr id="29" name="Рисунок 2170" descr="C:\Documents and Settings\dzhioevzt\Рабочий стол\Фото РМП\Морской_фаса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C:\Documents and Settings\dzhioevzt\Рабочий стол\Фото РМП\Морской_фасад2.jpg"/>
                    <pic:cNvPicPr>
                      <a:picLocks noChangeAspect="1" noChangeArrowheads="1"/>
                    </pic:cNvPicPr>
                  </pic:nvPicPr>
                  <pic:blipFill>
                    <a:blip r:embed="rId49" cstate="print"/>
                    <a:srcRect/>
                    <a:stretch>
                      <a:fillRect/>
                    </a:stretch>
                  </pic:blipFill>
                  <pic:spPr bwMode="auto">
                    <a:xfrm>
                      <a:off x="0" y="0"/>
                      <a:ext cx="6026785" cy="3959860"/>
                    </a:xfrm>
                    <a:prstGeom prst="rect">
                      <a:avLst/>
                    </a:prstGeom>
                    <a:noFill/>
                    <a:ln w="9525">
                      <a:solidFill>
                        <a:schemeClr val="tx2"/>
                      </a:solidFill>
                      <a:miter lim="800000"/>
                      <a:headEnd/>
                      <a:tailEnd/>
                    </a:ln>
                  </pic:spPr>
                </pic:pic>
              </a:graphicData>
            </a:graphic>
          </wp:inline>
        </w:drawing>
      </w:r>
    </w:p>
    <w:p w:rsidR="00DD694A" w:rsidRPr="00DD694A" w:rsidRDefault="00DD694A" w:rsidP="00DD694A">
      <w:pPr>
        <w:ind w:firstLine="0"/>
        <w:jc w:val="right"/>
        <w:rPr>
          <w:i/>
        </w:rPr>
      </w:pPr>
      <w:r w:rsidRPr="00DD694A">
        <w:rPr>
          <w:i/>
        </w:rPr>
        <w:t>Морской фасад Санкт-Петербург</w:t>
      </w:r>
    </w:p>
    <w:p w:rsidR="003C4FC2" w:rsidRPr="00BA6E18" w:rsidRDefault="007772FB" w:rsidP="00DD694A">
      <w:pPr>
        <w:pStyle w:val="2"/>
        <w:pageBreakBefore/>
        <w:rPr>
          <w:rStyle w:val="affd"/>
          <w:b w:val="0"/>
          <w:i w:val="0"/>
          <w:color w:val="365F91"/>
          <w:sz w:val="28"/>
          <w:szCs w:val="28"/>
        </w:rPr>
      </w:pPr>
      <w:r>
        <w:rPr>
          <w:rStyle w:val="affd"/>
          <w:b w:val="0"/>
          <w:i w:val="0"/>
          <w:color w:val="365F91"/>
          <w:sz w:val="28"/>
          <w:szCs w:val="28"/>
        </w:rPr>
        <w:lastRenderedPageBreak/>
        <w:t>Кадровая работа</w:t>
      </w:r>
    </w:p>
    <w:p w:rsidR="00AA46C3" w:rsidRPr="00BA6E18" w:rsidRDefault="00AA46C3" w:rsidP="00AA46C3">
      <w:pPr>
        <w:ind w:firstLine="709"/>
        <w:rPr>
          <w:color w:val="000000"/>
        </w:rPr>
      </w:pPr>
      <w:proofErr w:type="gramStart"/>
      <w:r w:rsidRPr="00BA6E18">
        <w:rPr>
          <w:color w:val="000000"/>
        </w:rPr>
        <w:t xml:space="preserve">В 2012 году проводилась работа по реализации Федерального закона от 27 июля </w:t>
      </w:r>
      <w:smartTag w:uri="urn:schemas-microsoft-com:office:smarttags" w:element="metricconverter">
        <w:smartTagPr>
          <w:attr w:name="ProductID" w:val="2004 г"/>
        </w:smartTagPr>
        <w:r w:rsidRPr="00BA6E18">
          <w:rPr>
            <w:color w:val="000000"/>
          </w:rPr>
          <w:t>2004 г</w:t>
        </w:r>
      </w:smartTag>
      <w:r w:rsidRPr="00BA6E18">
        <w:rPr>
          <w:color w:val="000000"/>
        </w:rPr>
        <w:t xml:space="preserve">. № 79-ФЗ «О государственной гражданской службе Российской Федерации», Федерального закона от 25 декабря </w:t>
      </w:r>
      <w:smartTag w:uri="urn:schemas-microsoft-com:office:smarttags" w:element="metricconverter">
        <w:smartTagPr>
          <w:attr w:name="ProductID" w:val="2008 г"/>
        </w:smartTagPr>
        <w:r w:rsidRPr="00BA6E18">
          <w:rPr>
            <w:color w:val="000000"/>
          </w:rPr>
          <w:t>2008 г</w:t>
        </w:r>
      </w:smartTag>
      <w:r w:rsidRPr="00BA6E18">
        <w:rPr>
          <w:color w:val="000000"/>
        </w:rPr>
        <w:t>. № 273-ФЗ «О противодействии коррупции»,</w:t>
      </w:r>
      <w:r w:rsidR="00971A18">
        <w:rPr>
          <w:color w:val="000000"/>
        </w:rPr>
        <w:t xml:space="preserve"> </w:t>
      </w:r>
      <w:r w:rsidRPr="00BA6E18">
        <w:rPr>
          <w:color w:val="000000"/>
        </w:rPr>
        <w:t>юридическое оформление трудовых отношений с руководителями подведомственных Росморречфлоту организаций, осуществлялась работа по обеспечению функционирования ведомственного сегмента Росморречфлота по оформлению, выдаче и контролю удостоверений личности моряков государственной системы паспортно-визовых</w:t>
      </w:r>
      <w:proofErr w:type="gramEnd"/>
      <w:r w:rsidRPr="00BA6E18">
        <w:rPr>
          <w:color w:val="000000"/>
        </w:rPr>
        <w:t xml:space="preserve"> документов нового поколения, оформление паспортов моряков, и судовых ролей членов экипажей морских судов, а также оформление документов, удостоверяющих личность гражданина Российской Федерации за пределами территории Российской Федерации, и виз для членов делегаций, выезжающих в загранкомандировки по линии Росморречфлота и Минтранса России. </w:t>
      </w:r>
    </w:p>
    <w:p w:rsidR="00AA46C3" w:rsidRPr="00BA6E18" w:rsidRDefault="00AA46C3" w:rsidP="00AA46C3">
      <w:pPr>
        <w:pStyle w:val="31"/>
        <w:spacing w:after="0"/>
        <w:ind w:left="0" w:firstLine="709"/>
        <w:rPr>
          <w:color w:val="000000"/>
          <w:sz w:val="28"/>
          <w:szCs w:val="28"/>
        </w:rPr>
      </w:pPr>
      <w:r w:rsidRPr="00BA6E18">
        <w:rPr>
          <w:color w:val="000000"/>
          <w:sz w:val="28"/>
          <w:szCs w:val="28"/>
        </w:rPr>
        <w:t>В соответствии с Указом Президента Российской Федерации от</w:t>
      </w:r>
      <w:r w:rsidRPr="00BA6E18">
        <w:rPr>
          <w:color w:val="000000"/>
          <w:sz w:val="28"/>
          <w:szCs w:val="28"/>
        </w:rPr>
        <w:br/>
        <w:t xml:space="preserve">31 декабря </w:t>
      </w:r>
      <w:smartTag w:uri="urn:schemas-microsoft-com:office:smarttags" w:element="metricconverter">
        <w:smartTagPr>
          <w:attr w:name="ProductID" w:val="2010 г"/>
        </w:smartTagPr>
        <w:r w:rsidRPr="00BA6E18">
          <w:rPr>
            <w:color w:val="000000"/>
            <w:sz w:val="28"/>
            <w:szCs w:val="28"/>
          </w:rPr>
          <w:t>2010 г</w:t>
        </w:r>
      </w:smartTag>
      <w:r w:rsidRPr="00BA6E18">
        <w:rPr>
          <w:color w:val="000000"/>
          <w:sz w:val="28"/>
          <w:szCs w:val="28"/>
        </w:rPr>
        <w:t xml:space="preserve">. № 1657 «Об оптимизации численности федеральных государственных гражданских служащих и работников федеральных государственных органов» и постановлением Правительства Российской Федерации от 28 января </w:t>
      </w:r>
      <w:smartTag w:uri="urn:schemas-microsoft-com:office:smarttags" w:element="metricconverter">
        <w:smartTagPr>
          <w:attr w:name="ProductID" w:val="2011 г"/>
        </w:smartTagPr>
        <w:r w:rsidRPr="00BA6E18">
          <w:rPr>
            <w:color w:val="000000"/>
            <w:sz w:val="28"/>
            <w:szCs w:val="28"/>
          </w:rPr>
          <w:t>2011 г</w:t>
        </w:r>
      </w:smartTag>
      <w:r w:rsidRPr="00BA6E18">
        <w:rPr>
          <w:color w:val="000000"/>
          <w:sz w:val="28"/>
          <w:szCs w:val="28"/>
        </w:rPr>
        <w:t>. № 39 «О предельной численности и фонде оплаты труда федеральных государственных гражданских служащих и работников центральных аппаратов и территориальных органов федеральных органов исполнительной власти» в 2012 году предельная численность гражданских служащих Федерального агентства морского и речного транспорта сократилась на 12 единиц и составила 207 единиц.</w:t>
      </w:r>
    </w:p>
    <w:p w:rsidR="00AA46C3" w:rsidRPr="00BA6E18" w:rsidRDefault="00AA46C3" w:rsidP="00AA46C3">
      <w:pPr>
        <w:pStyle w:val="31"/>
        <w:spacing w:after="0"/>
        <w:ind w:left="0" w:firstLine="709"/>
        <w:rPr>
          <w:sz w:val="28"/>
          <w:szCs w:val="28"/>
        </w:rPr>
      </w:pPr>
      <w:r w:rsidRPr="00BA6E18">
        <w:rPr>
          <w:sz w:val="28"/>
          <w:szCs w:val="28"/>
        </w:rPr>
        <w:t>В соответствии с постановлением Правительства Российской Федерации от 19 ноября 2012 г. № 1190 «О внесении изменений в некоторые акты Правительства Российской Федерации» произошло увеличение предельной штатной численности Федерального агентства морского и речного транспорта в соответствии с возложенными на Росморречфлот функциями на 15 штатных единиц, штатная численность при этом составила 222 единицы.</w:t>
      </w:r>
    </w:p>
    <w:p w:rsidR="00AA46C3" w:rsidRPr="00BA6E18" w:rsidRDefault="00AA46C3" w:rsidP="00AA46C3">
      <w:pPr>
        <w:ind w:firstLine="709"/>
        <w:rPr>
          <w:color w:val="000000"/>
        </w:rPr>
      </w:pPr>
      <w:r w:rsidRPr="00BA6E18">
        <w:rPr>
          <w:color w:val="000000"/>
        </w:rPr>
        <w:t xml:space="preserve">В интересах реализации Федеральных законов от 27 июля </w:t>
      </w:r>
      <w:smartTag w:uri="urn:schemas-microsoft-com:office:smarttags" w:element="metricconverter">
        <w:smartTagPr>
          <w:attr w:name="ProductID" w:val="2004 г"/>
        </w:smartTagPr>
        <w:r w:rsidRPr="00BA6E18">
          <w:rPr>
            <w:color w:val="000000"/>
          </w:rPr>
          <w:t>2004 г</w:t>
        </w:r>
      </w:smartTag>
      <w:r w:rsidRPr="00BA6E18">
        <w:rPr>
          <w:color w:val="000000"/>
        </w:rPr>
        <w:t xml:space="preserve">. </w:t>
      </w:r>
      <w:r w:rsidRPr="00BA6E18">
        <w:rPr>
          <w:color w:val="000000"/>
        </w:rPr>
        <w:br/>
        <w:t xml:space="preserve">№ 79-ФЗ «О государственной гражданской службе Российской Федерации» и от 25 декабря </w:t>
      </w:r>
      <w:smartTag w:uri="urn:schemas-microsoft-com:office:smarttags" w:element="metricconverter">
        <w:smartTagPr>
          <w:attr w:name="ProductID" w:val="2008 г"/>
        </w:smartTagPr>
        <w:r w:rsidRPr="00BA6E18">
          <w:rPr>
            <w:color w:val="000000"/>
          </w:rPr>
          <w:t>2008 г</w:t>
        </w:r>
      </w:smartTag>
      <w:r w:rsidRPr="00BA6E18">
        <w:rPr>
          <w:color w:val="000000"/>
        </w:rPr>
        <w:t xml:space="preserve">. № 273-ФЗ «О противодействии коррупции», других федеральных законов, и иных нормативных правовых актов о гражданской службе в 2012 году подготовлен приказ Росморречфлота от 06.02.2012 № 19 «Об утверждении Перечня должностей федеральной государственной гражданской службы в Федеральном агентстве морского и речного транспорта, при назначении на которые граждане и при замещении которых </w:t>
      </w:r>
      <w:r w:rsidRPr="00BA6E18">
        <w:rPr>
          <w:color w:val="000000"/>
        </w:rPr>
        <w:lastRenderedPageBreak/>
        <w:t>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(зарегистрировано Минюстом России от 03.04.2012, регистрационный номер 23700).</w:t>
      </w:r>
    </w:p>
    <w:p w:rsidR="00AA46C3" w:rsidRPr="00BA6E18" w:rsidRDefault="00AA46C3" w:rsidP="00AA46C3">
      <w:pPr>
        <w:ind w:firstLine="709"/>
        <w:rPr>
          <w:color w:val="000000" w:themeColor="text1"/>
        </w:rPr>
      </w:pPr>
      <w:r w:rsidRPr="00BA6E18">
        <w:rPr>
          <w:color w:val="000000"/>
        </w:rPr>
        <w:t>В соответствии с требованиями Федерального закона от 25.12.2008</w:t>
      </w:r>
      <w:r w:rsidRPr="00BA6E18">
        <w:rPr>
          <w:color w:val="000000" w:themeColor="text1"/>
        </w:rPr>
        <w:br/>
      </w:r>
      <w:r w:rsidRPr="00BA6E18">
        <w:rPr>
          <w:color w:val="000000"/>
        </w:rPr>
        <w:t>№ 273-ФЗ «О противодействии коррупции», Указом Президента Российской Федерации</w:t>
      </w:r>
      <w:r w:rsidRPr="00BA6E18">
        <w:rPr>
          <w:color w:val="000000" w:themeColor="text1"/>
        </w:rPr>
        <w:t xml:space="preserve"> от 13.05.2012 № 297</w:t>
      </w:r>
      <w:r w:rsidRPr="00BA6E18">
        <w:rPr>
          <w:color w:val="000000"/>
        </w:rPr>
        <w:t xml:space="preserve"> «</w:t>
      </w:r>
      <w:r w:rsidRPr="00BA6E18">
        <w:rPr>
          <w:color w:val="000000" w:themeColor="text1"/>
        </w:rPr>
        <w:t xml:space="preserve">О Национальном плане противодействия коррупции на 2012-2013 годы и внесении изменений в некоторые акты Президента Российской Федерации по вопросам противодействия коррупции» </w:t>
      </w:r>
      <w:r w:rsidRPr="00BA6E18">
        <w:rPr>
          <w:color w:val="000000"/>
        </w:rPr>
        <w:t>подготовлен и утвержд</w:t>
      </w:r>
      <w:r w:rsidRPr="00BA6E18">
        <w:rPr>
          <w:color w:val="000000" w:themeColor="text1"/>
        </w:rPr>
        <w:t>ен приказом Росморречфлота</w:t>
      </w:r>
      <w:r w:rsidRPr="00BA6E18">
        <w:rPr>
          <w:color w:val="000000" w:themeColor="text1"/>
        </w:rPr>
        <w:br/>
        <w:t>от 11.07.2012 № 84</w:t>
      </w:r>
      <w:r w:rsidRPr="00BA6E18">
        <w:rPr>
          <w:color w:val="000000"/>
        </w:rPr>
        <w:t xml:space="preserve"> План противодействия коррупции Федерального агентства морского и речного транспорта. </w:t>
      </w:r>
    </w:p>
    <w:p w:rsidR="00AA46C3" w:rsidRPr="00BA6E18" w:rsidRDefault="00AA46C3" w:rsidP="00AA46C3">
      <w:pPr>
        <w:ind w:firstLine="709"/>
        <w:rPr>
          <w:rFonts w:eastAsia="Calibri"/>
          <w:color w:val="000000" w:themeColor="text1"/>
        </w:rPr>
      </w:pPr>
      <w:r w:rsidRPr="00BA6E18">
        <w:rPr>
          <w:color w:val="000000" w:themeColor="text1"/>
        </w:rPr>
        <w:t>В 2012 году проведено 4 заседания Комиссии</w:t>
      </w:r>
      <w:r w:rsidRPr="00BA6E18">
        <w:rPr>
          <w:b/>
          <w:color w:val="000000" w:themeColor="text1"/>
        </w:rPr>
        <w:t xml:space="preserve"> </w:t>
      </w:r>
      <w:r w:rsidRPr="00BA6E18">
        <w:rPr>
          <w:rFonts w:eastAsia="Calibri"/>
          <w:color w:val="000000" w:themeColor="text1"/>
        </w:rPr>
        <w:t>Федерального агентства морского и речного транспорта по соблюдению требований к служебному поведению федеральных государственных гражданских служащих и урегулированию конфликта интересов.</w:t>
      </w:r>
    </w:p>
    <w:p w:rsidR="00AA46C3" w:rsidRPr="00BA6E18" w:rsidRDefault="00AA46C3" w:rsidP="00AA46C3">
      <w:pPr>
        <w:pStyle w:val="21"/>
        <w:spacing w:after="0" w:line="240" w:lineRule="auto"/>
        <w:ind w:left="0" w:firstLine="709"/>
        <w:rPr>
          <w:color w:val="000000"/>
        </w:rPr>
      </w:pPr>
      <w:r w:rsidRPr="00BA6E18">
        <w:rPr>
          <w:color w:val="000000"/>
        </w:rPr>
        <w:t xml:space="preserve">Проведено 2 конкурса на замещение вакантных должностей и на включение в кадровый резерв государственной гражданской службы Российской Федерации Росморречфлота. </w:t>
      </w:r>
    </w:p>
    <w:p w:rsidR="00AA46C3" w:rsidRPr="00BA6E18" w:rsidRDefault="00AA46C3" w:rsidP="00AA46C3">
      <w:pPr>
        <w:pStyle w:val="21"/>
        <w:spacing w:after="0" w:line="240" w:lineRule="auto"/>
        <w:ind w:left="0" w:firstLine="709"/>
        <w:rPr>
          <w:color w:val="000000"/>
        </w:rPr>
      </w:pPr>
      <w:r w:rsidRPr="00BA6E18">
        <w:rPr>
          <w:color w:val="000000"/>
        </w:rPr>
        <w:t>К участию в конкурсах на замещение вакантных должностей было допущено 22 претендента, по результатам конкурса победителями объявлены 9 человек, назначено на должности – 9. К участию в конкурсах на включение в кадровый резерв государственной гражданской службы было допущено 36 претендентов, включены в кадровый резерв – 17 человек, из них 9 назначено.</w:t>
      </w:r>
    </w:p>
    <w:p w:rsidR="00AA46C3" w:rsidRPr="00BA6E18" w:rsidRDefault="00AA46C3" w:rsidP="00AA46C3">
      <w:pPr>
        <w:pStyle w:val="21"/>
        <w:spacing w:after="0" w:line="240" w:lineRule="auto"/>
        <w:ind w:left="0" w:firstLine="709"/>
        <w:rPr>
          <w:color w:val="000000"/>
        </w:rPr>
      </w:pPr>
      <w:r w:rsidRPr="00BA6E18">
        <w:rPr>
          <w:color w:val="000000"/>
        </w:rPr>
        <w:t xml:space="preserve">Проведено 3 заседания </w:t>
      </w:r>
      <w:r w:rsidRPr="00BA6E18">
        <w:t xml:space="preserve">Аттестационной комиссии Федерального агентства морского и речного транспорта по проведению </w:t>
      </w:r>
      <w:r w:rsidRPr="00BA6E18">
        <w:rPr>
          <w:color w:val="000000"/>
        </w:rPr>
        <w:t>квалификационных экзаменов</w:t>
      </w:r>
      <w:r w:rsidRPr="00BA6E18">
        <w:rPr>
          <w:rFonts w:eastAsia="Calibri"/>
          <w:color w:val="000000"/>
        </w:rPr>
        <w:t xml:space="preserve"> для присвоения классных чинов государственным гражданским служащим Росморречфлота</w:t>
      </w:r>
      <w:r w:rsidRPr="00BA6E18">
        <w:t>.</w:t>
      </w:r>
    </w:p>
    <w:p w:rsidR="00AA46C3" w:rsidRPr="00BA6E18" w:rsidRDefault="00AA46C3" w:rsidP="00AA46C3">
      <w:pPr>
        <w:pStyle w:val="21"/>
        <w:spacing w:after="0" w:line="240" w:lineRule="auto"/>
        <w:ind w:left="0" w:firstLine="709"/>
        <w:rPr>
          <w:color w:val="000000" w:themeColor="text1"/>
        </w:rPr>
      </w:pPr>
      <w:r w:rsidRPr="00BA6E18">
        <w:rPr>
          <w:color w:val="000000"/>
        </w:rPr>
        <w:t>В 2012 году были подготовлены и утверждены приказы Росморречфлота от 01 марта 2012 г. № 43/к, от 17 мая 2012 г. № 117/к, от</w:t>
      </w:r>
      <w:r w:rsidRPr="00BA6E18">
        <w:rPr>
          <w:color w:val="000000"/>
        </w:rPr>
        <w:br/>
        <w:t xml:space="preserve">30 мая 2012 г. № 144/к, от 01 октября 2012 г. № 292/к, от 13 декабря 2012 г. № 367/к «О присвоении классных чинов государственной гражданской службы Российской Федерации государственным гражданским служащим Федерального агентства морского и речного транспорта». В 2012 году </w:t>
      </w:r>
      <w:r w:rsidRPr="00BA6E18">
        <w:rPr>
          <w:color w:val="000000" w:themeColor="text1"/>
        </w:rPr>
        <w:t>присвоены классные чины 113 гражданским служащим Росморречфлота.</w:t>
      </w:r>
    </w:p>
    <w:p w:rsidR="00AA46C3" w:rsidRPr="00BA6E18" w:rsidRDefault="00AA46C3" w:rsidP="00AA46C3">
      <w:pPr>
        <w:pStyle w:val="21"/>
        <w:spacing w:after="0" w:line="240" w:lineRule="auto"/>
        <w:ind w:left="0" w:firstLine="709"/>
        <w:rPr>
          <w:color w:val="000000" w:themeColor="text1"/>
        </w:rPr>
      </w:pPr>
      <w:r w:rsidRPr="00BA6E18">
        <w:rPr>
          <w:color w:val="000000"/>
        </w:rPr>
        <w:t>В целях определения соответствия замещаемой должности в Росмор</w:t>
      </w:r>
      <w:r w:rsidRPr="00BA6E18">
        <w:rPr>
          <w:color w:val="000000" w:themeColor="text1"/>
        </w:rPr>
        <w:t>речфлоте проведена аттестация 67</w:t>
      </w:r>
      <w:r w:rsidRPr="00BA6E18">
        <w:rPr>
          <w:color w:val="000000"/>
        </w:rPr>
        <w:t xml:space="preserve"> государственных гражданских служащих.</w:t>
      </w:r>
    </w:p>
    <w:p w:rsidR="00AA46C3" w:rsidRPr="00BA6E18" w:rsidRDefault="00AA46C3" w:rsidP="00AA46C3">
      <w:pPr>
        <w:ind w:firstLine="709"/>
      </w:pPr>
      <w:r w:rsidRPr="00BA6E18">
        <w:rPr>
          <w:color w:val="000000"/>
        </w:rPr>
        <w:lastRenderedPageBreak/>
        <w:t xml:space="preserve">В 2012 году повышение квалификации прошли 25 государственных гражданских служащих Росморречфлота, а также осуществлена стажировка 1 гражданского служащего Федерального агентства морского и речного транспорта. Обучение осуществлялось в Российской академии народного хозяйства и государственной службы при Президенте Российской Федерации, </w:t>
      </w:r>
      <w:r w:rsidRPr="00BA6E18">
        <w:t>Московском государственном университете имени</w:t>
      </w:r>
      <w:r w:rsidRPr="00BA6E18">
        <w:br/>
        <w:t>М.В. Ломоносова,</w:t>
      </w:r>
      <w:r w:rsidRPr="00BA6E18">
        <w:rPr>
          <w:color w:val="000000"/>
        </w:rPr>
        <w:t xml:space="preserve"> Московском городском университете управления Правительства Москвы, </w:t>
      </w:r>
      <w:r w:rsidRPr="00BA6E18">
        <w:t>Российском государственном социальном университете,</w:t>
      </w:r>
      <w:r w:rsidRPr="00BA6E18">
        <w:rPr>
          <w:color w:val="000000"/>
        </w:rPr>
        <w:t xml:space="preserve"> Московской государственной академии водного транспорта. </w:t>
      </w:r>
      <w:r w:rsidRPr="00BA6E18">
        <w:rPr>
          <w:color w:val="000000"/>
        </w:rPr>
        <w:br/>
        <w:t xml:space="preserve">В Федеральную службу государственной статистики представлены сведения по форме № 2-ГС «Сведения о дополнительном профессиональном образовании работников, замещавших государственные должности и должности государственной гражданской службы». </w:t>
      </w:r>
    </w:p>
    <w:p w:rsidR="00AA46C3" w:rsidRPr="00BA6E18" w:rsidRDefault="00AA46C3" w:rsidP="00AA46C3">
      <w:pPr>
        <w:ind w:firstLine="709"/>
        <w:rPr>
          <w:color w:val="000000"/>
        </w:rPr>
      </w:pPr>
      <w:r w:rsidRPr="00BA6E18">
        <w:rPr>
          <w:color w:val="000000"/>
        </w:rPr>
        <w:t>В 2012 году в Росморречфлоте подготовлено 987 приказов о прохождении государственной гражданской службы в Росморречфлоте.</w:t>
      </w:r>
    </w:p>
    <w:p w:rsidR="00AA46C3" w:rsidRPr="00BA6E18" w:rsidRDefault="00AA46C3" w:rsidP="00AA46C3">
      <w:pPr>
        <w:pStyle w:val="21"/>
        <w:spacing w:after="0" w:line="240" w:lineRule="auto"/>
        <w:ind w:left="0" w:firstLine="709"/>
        <w:rPr>
          <w:color w:val="000000" w:themeColor="text1"/>
        </w:rPr>
      </w:pPr>
      <w:r w:rsidRPr="00BA6E18">
        <w:rPr>
          <w:color w:val="000000" w:themeColor="text1"/>
        </w:rPr>
        <w:t>По состоянию на 31.12.2012 центральный аппарат Росморречфлота укомплектован на 83% (184 человека). Имеют классные чины 162 работника Росморречфлота (88%). Имеют высшее образование 95% сотрудников,</w:t>
      </w:r>
      <w:r w:rsidRPr="00BA6E18">
        <w:rPr>
          <w:color w:val="000000" w:themeColor="text1"/>
        </w:rPr>
        <w:br/>
        <w:t>со стажем госслужбы до 5 лет – 41%, от 5 до 15 лет – 27%, свыше 15 лет – 32%; работников в возрасте: до 30 лет – 33%, 30-39 лет – 21%, 40-49 лет – 14%, 50-59 лет –</w:t>
      </w:r>
      <w:r w:rsidR="00971A18">
        <w:rPr>
          <w:color w:val="000000" w:themeColor="text1"/>
        </w:rPr>
        <w:t xml:space="preserve"> </w:t>
      </w:r>
      <w:r w:rsidRPr="00BA6E18">
        <w:rPr>
          <w:color w:val="000000" w:themeColor="text1"/>
        </w:rPr>
        <w:t>27%, 60 лет и старше – 5%, женщины составляют 47%.</w:t>
      </w:r>
    </w:p>
    <w:p w:rsidR="00AA46C3" w:rsidRPr="00BA6E18" w:rsidRDefault="00AA46C3" w:rsidP="00AA46C3">
      <w:pPr>
        <w:pStyle w:val="21"/>
        <w:spacing w:after="0" w:line="240" w:lineRule="auto"/>
        <w:ind w:left="0" w:firstLine="709"/>
        <w:rPr>
          <w:color w:val="000000"/>
        </w:rPr>
      </w:pPr>
      <w:r w:rsidRPr="00BA6E18">
        <w:rPr>
          <w:color w:val="000000"/>
        </w:rPr>
        <w:t>В 2012 году из Федерального агентства морского и речного транспорта</w:t>
      </w:r>
      <w:r w:rsidR="00971A18">
        <w:rPr>
          <w:color w:val="000000"/>
        </w:rPr>
        <w:t xml:space="preserve"> </w:t>
      </w:r>
      <w:r w:rsidRPr="00BA6E18">
        <w:rPr>
          <w:color w:val="000000"/>
        </w:rPr>
        <w:t xml:space="preserve">уволились </w:t>
      </w:r>
      <w:r w:rsidRPr="00BA6E18">
        <w:rPr>
          <w:color w:val="000000" w:themeColor="text1"/>
        </w:rPr>
        <w:t xml:space="preserve">37 </w:t>
      </w:r>
      <w:r w:rsidRPr="00BA6E18">
        <w:rPr>
          <w:color w:val="000000"/>
        </w:rPr>
        <w:t xml:space="preserve">человек. Основная причина увольнения работников – собственное желание. </w:t>
      </w:r>
    </w:p>
    <w:p w:rsidR="00AA46C3" w:rsidRPr="00BA6E18" w:rsidRDefault="00AA46C3" w:rsidP="00AA46C3">
      <w:pPr>
        <w:ind w:firstLine="709"/>
        <w:rPr>
          <w:color w:val="000000"/>
        </w:rPr>
      </w:pPr>
      <w:r w:rsidRPr="00BA6E18">
        <w:rPr>
          <w:color w:val="000000"/>
        </w:rPr>
        <w:t>Рассмотрены и направлены в Минтранс России с ходатайствами Росморречфлота наградные документы, поступившие от подведомственных организаций</w:t>
      </w:r>
      <w:r w:rsidR="00971A18">
        <w:rPr>
          <w:color w:val="000000"/>
        </w:rPr>
        <w:t xml:space="preserve"> </w:t>
      </w:r>
      <w:r w:rsidRPr="00BA6E18">
        <w:rPr>
          <w:color w:val="000000"/>
        </w:rPr>
        <w:t>на 574 человека.</w:t>
      </w:r>
    </w:p>
    <w:p w:rsidR="00AA46C3" w:rsidRPr="00BA6E18" w:rsidRDefault="00AA46C3" w:rsidP="00AA46C3">
      <w:pPr>
        <w:ind w:firstLine="709"/>
        <w:rPr>
          <w:color w:val="000000"/>
        </w:rPr>
      </w:pPr>
      <w:r w:rsidRPr="00BA6E18">
        <w:rPr>
          <w:color w:val="000000"/>
        </w:rPr>
        <w:t xml:space="preserve">Подготовлено 9 ходатайств в Минтранс России о награждении работников центрального аппарата Росморречфлота ведомственными и правительственными наградами, награждено 15 работников. Благодарностью руководителя Федерального агентства морского и речного транспорта и Почетной грамотой Федерального агентства морского и речного транспорта награждены 51работник Росморречфлота. </w:t>
      </w:r>
    </w:p>
    <w:p w:rsidR="00AA46C3" w:rsidRPr="00BA6E18" w:rsidRDefault="00AA46C3" w:rsidP="00AA46C3">
      <w:pPr>
        <w:ind w:firstLine="709"/>
      </w:pPr>
      <w:r w:rsidRPr="00BA6E18">
        <w:rPr>
          <w:color w:val="000000"/>
        </w:rPr>
        <w:t xml:space="preserve">Ведомственный сегмент Росморречфлота по оформлению, выдаче и контролю удостоверений личности моряков (далее УЛМ) государственной системы паспортно-визовых документов нового поколения (далее Ведомственный сегмент) в 2012 году устойчиво функционировал в штатном режиме </w:t>
      </w:r>
      <w:r w:rsidRPr="00BA6E18">
        <w:t>и обеспечил работу пунктов оформления, выдачи и контроля удостоверений личности моряков.</w:t>
      </w:r>
    </w:p>
    <w:p w:rsidR="00AA46C3" w:rsidRPr="00BA6E18" w:rsidRDefault="00AA46C3" w:rsidP="00AA46C3">
      <w:pPr>
        <w:ind w:firstLine="709"/>
        <w:rPr>
          <w:color w:val="000000"/>
        </w:rPr>
      </w:pPr>
      <w:r w:rsidRPr="00BA6E18">
        <w:rPr>
          <w:color w:val="000000"/>
        </w:rPr>
        <w:lastRenderedPageBreak/>
        <w:t xml:space="preserve">За 2012 год оформлено и выдано 43423 УЛМ и 21949 мореходных книжек. </w:t>
      </w:r>
    </w:p>
    <w:p w:rsidR="00C16A39" w:rsidRPr="00BA6E18" w:rsidRDefault="00C16A39" w:rsidP="00C16A39">
      <w:pPr>
        <w:ind w:firstLine="709"/>
      </w:pPr>
      <w:r w:rsidRPr="00BA6E18">
        <w:t>Модернизировано программное обеспечение и выполнено дооснащение объектов Росморречфлота в соответствии с доработанными типовыми программно-техническими решениями по оформлению и выдаче удостоверения личности моряка с учетом введения мореходной книжки.</w:t>
      </w:r>
    </w:p>
    <w:p w:rsidR="00C16A39" w:rsidRPr="00BA6E18" w:rsidRDefault="00C16A39" w:rsidP="00C16A39">
      <w:pPr>
        <w:ind w:firstLine="709"/>
      </w:pPr>
      <w:r w:rsidRPr="00BA6E18">
        <w:t xml:space="preserve">Проведена модернизация пунктов оформления, выдачи и контроля удостоверений личности моряков (далее – ПОВК УЛМ), оборудованных в рамках «пилотной зоны», в ФГУ «Администрация морского порта Калининград» и </w:t>
      </w:r>
      <w:r>
        <w:t xml:space="preserve">ФБУ </w:t>
      </w:r>
      <w:r w:rsidRPr="00BA6E18">
        <w:t>«Служба морской безопасности». С целью повышения пропускной способности модернизирован ПОВК УЛМ ФГУ «Администрация морских портов Каспийского бассейна».</w:t>
      </w:r>
    </w:p>
    <w:p w:rsidR="00B91284" w:rsidRDefault="00B91284" w:rsidP="00B91284">
      <w:pPr>
        <w:ind w:firstLine="709"/>
        <w:rPr>
          <w:color w:val="000000"/>
        </w:rPr>
      </w:pPr>
    </w:p>
    <w:p w:rsidR="002420E2" w:rsidRPr="001C1B03" w:rsidRDefault="002420E2" w:rsidP="002420E2">
      <w:pPr>
        <w:pStyle w:val="2"/>
        <w:rPr>
          <w:rStyle w:val="affd"/>
          <w:b w:val="0"/>
          <w:i w:val="0"/>
          <w:color w:val="365F91"/>
          <w:sz w:val="28"/>
          <w:szCs w:val="28"/>
        </w:rPr>
      </w:pPr>
      <w:bookmarkStart w:id="70" w:name="_Toc349314376"/>
      <w:r w:rsidRPr="001C1B03">
        <w:rPr>
          <w:rStyle w:val="affd"/>
          <w:b w:val="0"/>
          <w:i w:val="0"/>
          <w:color w:val="365F91"/>
          <w:sz w:val="28"/>
          <w:szCs w:val="28"/>
        </w:rPr>
        <w:t>Исполнение федерального бюджета</w:t>
      </w:r>
      <w:bookmarkEnd w:id="70"/>
    </w:p>
    <w:p w:rsidR="009514CC" w:rsidRPr="009514CC" w:rsidRDefault="009514CC" w:rsidP="009514CC">
      <w:pPr>
        <w:ind w:firstLine="709"/>
        <w:rPr>
          <w:color w:val="000000"/>
        </w:rPr>
      </w:pPr>
      <w:r w:rsidRPr="009514CC">
        <w:rPr>
          <w:color w:val="000000"/>
        </w:rPr>
        <w:t>По сравнению с 2005 годом общий объем финансирования по Агентству к 2012 году вырос в 4 раза, достигнув уровня более 52,3 млрд. рублей. Только за последние два года общее финансирование увеличилось на 9,9  млрд. рублей, из которых рост по внутренним водным путям составил:</w:t>
      </w:r>
    </w:p>
    <w:p w:rsidR="009514CC" w:rsidRPr="009514CC" w:rsidRDefault="009514CC" w:rsidP="009514CC">
      <w:pPr>
        <w:ind w:firstLine="709"/>
        <w:rPr>
          <w:color w:val="000000"/>
        </w:rPr>
      </w:pPr>
      <w:r w:rsidRPr="009514CC">
        <w:rPr>
          <w:color w:val="000000"/>
        </w:rPr>
        <w:t xml:space="preserve">- по Подпрограмме "Внутренний водный транспорт" ФЦП "Развитие транспортной системы России (2010 - 2015 годы)" – на 5,5 млрд. </w:t>
      </w:r>
      <w:r w:rsidR="008C693D">
        <w:rPr>
          <w:rFonts w:eastAsia="Arial Unicode MS"/>
        </w:rPr>
        <w:t>рублей.</w:t>
      </w:r>
    </w:p>
    <w:p w:rsidR="009514CC" w:rsidRPr="009514CC" w:rsidRDefault="009514CC" w:rsidP="009514CC">
      <w:pPr>
        <w:ind w:firstLine="709"/>
        <w:rPr>
          <w:color w:val="000000"/>
        </w:rPr>
      </w:pPr>
      <w:r w:rsidRPr="009514CC">
        <w:rPr>
          <w:color w:val="000000"/>
        </w:rPr>
        <w:t xml:space="preserve">- на государственная поддержка водного транспорта (текущие расходы) – на 4,4 млрд. </w:t>
      </w:r>
      <w:r w:rsidR="008C693D">
        <w:rPr>
          <w:rFonts w:eastAsia="Arial Unicode MS"/>
        </w:rPr>
        <w:t>рублей.</w:t>
      </w:r>
    </w:p>
    <w:p w:rsidR="009514CC" w:rsidRDefault="009514CC" w:rsidP="009514CC">
      <w:pPr>
        <w:ind w:firstLine="709"/>
        <w:rPr>
          <w:color w:val="000000"/>
        </w:rPr>
      </w:pPr>
      <w:r w:rsidRPr="009514CC">
        <w:rPr>
          <w:color w:val="000000"/>
        </w:rPr>
        <w:t> </w:t>
      </w:r>
      <w:r w:rsidRPr="009514CC">
        <w:t>Бюджетные ассигнования на 201</w:t>
      </w:r>
      <w:r w:rsidRPr="009514CC">
        <w:rPr>
          <w:color w:val="000000"/>
        </w:rPr>
        <w:t>2</w:t>
      </w:r>
      <w:r w:rsidRPr="009514CC">
        <w:t xml:space="preserve"> год составили (с учетом изменений) </w:t>
      </w:r>
      <w:r w:rsidRPr="009514CC">
        <w:rPr>
          <w:color w:val="000000"/>
        </w:rPr>
        <w:t>–</w:t>
      </w:r>
      <w:r w:rsidRPr="009514CC">
        <w:t xml:space="preserve"> </w:t>
      </w:r>
      <w:r w:rsidRPr="009514CC">
        <w:rPr>
          <w:color w:val="000000"/>
        </w:rPr>
        <w:t>52,33</w:t>
      </w:r>
      <w:r w:rsidRPr="009514CC">
        <w:t xml:space="preserve"> млрд. рублей. Доведено лимитов бюджетных обязательств (ЛБО) </w:t>
      </w:r>
      <w:r w:rsidRPr="009514CC">
        <w:rPr>
          <w:color w:val="000000"/>
        </w:rPr>
        <w:t>–</w:t>
      </w:r>
      <w:r w:rsidRPr="009514CC">
        <w:t xml:space="preserve"> </w:t>
      </w:r>
      <w:r w:rsidRPr="009514CC">
        <w:rPr>
          <w:color w:val="000000"/>
        </w:rPr>
        <w:t>52,33</w:t>
      </w:r>
      <w:r w:rsidRPr="009514CC">
        <w:t xml:space="preserve"> млрд. рублей. Неосвоение денежных средств в 201</w:t>
      </w:r>
      <w:r w:rsidRPr="009514CC">
        <w:rPr>
          <w:color w:val="000000"/>
        </w:rPr>
        <w:t>2</w:t>
      </w:r>
      <w:r w:rsidRPr="009514CC">
        <w:t xml:space="preserve"> году составило 0,</w:t>
      </w:r>
      <w:r w:rsidRPr="009514CC">
        <w:rPr>
          <w:color w:val="000000"/>
        </w:rPr>
        <w:t>17</w:t>
      </w:r>
      <w:r w:rsidRPr="009514CC">
        <w:t xml:space="preserve"> млрд. рублей (</w:t>
      </w:r>
      <w:r w:rsidRPr="009514CC">
        <w:rPr>
          <w:color w:val="000000"/>
        </w:rPr>
        <w:t>168,6</w:t>
      </w:r>
      <w:r w:rsidRPr="009514CC">
        <w:t xml:space="preserve"> млн. </w:t>
      </w:r>
      <w:r w:rsidR="008C693D">
        <w:rPr>
          <w:rFonts w:eastAsia="Arial Unicode MS"/>
        </w:rPr>
        <w:t>рублей</w:t>
      </w:r>
      <w:r w:rsidRPr="009514CC">
        <w:t>) в связи с рядом объективных причин (</w:t>
      </w:r>
      <w:r w:rsidRPr="009514CC">
        <w:rPr>
          <w:color w:val="000000"/>
        </w:rPr>
        <w:t>неподтвержденные актами расходы перевозчиков, не приняты выполненные работы и т.д.).</w:t>
      </w:r>
    </w:p>
    <w:p w:rsidR="00F07148" w:rsidRPr="009514CC" w:rsidRDefault="00F07148" w:rsidP="009514CC">
      <w:pPr>
        <w:ind w:firstLine="709"/>
        <w:rPr>
          <w:color w:val="000000"/>
        </w:rPr>
        <w:sectPr w:rsidR="00F07148" w:rsidRPr="009514CC" w:rsidSect="0063726B">
          <w:headerReference w:type="even" r:id="rId50"/>
          <w:headerReference w:type="default" r:id="rId51"/>
          <w:footerReference w:type="even" r:id="rId52"/>
          <w:footerReference w:type="default" r:id="rId53"/>
          <w:headerReference w:type="first" r:id="rId54"/>
          <w:pgSz w:w="11906" w:h="16838"/>
          <w:pgMar w:top="1134" w:right="707" w:bottom="990" w:left="1701" w:header="708" w:footer="454" w:gutter="0"/>
          <w:cols w:space="708"/>
          <w:titlePg/>
          <w:docGrid w:linePitch="360"/>
        </w:sectPr>
      </w:pPr>
    </w:p>
    <w:p w:rsidR="00CC2AB0" w:rsidRPr="00CC2AB0" w:rsidRDefault="00C16A39" w:rsidP="00CC2AB0">
      <w:pPr>
        <w:pStyle w:val="affff1"/>
        <w:jc w:val="right"/>
        <w:rPr>
          <w:rStyle w:val="FontStyle12"/>
          <w:rFonts w:ascii="Calibri" w:hAnsi="Calibri"/>
          <w:b w:val="0"/>
          <w:sz w:val="24"/>
          <w:szCs w:val="24"/>
        </w:rPr>
      </w:pPr>
      <w:r>
        <w:rPr>
          <w:rStyle w:val="FontStyle12"/>
          <w:rFonts w:ascii="Calibri" w:hAnsi="Calibri"/>
          <w:b w:val="0"/>
          <w:sz w:val="24"/>
          <w:szCs w:val="24"/>
        </w:rPr>
        <w:lastRenderedPageBreak/>
        <w:t>Т</w:t>
      </w:r>
      <w:r w:rsidR="0062773C" w:rsidRPr="00CC2AB0">
        <w:rPr>
          <w:rStyle w:val="FontStyle12"/>
          <w:rFonts w:ascii="Calibri" w:hAnsi="Calibri"/>
          <w:b w:val="0"/>
          <w:sz w:val="24"/>
          <w:szCs w:val="24"/>
        </w:rPr>
        <w:t xml:space="preserve">аблица </w:t>
      </w:r>
      <w:r w:rsidR="00606D78" w:rsidRPr="00CC2AB0">
        <w:rPr>
          <w:rStyle w:val="FontStyle12"/>
          <w:rFonts w:ascii="Calibri" w:hAnsi="Calibri"/>
          <w:b w:val="0"/>
          <w:sz w:val="24"/>
          <w:szCs w:val="24"/>
        </w:rPr>
        <w:t>12</w:t>
      </w:r>
    </w:p>
    <w:p w:rsidR="005719F6" w:rsidRPr="00CC2AB0" w:rsidRDefault="0062773C" w:rsidP="00F4751D">
      <w:pPr>
        <w:pStyle w:val="affff1"/>
        <w:rPr>
          <w:rStyle w:val="FontStyle12"/>
          <w:rFonts w:ascii="Calibri" w:hAnsi="Calibri"/>
          <w:sz w:val="24"/>
          <w:szCs w:val="24"/>
        </w:rPr>
      </w:pPr>
      <w:r w:rsidRPr="00CC2AB0">
        <w:rPr>
          <w:rStyle w:val="FontStyle12"/>
          <w:rFonts w:ascii="Calibri" w:hAnsi="Calibri"/>
          <w:sz w:val="24"/>
          <w:szCs w:val="24"/>
        </w:rPr>
        <w:t xml:space="preserve"> Исполнение бюджета в 2011 году, </w:t>
      </w:r>
      <w:r w:rsidR="00CC2AB0">
        <w:rPr>
          <w:rStyle w:val="FontStyle12"/>
          <w:rFonts w:ascii="Calibri" w:hAnsi="Calibri"/>
          <w:sz w:val="24"/>
          <w:szCs w:val="24"/>
        </w:rPr>
        <w:t>(</w:t>
      </w:r>
      <w:r w:rsidRPr="00CC2AB0">
        <w:rPr>
          <w:rStyle w:val="FontStyle12"/>
          <w:rFonts w:ascii="Calibri" w:hAnsi="Calibri"/>
          <w:sz w:val="24"/>
          <w:szCs w:val="24"/>
        </w:rPr>
        <w:t xml:space="preserve">тыс. </w:t>
      </w:r>
      <w:r w:rsidR="008C693D" w:rsidRPr="00CC2AB0">
        <w:rPr>
          <w:rFonts w:eastAsia="Arial Unicode MS"/>
          <w:sz w:val="24"/>
          <w:szCs w:val="24"/>
        </w:rPr>
        <w:t>рублей</w:t>
      </w:r>
      <w:r w:rsidR="00CC2AB0">
        <w:rPr>
          <w:rFonts w:eastAsia="Arial Unicode MS"/>
          <w:sz w:val="24"/>
          <w:szCs w:val="24"/>
        </w:rPr>
        <w:t>)</w:t>
      </w:r>
    </w:p>
    <w:tbl>
      <w:tblPr>
        <w:tblStyle w:val="-12"/>
        <w:tblW w:w="15025" w:type="dxa"/>
        <w:tblInd w:w="392" w:type="dxa"/>
        <w:tblLayout w:type="fixed"/>
        <w:tblLook w:val="04A0"/>
      </w:tblPr>
      <w:tblGrid>
        <w:gridCol w:w="1723"/>
        <w:gridCol w:w="8766"/>
        <w:gridCol w:w="1711"/>
        <w:gridCol w:w="1643"/>
        <w:gridCol w:w="1182"/>
      </w:tblGrid>
      <w:tr w:rsidR="00F4744E" w:rsidRPr="001C1B03" w:rsidTr="00F4751D">
        <w:trPr>
          <w:cnfStyle w:val="100000000000"/>
          <w:trHeight w:val="1086"/>
        </w:trPr>
        <w:tc>
          <w:tcPr>
            <w:cnfStyle w:val="001000000000"/>
            <w:tcW w:w="1723" w:type="dxa"/>
            <w:hideMark/>
          </w:tcPr>
          <w:p w:rsidR="00F4744E" w:rsidRPr="001C1B03" w:rsidRDefault="00F4744E" w:rsidP="00F4744E">
            <w:pPr>
              <w:spacing w:after="0"/>
              <w:ind w:firstLine="0"/>
              <w:jc w:val="center"/>
              <w:rPr>
                <w:rFonts w:ascii="Times New Roman" w:hAnsi="Times New Roman"/>
                <w:i/>
                <w:iCs/>
                <w:sz w:val="24"/>
                <w:szCs w:val="24"/>
                <w:lang w:eastAsia="ru-RU"/>
              </w:rPr>
            </w:pPr>
          </w:p>
        </w:tc>
        <w:tc>
          <w:tcPr>
            <w:tcW w:w="8766" w:type="dxa"/>
            <w:vAlign w:val="center"/>
            <w:hideMark/>
          </w:tcPr>
          <w:p w:rsidR="00F4744E" w:rsidRPr="001C1B03" w:rsidRDefault="00F4744E" w:rsidP="00F4751D">
            <w:pPr>
              <w:spacing w:after="0"/>
              <w:ind w:firstLine="0"/>
              <w:jc w:val="center"/>
              <w:cnfStyle w:val="100000000000"/>
              <w:rPr>
                <w:rFonts w:ascii="Times New Roman" w:hAnsi="Times New Roman"/>
                <w:sz w:val="24"/>
                <w:szCs w:val="24"/>
                <w:lang w:eastAsia="ru-RU"/>
              </w:rPr>
            </w:pPr>
            <w:r w:rsidRPr="001C1B03">
              <w:rPr>
                <w:rFonts w:ascii="Times New Roman" w:hAnsi="Times New Roman"/>
                <w:sz w:val="24"/>
                <w:szCs w:val="24"/>
                <w:lang w:eastAsia="ru-RU"/>
              </w:rPr>
              <w:t>Наименование расходов</w:t>
            </w:r>
          </w:p>
        </w:tc>
        <w:tc>
          <w:tcPr>
            <w:tcW w:w="1711" w:type="dxa"/>
            <w:vAlign w:val="center"/>
            <w:hideMark/>
          </w:tcPr>
          <w:p w:rsidR="00F4744E" w:rsidRPr="001C1B03" w:rsidRDefault="00F4744E" w:rsidP="00F4751D">
            <w:pPr>
              <w:spacing w:after="0"/>
              <w:ind w:firstLine="0"/>
              <w:jc w:val="center"/>
              <w:cnfStyle w:val="100000000000"/>
              <w:rPr>
                <w:rFonts w:ascii="Times New Roman" w:hAnsi="Times New Roman"/>
                <w:sz w:val="24"/>
                <w:szCs w:val="24"/>
                <w:lang w:eastAsia="ru-RU"/>
              </w:rPr>
            </w:pPr>
            <w:r w:rsidRPr="001C1B03">
              <w:rPr>
                <w:rFonts w:ascii="Times New Roman" w:hAnsi="Times New Roman"/>
                <w:sz w:val="24"/>
                <w:szCs w:val="24"/>
                <w:lang w:eastAsia="ru-RU"/>
              </w:rPr>
              <w:t>Бюджетные ассигнования</w:t>
            </w:r>
            <w:r w:rsidR="00971A18" w:rsidRPr="001C1B03">
              <w:rPr>
                <w:rFonts w:ascii="Times New Roman" w:hAnsi="Times New Roman"/>
                <w:sz w:val="24"/>
                <w:szCs w:val="24"/>
                <w:lang w:eastAsia="ru-RU"/>
              </w:rPr>
              <w:t xml:space="preserve"> </w:t>
            </w:r>
            <w:r w:rsidRPr="001C1B03">
              <w:rPr>
                <w:rFonts w:ascii="Times New Roman" w:hAnsi="Times New Roman"/>
                <w:sz w:val="24"/>
                <w:szCs w:val="24"/>
                <w:lang w:eastAsia="ru-RU"/>
              </w:rPr>
              <w:t>на 2011 год</w:t>
            </w:r>
          </w:p>
        </w:tc>
        <w:tc>
          <w:tcPr>
            <w:tcW w:w="1643" w:type="dxa"/>
            <w:vAlign w:val="center"/>
            <w:hideMark/>
          </w:tcPr>
          <w:p w:rsidR="00F4744E" w:rsidRPr="001C1B03" w:rsidRDefault="00F4744E" w:rsidP="00F4751D">
            <w:pPr>
              <w:spacing w:after="0"/>
              <w:ind w:firstLine="0"/>
              <w:jc w:val="center"/>
              <w:cnfStyle w:val="100000000000"/>
              <w:rPr>
                <w:rFonts w:ascii="Times New Roman" w:hAnsi="Times New Roman"/>
                <w:sz w:val="24"/>
                <w:szCs w:val="24"/>
                <w:lang w:eastAsia="ru-RU"/>
              </w:rPr>
            </w:pPr>
            <w:r w:rsidRPr="001C1B03">
              <w:rPr>
                <w:rFonts w:ascii="Times New Roman" w:hAnsi="Times New Roman"/>
                <w:sz w:val="24"/>
                <w:szCs w:val="24"/>
                <w:lang w:eastAsia="ru-RU"/>
              </w:rPr>
              <w:t>Доведено лимитов бюджетных обязательств</w:t>
            </w:r>
          </w:p>
        </w:tc>
        <w:tc>
          <w:tcPr>
            <w:tcW w:w="1182" w:type="dxa"/>
            <w:vAlign w:val="center"/>
            <w:hideMark/>
          </w:tcPr>
          <w:p w:rsidR="00F4744E" w:rsidRPr="001C1B03" w:rsidRDefault="00C60B80" w:rsidP="00F4751D">
            <w:pPr>
              <w:spacing w:after="0"/>
              <w:ind w:firstLine="0"/>
              <w:jc w:val="center"/>
              <w:cnfStyle w:val="100000000000"/>
              <w:rPr>
                <w:rFonts w:ascii="Times New Roman" w:hAnsi="Times New Roman"/>
                <w:sz w:val="24"/>
                <w:szCs w:val="24"/>
                <w:lang w:eastAsia="ru-RU"/>
              </w:rPr>
            </w:pPr>
            <w:r w:rsidRPr="001C1B03">
              <w:rPr>
                <w:rFonts w:ascii="Times New Roman" w:hAnsi="Times New Roman"/>
                <w:sz w:val="24"/>
                <w:szCs w:val="24"/>
                <w:lang w:eastAsia="ru-RU"/>
              </w:rPr>
              <w:t>%</w:t>
            </w:r>
            <w:r w:rsidR="00F4744E" w:rsidRPr="001C1B03">
              <w:rPr>
                <w:rFonts w:ascii="Times New Roman" w:hAnsi="Times New Roman"/>
                <w:sz w:val="24"/>
                <w:szCs w:val="24"/>
                <w:lang w:eastAsia="ru-RU"/>
              </w:rPr>
              <w:t xml:space="preserve"> исполнения</w:t>
            </w:r>
          </w:p>
        </w:tc>
      </w:tr>
      <w:tr w:rsidR="00F4744E" w:rsidRPr="001C1B03" w:rsidTr="00CF656A">
        <w:trPr>
          <w:cnfStyle w:val="000000100000"/>
          <w:trHeight w:val="20"/>
        </w:trPr>
        <w:tc>
          <w:tcPr>
            <w:cnfStyle w:val="001000000000"/>
            <w:tcW w:w="1723" w:type="dxa"/>
            <w:noWrap/>
            <w:hideMark/>
          </w:tcPr>
          <w:p w:rsidR="00F4744E" w:rsidRPr="001C1B03" w:rsidRDefault="00F4744E" w:rsidP="00F4744E">
            <w:pPr>
              <w:spacing w:after="0"/>
              <w:ind w:firstLine="0"/>
              <w:jc w:val="center"/>
              <w:rPr>
                <w:rFonts w:ascii="Times New Roman" w:hAnsi="Times New Roman"/>
                <w:i/>
                <w:iCs/>
                <w:sz w:val="24"/>
                <w:szCs w:val="24"/>
                <w:lang w:eastAsia="ru-RU"/>
              </w:rPr>
            </w:pPr>
          </w:p>
        </w:tc>
        <w:tc>
          <w:tcPr>
            <w:tcW w:w="8766" w:type="dxa"/>
            <w:noWrap/>
            <w:hideMark/>
          </w:tcPr>
          <w:p w:rsidR="00F4744E" w:rsidRPr="001C1B03" w:rsidRDefault="00F4744E" w:rsidP="00F4744E">
            <w:pPr>
              <w:spacing w:after="0"/>
              <w:ind w:firstLine="0"/>
              <w:jc w:val="center"/>
              <w:cnfStyle w:val="000000100000"/>
              <w:rPr>
                <w:rFonts w:ascii="Times New Roman" w:hAnsi="Times New Roman"/>
                <w:sz w:val="24"/>
                <w:szCs w:val="24"/>
                <w:lang w:eastAsia="ru-RU"/>
              </w:rPr>
            </w:pPr>
            <w:r w:rsidRPr="001C1B03">
              <w:rPr>
                <w:rFonts w:ascii="Times New Roman" w:hAnsi="Times New Roman"/>
                <w:sz w:val="24"/>
                <w:szCs w:val="24"/>
                <w:lang w:eastAsia="ru-RU"/>
              </w:rPr>
              <w:t>1</w:t>
            </w:r>
          </w:p>
        </w:tc>
        <w:tc>
          <w:tcPr>
            <w:tcW w:w="1711" w:type="dxa"/>
            <w:noWrap/>
            <w:hideMark/>
          </w:tcPr>
          <w:p w:rsidR="00F4744E" w:rsidRPr="001C1B03" w:rsidRDefault="00F4744E" w:rsidP="00F4744E">
            <w:pPr>
              <w:spacing w:after="0"/>
              <w:ind w:firstLine="0"/>
              <w:jc w:val="center"/>
              <w:cnfStyle w:val="000000100000"/>
              <w:rPr>
                <w:rFonts w:ascii="Times New Roman" w:hAnsi="Times New Roman"/>
                <w:sz w:val="24"/>
                <w:szCs w:val="24"/>
                <w:lang w:eastAsia="ru-RU"/>
              </w:rPr>
            </w:pPr>
            <w:r w:rsidRPr="001C1B03">
              <w:rPr>
                <w:rFonts w:ascii="Times New Roman" w:hAnsi="Times New Roman"/>
                <w:sz w:val="24"/>
                <w:szCs w:val="24"/>
                <w:lang w:eastAsia="ru-RU"/>
              </w:rPr>
              <w:t>2</w:t>
            </w:r>
          </w:p>
        </w:tc>
        <w:tc>
          <w:tcPr>
            <w:tcW w:w="1643" w:type="dxa"/>
            <w:noWrap/>
            <w:hideMark/>
          </w:tcPr>
          <w:p w:rsidR="00F4744E" w:rsidRPr="001C1B03" w:rsidRDefault="00F4744E" w:rsidP="00F4744E">
            <w:pPr>
              <w:spacing w:after="0"/>
              <w:ind w:firstLine="0"/>
              <w:jc w:val="center"/>
              <w:cnfStyle w:val="000000100000"/>
              <w:rPr>
                <w:rFonts w:ascii="Times New Roman" w:hAnsi="Times New Roman"/>
                <w:sz w:val="24"/>
                <w:szCs w:val="24"/>
                <w:lang w:eastAsia="ru-RU"/>
              </w:rPr>
            </w:pPr>
            <w:r w:rsidRPr="001C1B03">
              <w:rPr>
                <w:rFonts w:ascii="Times New Roman" w:hAnsi="Times New Roman"/>
                <w:sz w:val="24"/>
                <w:szCs w:val="24"/>
                <w:lang w:eastAsia="ru-RU"/>
              </w:rPr>
              <w:t>3</w:t>
            </w:r>
          </w:p>
        </w:tc>
        <w:tc>
          <w:tcPr>
            <w:tcW w:w="1182" w:type="dxa"/>
            <w:noWrap/>
            <w:hideMark/>
          </w:tcPr>
          <w:p w:rsidR="00F4744E" w:rsidRPr="001C1B03" w:rsidRDefault="00F4744E" w:rsidP="00F4744E">
            <w:pPr>
              <w:spacing w:after="0"/>
              <w:ind w:firstLine="0"/>
              <w:jc w:val="center"/>
              <w:cnfStyle w:val="000000100000"/>
              <w:rPr>
                <w:rFonts w:ascii="Times New Roman" w:hAnsi="Times New Roman"/>
                <w:sz w:val="24"/>
                <w:szCs w:val="24"/>
                <w:lang w:eastAsia="ru-RU"/>
              </w:rPr>
            </w:pPr>
            <w:r w:rsidRPr="001C1B03">
              <w:rPr>
                <w:rFonts w:ascii="Times New Roman" w:hAnsi="Times New Roman"/>
                <w:sz w:val="24"/>
                <w:szCs w:val="24"/>
                <w:lang w:eastAsia="ru-RU"/>
              </w:rPr>
              <w:t>4</w:t>
            </w:r>
          </w:p>
        </w:tc>
      </w:tr>
      <w:tr w:rsidR="00E75A75" w:rsidRPr="001C1B03" w:rsidTr="001C1B03">
        <w:trPr>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b w:val="0"/>
                <w:bCs w:val="0"/>
                <w:i/>
                <w:iCs/>
                <w:sz w:val="24"/>
                <w:szCs w:val="24"/>
                <w:lang w:eastAsia="ru-RU"/>
              </w:rPr>
            </w:pPr>
          </w:p>
        </w:tc>
        <w:tc>
          <w:tcPr>
            <w:tcW w:w="8766" w:type="dxa"/>
            <w:vAlign w:val="center"/>
            <w:hideMark/>
          </w:tcPr>
          <w:p w:rsidR="00E75A75" w:rsidRPr="001C1B03" w:rsidRDefault="00E75A75" w:rsidP="00E75A75">
            <w:pPr>
              <w:ind w:firstLine="12"/>
              <w:cnfStyle w:val="000000000000"/>
              <w:rPr>
                <w:b/>
                <w:bCs/>
                <w:sz w:val="20"/>
                <w:szCs w:val="20"/>
              </w:rPr>
            </w:pPr>
            <w:r w:rsidRPr="001C1B03">
              <w:rPr>
                <w:b/>
                <w:bCs/>
                <w:sz w:val="20"/>
                <w:szCs w:val="20"/>
              </w:rPr>
              <w:t xml:space="preserve">  РОСМОРРЕЧФЛОТ - всего</w:t>
            </w:r>
          </w:p>
        </w:tc>
        <w:tc>
          <w:tcPr>
            <w:tcW w:w="1711" w:type="dxa"/>
            <w:noWrap/>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52 330 824,3</w:t>
            </w:r>
          </w:p>
        </w:tc>
        <w:tc>
          <w:tcPr>
            <w:tcW w:w="1643" w:type="dxa"/>
            <w:noWrap/>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52 330 824,3</w:t>
            </w:r>
          </w:p>
        </w:tc>
        <w:tc>
          <w:tcPr>
            <w:tcW w:w="1182" w:type="dxa"/>
            <w:noWrap/>
            <w:vAlign w:val="center"/>
            <w:hideMark/>
          </w:tcPr>
          <w:p w:rsidR="00E75A75" w:rsidRPr="001C1B03" w:rsidRDefault="00E75A75" w:rsidP="00E75A75">
            <w:pPr>
              <w:ind w:firstLine="12"/>
              <w:jc w:val="center"/>
              <w:cnfStyle w:val="000000000000"/>
              <w:rPr>
                <w:b/>
                <w:bCs/>
                <w:sz w:val="20"/>
                <w:szCs w:val="20"/>
              </w:rPr>
            </w:pPr>
            <w:r w:rsidRPr="001C1B03">
              <w:rPr>
                <w:b/>
                <w:bCs/>
                <w:sz w:val="20"/>
                <w:szCs w:val="20"/>
              </w:rPr>
              <w:t>99,4%</w:t>
            </w:r>
          </w:p>
        </w:tc>
      </w:tr>
      <w:tr w:rsidR="00E75A75" w:rsidRPr="001C1B03" w:rsidTr="001C1B03">
        <w:trPr>
          <w:cnfStyle w:val="000000100000"/>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b w:val="0"/>
                <w:bCs w:val="0"/>
                <w:i/>
                <w:iCs/>
                <w:sz w:val="24"/>
                <w:szCs w:val="24"/>
                <w:lang w:eastAsia="ru-RU"/>
              </w:rPr>
            </w:pPr>
          </w:p>
        </w:tc>
        <w:tc>
          <w:tcPr>
            <w:tcW w:w="8766" w:type="dxa"/>
            <w:noWrap/>
            <w:vAlign w:val="center"/>
            <w:hideMark/>
          </w:tcPr>
          <w:p w:rsidR="00E75A75" w:rsidRPr="001C1B03" w:rsidRDefault="00E75A75" w:rsidP="001C1B03">
            <w:pPr>
              <w:ind w:firstLine="12"/>
              <w:jc w:val="right"/>
              <w:cnfStyle w:val="000000100000"/>
              <w:rPr>
                <w:b/>
                <w:bCs/>
                <w:sz w:val="20"/>
                <w:szCs w:val="20"/>
              </w:rPr>
            </w:pPr>
            <w:r w:rsidRPr="001C1B03">
              <w:rPr>
                <w:b/>
                <w:bCs/>
                <w:sz w:val="20"/>
                <w:szCs w:val="20"/>
              </w:rPr>
              <w:t>Текущие расходы</w:t>
            </w:r>
          </w:p>
        </w:tc>
        <w:tc>
          <w:tcPr>
            <w:tcW w:w="1711" w:type="dxa"/>
            <w:vAlign w:val="center"/>
            <w:hideMark/>
          </w:tcPr>
          <w:p w:rsidR="00E75A75" w:rsidRPr="001C1B03" w:rsidRDefault="00E75A75" w:rsidP="00E75A75">
            <w:pPr>
              <w:ind w:firstLine="12"/>
              <w:jc w:val="right"/>
              <w:cnfStyle w:val="000000100000"/>
              <w:rPr>
                <w:b/>
                <w:bCs/>
                <w:sz w:val="20"/>
                <w:szCs w:val="20"/>
              </w:rPr>
            </w:pPr>
            <w:r w:rsidRPr="001C1B03">
              <w:rPr>
                <w:b/>
                <w:bCs/>
                <w:sz w:val="20"/>
                <w:szCs w:val="20"/>
              </w:rPr>
              <w:t>22 428 638,3</w:t>
            </w:r>
          </w:p>
        </w:tc>
        <w:tc>
          <w:tcPr>
            <w:tcW w:w="1643" w:type="dxa"/>
            <w:vAlign w:val="center"/>
            <w:hideMark/>
          </w:tcPr>
          <w:p w:rsidR="00E75A75" w:rsidRPr="001C1B03" w:rsidRDefault="00E75A75" w:rsidP="00E75A75">
            <w:pPr>
              <w:ind w:firstLine="12"/>
              <w:jc w:val="right"/>
              <w:cnfStyle w:val="000000100000"/>
              <w:rPr>
                <w:b/>
                <w:bCs/>
                <w:sz w:val="20"/>
                <w:szCs w:val="20"/>
              </w:rPr>
            </w:pPr>
            <w:r w:rsidRPr="001C1B03">
              <w:rPr>
                <w:b/>
                <w:bCs/>
                <w:sz w:val="20"/>
                <w:szCs w:val="20"/>
              </w:rPr>
              <w:t>22 428 638,3</w:t>
            </w:r>
          </w:p>
        </w:tc>
        <w:tc>
          <w:tcPr>
            <w:tcW w:w="1182" w:type="dxa"/>
            <w:vAlign w:val="center"/>
            <w:hideMark/>
          </w:tcPr>
          <w:p w:rsidR="00E75A75" w:rsidRPr="001C1B03" w:rsidRDefault="00E75A75" w:rsidP="00E75A75">
            <w:pPr>
              <w:ind w:firstLine="12"/>
              <w:jc w:val="center"/>
              <w:cnfStyle w:val="000000100000"/>
              <w:rPr>
                <w:b/>
                <w:bCs/>
                <w:sz w:val="20"/>
                <w:szCs w:val="20"/>
              </w:rPr>
            </w:pPr>
            <w:r w:rsidRPr="001C1B03">
              <w:rPr>
                <w:b/>
                <w:bCs/>
                <w:sz w:val="20"/>
                <w:szCs w:val="20"/>
              </w:rPr>
              <w:t>99,7%</w:t>
            </w:r>
          </w:p>
        </w:tc>
      </w:tr>
      <w:tr w:rsidR="00E75A75" w:rsidRPr="001C1B03" w:rsidTr="001C1B03">
        <w:trPr>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b w:val="0"/>
                <w:bCs w:val="0"/>
                <w:i/>
                <w:iCs/>
                <w:sz w:val="24"/>
                <w:szCs w:val="24"/>
                <w:lang w:eastAsia="ru-RU"/>
              </w:rPr>
            </w:pPr>
          </w:p>
        </w:tc>
        <w:tc>
          <w:tcPr>
            <w:tcW w:w="8766" w:type="dxa"/>
            <w:vAlign w:val="center"/>
            <w:hideMark/>
          </w:tcPr>
          <w:p w:rsidR="00E75A75" w:rsidRPr="001C1B03" w:rsidRDefault="00E75A75" w:rsidP="001C1B03">
            <w:pPr>
              <w:ind w:firstLine="12"/>
              <w:jc w:val="right"/>
              <w:cnfStyle w:val="000000000000"/>
              <w:rPr>
                <w:b/>
                <w:bCs/>
                <w:sz w:val="20"/>
                <w:szCs w:val="20"/>
              </w:rPr>
            </w:pPr>
            <w:r w:rsidRPr="001C1B03">
              <w:rPr>
                <w:b/>
                <w:bCs/>
                <w:sz w:val="20"/>
                <w:szCs w:val="20"/>
              </w:rPr>
              <w:t>Расходы инвестиционного характера</w:t>
            </w:r>
          </w:p>
        </w:tc>
        <w:tc>
          <w:tcPr>
            <w:tcW w:w="1711" w:type="dxa"/>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29 902 186,0</w:t>
            </w:r>
          </w:p>
        </w:tc>
        <w:tc>
          <w:tcPr>
            <w:tcW w:w="1643" w:type="dxa"/>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29 902 186,0</w:t>
            </w:r>
          </w:p>
        </w:tc>
        <w:tc>
          <w:tcPr>
            <w:tcW w:w="1182" w:type="dxa"/>
            <w:vAlign w:val="center"/>
            <w:hideMark/>
          </w:tcPr>
          <w:p w:rsidR="00E75A75" w:rsidRPr="001C1B03" w:rsidRDefault="00E75A75" w:rsidP="00E75A75">
            <w:pPr>
              <w:ind w:firstLine="12"/>
              <w:jc w:val="center"/>
              <w:cnfStyle w:val="000000000000"/>
              <w:rPr>
                <w:b/>
                <w:bCs/>
                <w:sz w:val="20"/>
                <w:szCs w:val="20"/>
              </w:rPr>
            </w:pPr>
            <w:r w:rsidRPr="001C1B03">
              <w:rPr>
                <w:b/>
                <w:bCs/>
                <w:sz w:val="20"/>
                <w:szCs w:val="20"/>
              </w:rPr>
              <w:t>99,1%</w:t>
            </w:r>
          </w:p>
        </w:tc>
      </w:tr>
      <w:tr w:rsidR="00E75A75" w:rsidRPr="001C1B03" w:rsidTr="001C1B03">
        <w:trPr>
          <w:cnfStyle w:val="000000100000"/>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i/>
                <w:iCs/>
                <w:sz w:val="24"/>
                <w:szCs w:val="24"/>
                <w:lang w:eastAsia="ru-RU"/>
              </w:rPr>
            </w:pPr>
          </w:p>
        </w:tc>
        <w:tc>
          <w:tcPr>
            <w:tcW w:w="8766" w:type="dxa"/>
            <w:vAlign w:val="center"/>
            <w:hideMark/>
          </w:tcPr>
          <w:p w:rsidR="00E75A75" w:rsidRPr="001C1B03" w:rsidRDefault="00E75A75" w:rsidP="00E75A75">
            <w:pPr>
              <w:ind w:firstLine="12"/>
              <w:cnfStyle w:val="000000100000"/>
              <w:rPr>
                <w:sz w:val="20"/>
                <w:szCs w:val="20"/>
              </w:rPr>
            </w:pPr>
          </w:p>
        </w:tc>
        <w:tc>
          <w:tcPr>
            <w:tcW w:w="1711" w:type="dxa"/>
            <w:noWrap/>
            <w:vAlign w:val="center"/>
            <w:hideMark/>
          </w:tcPr>
          <w:p w:rsidR="00E75A75" w:rsidRPr="001C1B03" w:rsidRDefault="00E75A75" w:rsidP="00E75A75">
            <w:pPr>
              <w:ind w:firstLine="12"/>
              <w:jc w:val="right"/>
              <w:cnfStyle w:val="000000100000"/>
              <w:rPr>
                <w:b/>
                <w:bCs/>
                <w:sz w:val="20"/>
                <w:szCs w:val="20"/>
              </w:rPr>
            </w:pPr>
          </w:p>
        </w:tc>
        <w:tc>
          <w:tcPr>
            <w:tcW w:w="1643" w:type="dxa"/>
            <w:noWrap/>
            <w:vAlign w:val="center"/>
            <w:hideMark/>
          </w:tcPr>
          <w:p w:rsidR="00E75A75" w:rsidRPr="001C1B03" w:rsidRDefault="00E75A75" w:rsidP="00E75A75">
            <w:pPr>
              <w:ind w:firstLine="12"/>
              <w:jc w:val="right"/>
              <w:cnfStyle w:val="000000100000"/>
              <w:rPr>
                <w:b/>
                <w:bCs/>
                <w:sz w:val="20"/>
                <w:szCs w:val="20"/>
              </w:rPr>
            </w:pPr>
          </w:p>
        </w:tc>
        <w:tc>
          <w:tcPr>
            <w:tcW w:w="1182" w:type="dxa"/>
            <w:noWrap/>
            <w:vAlign w:val="center"/>
            <w:hideMark/>
          </w:tcPr>
          <w:p w:rsidR="00E75A75" w:rsidRPr="001C1B03" w:rsidRDefault="00E75A75" w:rsidP="00E75A75">
            <w:pPr>
              <w:ind w:firstLine="12"/>
              <w:jc w:val="center"/>
              <w:cnfStyle w:val="000000100000"/>
              <w:rPr>
                <w:b/>
                <w:bCs/>
                <w:sz w:val="20"/>
                <w:szCs w:val="20"/>
              </w:rPr>
            </w:pPr>
          </w:p>
        </w:tc>
      </w:tr>
      <w:tr w:rsidR="00E75A75" w:rsidRPr="001C1B03" w:rsidTr="001C1B03">
        <w:trPr>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b w:val="0"/>
                <w:bCs w:val="0"/>
                <w:i/>
                <w:iCs/>
                <w:sz w:val="24"/>
                <w:szCs w:val="24"/>
                <w:lang w:eastAsia="ru-RU"/>
              </w:rPr>
            </w:pPr>
          </w:p>
        </w:tc>
        <w:tc>
          <w:tcPr>
            <w:tcW w:w="8766" w:type="dxa"/>
            <w:vAlign w:val="center"/>
            <w:hideMark/>
          </w:tcPr>
          <w:p w:rsidR="00E75A75" w:rsidRPr="001C1B03" w:rsidRDefault="00E75A75" w:rsidP="00E75A75">
            <w:pPr>
              <w:ind w:firstLine="12"/>
              <w:cnfStyle w:val="000000000000"/>
              <w:rPr>
                <w:b/>
                <w:bCs/>
                <w:sz w:val="20"/>
                <w:szCs w:val="20"/>
              </w:rPr>
            </w:pPr>
            <w:r w:rsidRPr="001C1B03">
              <w:rPr>
                <w:b/>
                <w:bCs/>
                <w:sz w:val="20"/>
                <w:szCs w:val="20"/>
              </w:rPr>
              <w:t>Национальная экономика</w:t>
            </w:r>
          </w:p>
        </w:tc>
        <w:tc>
          <w:tcPr>
            <w:tcW w:w="1711" w:type="dxa"/>
            <w:noWrap/>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46 154 365,1</w:t>
            </w:r>
          </w:p>
        </w:tc>
        <w:tc>
          <w:tcPr>
            <w:tcW w:w="1643" w:type="dxa"/>
            <w:noWrap/>
            <w:vAlign w:val="center"/>
            <w:hideMark/>
          </w:tcPr>
          <w:p w:rsidR="00E75A75" w:rsidRPr="001C1B03" w:rsidRDefault="00E75A75" w:rsidP="00E75A75">
            <w:pPr>
              <w:ind w:firstLine="12"/>
              <w:jc w:val="right"/>
              <w:cnfStyle w:val="000000000000"/>
              <w:rPr>
                <w:b/>
                <w:bCs/>
                <w:sz w:val="20"/>
                <w:szCs w:val="20"/>
              </w:rPr>
            </w:pPr>
            <w:r w:rsidRPr="001C1B03">
              <w:rPr>
                <w:b/>
                <w:bCs/>
                <w:sz w:val="20"/>
                <w:szCs w:val="20"/>
              </w:rPr>
              <w:t>46 154 365,1</w:t>
            </w:r>
          </w:p>
        </w:tc>
        <w:tc>
          <w:tcPr>
            <w:tcW w:w="1182" w:type="dxa"/>
            <w:noWrap/>
            <w:vAlign w:val="center"/>
            <w:hideMark/>
          </w:tcPr>
          <w:p w:rsidR="00E75A75" w:rsidRPr="001C1B03" w:rsidRDefault="00E75A75" w:rsidP="00E75A75">
            <w:pPr>
              <w:ind w:firstLine="12"/>
              <w:jc w:val="center"/>
              <w:cnfStyle w:val="000000000000"/>
              <w:rPr>
                <w:b/>
                <w:bCs/>
                <w:sz w:val="20"/>
                <w:szCs w:val="20"/>
              </w:rPr>
            </w:pPr>
            <w:r w:rsidRPr="001C1B03">
              <w:rPr>
                <w:b/>
                <w:bCs/>
                <w:sz w:val="20"/>
                <w:szCs w:val="20"/>
              </w:rPr>
              <w:t>99,3%</w:t>
            </w:r>
          </w:p>
        </w:tc>
      </w:tr>
      <w:tr w:rsidR="00E75A75" w:rsidRPr="001C1B03" w:rsidTr="001C1B03">
        <w:trPr>
          <w:cnfStyle w:val="000000100000"/>
          <w:trHeight w:val="20"/>
        </w:trPr>
        <w:tc>
          <w:tcPr>
            <w:cnfStyle w:val="001000000000"/>
            <w:tcW w:w="1723" w:type="dxa"/>
            <w:noWrap/>
            <w:hideMark/>
          </w:tcPr>
          <w:p w:rsidR="00E75A75" w:rsidRPr="001C1B03" w:rsidRDefault="00E75A75" w:rsidP="00F4744E">
            <w:pPr>
              <w:spacing w:after="0"/>
              <w:ind w:firstLine="0"/>
              <w:jc w:val="center"/>
              <w:rPr>
                <w:rFonts w:ascii="Times New Roman" w:hAnsi="Times New Roman"/>
                <w:b w:val="0"/>
                <w:bCs w:val="0"/>
                <w:i/>
                <w:iCs/>
                <w:sz w:val="24"/>
                <w:szCs w:val="24"/>
                <w:lang w:eastAsia="ru-RU"/>
              </w:rPr>
            </w:pPr>
          </w:p>
        </w:tc>
        <w:tc>
          <w:tcPr>
            <w:tcW w:w="8766" w:type="dxa"/>
            <w:vAlign w:val="center"/>
            <w:hideMark/>
          </w:tcPr>
          <w:p w:rsidR="00E75A75" w:rsidRPr="001C1B03" w:rsidRDefault="00E75A75" w:rsidP="00E75A75">
            <w:pPr>
              <w:ind w:firstLine="12"/>
              <w:cnfStyle w:val="000000100000"/>
              <w:rPr>
                <w:b/>
                <w:bCs/>
                <w:sz w:val="20"/>
                <w:szCs w:val="20"/>
              </w:rPr>
            </w:pPr>
            <w:r w:rsidRPr="001C1B03">
              <w:rPr>
                <w:b/>
                <w:bCs/>
                <w:sz w:val="20"/>
                <w:szCs w:val="20"/>
              </w:rPr>
              <w:t>Транспорт</w:t>
            </w:r>
          </w:p>
        </w:tc>
        <w:tc>
          <w:tcPr>
            <w:tcW w:w="1711" w:type="dxa"/>
            <w:noWrap/>
            <w:vAlign w:val="center"/>
            <w:hideMark/>
          </w:tcPr>
          <w:p w:rsidR="00E75A75" w:rsidRPr="001C1B03" w:rsidRDefault="00E75A75" w:rsidP="00E75A75">
            <w:pPr>
              <w:ind w:firstLine="12"/>
              <w:jc w:val="right"/>
              <w:cnfStyle w:val="000000100000"/>
              <w:rPr>
                <w:b/>
                <w:bCs/>
                <w:sz w:val="20"/>
                <w:szCs w:val="20"/>
              </w:rPr>
            </w:pPr>
            <w:r w:rsidRPr="001C1B03">
              <w:rPr>
                <w:b/>
                <w:bCs/>
                <w:sz w:val="20"/>
                <w:szCs w:val="20"/>
              </w:rPr>
              <w:t>45 942 177,7</w:t>
            </w:r>
          </w:p>
        </w:tc>
        <w:tc>
          <w:tcPr>
            <w:tcW w:w="1643" w:type="dxa"/>
            <w:noWrap/>
            <w:vAlign w:val="center"/>
            <w:hideMark/>
          </w:tcPr>
          <w:p w:rsidR="00E75A75" w:rsidRPr="001C1B03" w:rsidRDefault="00E75A75" w:rsidP="00E75A75">
            <w:pPr>
              <w:ind w:firstLine="12"/>
              <w:jc w:val="right"/>
              <w:cnfStyle w:val="000000100000"/>
              <w:rPr>
                <w:b/>
                <w:bCs/>
                <w:sz w:val="20"/>
                <w:szCs w:val="20"/>
              </w:rPr>
            </w:pPr>
            <w:r w:rsidRPr="001C1B03">
              <w:rPr>
                <w:b/>
                <w:bCs/>
                <w:sz w:val="20"/>
                <w:szCs w:val="20"/>
              </w:rPr>
              <w:t>45 942 177,7</w:t>
            </w:r>
          </w:p>
        </w:tc>
        <w:tc>
          <w:tcPr>
            <w:tcW w:w="1182" w:type="dxa"/>
            <w:noWrap/>
            <w:vAlign w:val="center"/>
            <w:hideMark/>
          </w:tcPr>
          <w:p w:rsidR="00E75A75" w:rsidRPr="001C1B03" w:rsidRDefault="00E75A75" w:rsidP="00E75A75">
            <w:pPr>
              <w:ind w:firstLine="12"/>
              <w:jc w:val="center"/>
              <w:cnfStyle w:val="000000100000"/>
              <w:rPr>
                <w:b/>
                <w:bCs/>
                <w:sz w:val="20"/>
                <w:szCs w:val="20"/>
              </w:rPr>
            </w:pPr>
            <w:r w:rsidRPr="001C1B03">
              <w:rPr>
                <w:b/>
                <w:bCs/>
                <w:sz w:val="20"/>
                <w:szCs w:val="20"/>
              </w:rPr>
              <w:t>99,3%</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Руководство и управление в сфере установленных функций</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183 809,2</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183 809,2</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95,2%</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Реализация государственных функций, связанных с общегосударственным управлением</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8 069,2</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8 069,2</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Федеральные целевые программы</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27 795 539,6</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27 795 539,6</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99,2%</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Федеральная целевая программа "Экономическое и социальное развитие Дальнего Востока и Забайкалья на период до 2013 года"</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561 400,0</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561 400,0</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83,7%</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Экономическое и социальное развитие Дальнего Востока и Забайкалья на период до 2013 года</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311 400,0</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311 400,0</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94,3%</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Федеральная целевая программа "Развитие транспортной системы России (2010 - 2015 годы)"</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27 234 139,6</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27 234 139,6</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99,5%</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Подпрограмма "Морской транспорт"</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15 170 835,0</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15 170 835,0</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99,5%</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 xml:space="preserve">Реализация мероприятий по организации и проведению XXII Олимпийских зимних игр и XI Паралимпийских зимних игр 2014 года </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5 132 800,0</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5 132 800,0</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Реализация мероприятий подпрограммы "Морской транспорт"</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10 038 035,0</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10 038 035,0</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99,2%</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i/>
                <w:iCs/>
                <w:sz w:val="20"/>
                <w:szCs w:val="20"/>
              </w:rPr>
            </w:pPr>
            <w:r>
              <w:rPr>
                <w:b/>
                <w:bCs/>
                <w:i/>
                <w:iCs/>
                <w:sz w:val="20"/>
                <w:szCs w:val="20"/>
              </w:rPr>
              <w:t>Бюджетные инвестиции</w:t>
            </w:r>
          </w:p>
        </w:tc>
        <w:tc>
          <w:tcPr>
            <w:tcW w:w="1711" w:type="dxa"/>
            <w:noWrap/>
            <w:vAlign w:val="center"/>
            <w:hideMark/>
          </w:tcPr>
          <w:p w:rsidR="00E75A75" w:rsidRDefault="00E75A75" w:rsidP="00E75A75">
            <w:pPr>
              <w:ind w:firstLine="12"/>
              <w:jc w:val="right"/>
              <w:cnfStyle w:val="000000100000"/>
              <w:rPr>
                <w:b/>
                <w:bCs/>
                <w:i/>
                <w:iCs/>
                <w:sz w:val="20"/>
                <w:szCs w:val="20"/>
              </w:rPr>
            </w:pPr>
            <w:r>
              <w:rPr>
                <w:b/>
                <w:bCs/>
                <w:i/>
                <w:iCs/>
                <w:sz w:val="20"/>
                <w:szCs w:val="20"/>
              </w:rPr>
              <w:t>9 961 715,0</w:t>
            </w:r>
          </w:p>
        </w:tc>
        <w:tc>
          <w:tcPr>
            <w:tcW w:w="1643" w:type="dxa"/>
            <w:noWrap/>
            <w:vAlign w:val="center"/>
            <w:hideMark/>
          </w:tcPr>
          <w:p w:rsidR="00E75A75" w:rsidRDefault="00E75A75" w:rsidP="00E75A75">
            <w:pPr>
              <w:ind w:firstLine="12"/>
              <w:jc w:val="right"/>
              <w:cnfStyle w:val="000000100000"/>
              <w:rPr>
                <w:b/>
                <w:bCs/>
                <w:i/>
                <w:iCs/>
                <w:sz w:val="20"/>
                <w:szCs w:val="20"/>
              </w:rPr>
            </w:pPr>
            <w:r>
              <w:rPr>
                <w:b/>
                <w:bCs/>
                <w:i/>
                <w:iCs/>
                <w:sz w:val="20"/>
                <w:szCs w:val="20"/>
              </w:rPr>
              <w:t>9 961 715,0</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99,3%</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Подпрограмма "Внутренний водный транспорт"</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12 063 304,6</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12 063 304,6</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99,5%</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Водный транспорт</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17 823 042,8</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17 823 042,8</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99,7%</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Государственные бассейновые управления водных путей и судоходства</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12 404 871,6</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12 404 871,6</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99,8%</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Поисковые и аварийно-спасательные учреждения</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674 003,5</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674 003,5</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Субсидии на выполнение мероприятий по несению аварийно-спасательной готовности на море</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141 966,7</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141 966,7</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100,0%</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Субсидии на обеспечение безопасности судоходства на канале имени Москвы</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2 143 721,3</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2 143 721,3</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 xml:space="preserve"> Субсидии на обеспечение мероприятий по обводнению</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896 965,3</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896 965,3</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100,0%</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Субсидии на навигационно-гидрографическое обеспечение судоходства на трассах Севморпути</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490 817,5</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490 817,5</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Мероприятия по реализации ФЗ от 9 февраля 2007 г. № 16-ФЗ "О транспортной безопасности в сфере водного транспорта"</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26 944,5</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26 944,5</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100,0%</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Субсидии федеральному государственному унитарному предприятию "Росморпорт" на компенсацию потерь в доходах, связанных с организацией паромного сообщения для доставки грузов для строительства олимпийских объектов</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153 561,1</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153 561,1</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87,5%</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Обеспечение деятельности (оказание услуг) подведомственных учреждений</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890 191,3</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890 191,3</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100,0%</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Обеспечение создания, эксплуатации государственной системы изготовления, оформления и контроля паспортно-визовых документов нового поколения</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101 716,9</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101 716,9</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95,5%</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Организация и проведение XXII Олимпийских зимних игр и XI Паралимпийских зимних игр 2014 года в городе Сочи, развитие города Сочи как горноклиматического курорта</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30 000,0</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30 000,0</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17,4%</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Прикладные научные исследования и разработки</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12 195,8</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12 195,8</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97,9%</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Реализация мероприятий Федеральной целевой программы "Развитие гражданской морской техники" на 2009-2016 годы</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179 024,0</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179 024,0</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87,2%</w:t>
            </w:r>
          </w:p>
        </w:tc>
      </w:tr>
      <w:tr w:rsidR="00E75A75" w:rsidRPr="00BA6E18" w:rsidTr="001C1B03">
        <w:trPr>
          <w:cnfStyle w:val="000000100000"/>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b w:val="0"/>
                <w:bCs w:val="0"/>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Федеральная целевая программа "Обеспечение ядерной и радиационной безопасности на 2008 год и на период до 2015 года"</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20 967,6</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20 967,6</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1C1B03">
        <w:trPr>
          <w:trHeight w:val="20"/>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Федеральная целевая программа "Развитие транспортной системы России (2010-2015 годы)" (в части образования)</w:t>
            </w:r>
          </w:p>
        </w:tc>
        <w:tc>
          <w:tcPr>
            <w:tcW w:w="1711" w:type="dxa"/>
            <w:noWrap/>
            <w:vAlign w:val="center"/>
            <w:hideMark/>
          </w:tcPr>
          <w:p w:rsidR="00E75A75" w:rsidRDefault="00E75A75" w:rsidP="00E75A75">
            <w:pPr>
              <w:ind w:firstLine="12"/>
              <w:jc w:val="right"/>
              <w:cnfStyle w:val="000000000000"/>
              <w:rPr>
                <w:b/>
                <w:bCs/>
                <w:sz w:val="20"/>
                <w:szCs w:val="20"/>
              </w:rPr>
            </w:pPr>
            <w:r>
              <w:rPr>
                <w:b/>
                <w:bCs/>
                <w:sz w:val="20"/>
                <w:szCs w:val="20"/>
              </w:rPr>
              <w:t>1 848 654,8</w:t>
            </w:r>
          </w:p>
        </w:tc>
        <w:tc>
          <w:tcPr>
            <w:tcW w:w="1643" w:type="dxa"/>
            <w:noWrap/>
            <w:vAlign w:val="center"/>
            <w:hideMark/>
          </w:tcPr>
          <w:p w:rsidR="00E75A75" w:rsidRDefault="00E75A75" w:rsidP="00E75A75">
            <w:pPr>
              <w:ind w:firstLine="12"/>
              <w:jc w:val="right"/>
              <w:cnfStyle w:val="000000000000"/>
              <w:rPr>
                <w:b/>
                <w:bCs/>
                <w:sz w:val="20"/>
                <w:szCs w:val="20"/>
              </w:rPr>
            </w:pPr>
            <w:r>
              <w:rPr>
                <w:b/>
                <w:bCs/>
                <w:sz w:val="20"/>
                <w:szCs w:val="20"/>
              </w:rPr>
              <w:t>1 848 654,8</w:t>
            </w:r>
          </w:p>
        </w:tc>
        <w:tc>
          <w:tcPr>
            <w:tcW w:w="1182" w:type="dxa"/>
            <w:noWrap/>
            <w:vAlign w:val="center"/>
            <w:hideMark/>
          </w:tcPr>
          <w:p w:rsidR="00E75A75" w:rsidRDefault="00E75A75" w:rsidP="00E75A75">
            <w:pPr>
              <w:ind w:firstLine="12"/>
              <w:jc w:val="center"/>
              <w:cnfStyle w:val="000000000000"/>
              <w:rPr>
                <w:b/>
                <w:bCs/>
                <w:sz w:val="20"/>
                <w:szCs w:val="20"/>
              </w:rPr>
            </w:pPr>
            <w:r>
              <w:rPr>
                <w:b/>
                <w:bCs/>
                <w:sz w:val="20"/>
                <w:szCs w:val="20"/>
              </w:rPr>
              <w:t>100,0%</w:t>
            </w:r>
          </w:p>
        </w:tc>
      </w:tr>
      <w:tr w:rsidR="00E75A75" w:rsidRPr="00BA6E18" w:rsidTr="00E75A75">
        <w:trPr>
          <w:cnfStyle w:val="000000100000"/>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Высшие учебные заведения</w:t>
            </w:r>
          </w:p>
        </w:tc>
        <w:tc>
          <w:tcPr>
            <w:tcW w:w="1711" w:type="dxa"/>
            <w:noWrap/>
            <w:vAlign w:val="center"/>
            <w:hideMark/>
          </w:tcPr>
          <w:p w:rsidR="00E75A75" w:rsidRDefault="00E75A75" w:rsidP="00E75A75">
            <w:pPr>
              <w:ind w:firstLine="12"/>
              <w:jc w:val="right"/>
              <w:cnfStyle w:val="000000100000"/>
              <w:rPr>
                <w:b/>
                <w:bCs/>
                <w:sz w:val="20"/>
                <w:szCs w:val="20"/>
              </w:rPr>
            </w:pPr>
            <w:r>
              <w:rPr>
                <w:b/>
                <w:bCs/>
                <w:sz w:val="20"/>
                <w:szCs w:val="20"/>
              </w:rPr>
              <w:t>4 163 103,3</w:t>
            </w:r>
          </w:p>
        </w:tc>
        <w:tc>
          <w:tcPr>
            <w:tcW w:w="1643" w:type="dxa"/>
            <w:noWrap/>
            <w:vAlign w:val="center"/>
            <w:hideMark/>
          </w:tcPr>
          <w:p w:rsidR="00E75A75" w:rsidRDefault="00E75A75" w:rsidP="00E75A75">
            <w:pPr>
              <w:ind w:firstLine="12"/>
              <w:jc w:val="right"/>
              <w:cnfStyle w:val="000000100000"/>
              <w:rPr>
                <w:b/>
                <w:bCs/>
                <w:sz w:val="20"/>
                <w:szCs w:val="20"/>
              </w:rPr>
            </w:pPr>
            <w:r>
              <w:rPr>
                <w:b/>
                <w:bCs/>
                <w:sz w:val="20"/>
                <w:szCs w:val="20"/>
              </w:rPr>
              <w:t>4 163 103,3</w:t>
            </w:r>
          </w:p>
        </w:tc>
        <w:tc>
          <w:tcPr>
            <w:tcW w:w="1182" w:type="dxa"/>
            <w:noWrap/>
            <w:vAlign w:val="center"/>
            <w:hideMark/>
          </w:tcPr>
          <w:p w:rsidR="00E75A75" w:rsidRDefault="00E75A75" w:rsidP="00E75A75">
            <w:pPr>
              <w:ind w:firstLine="12"/>
              <w:jc w:val="center"/>
              <w:cnfStyle w:val="000000100000"/>
              <w:rPr>
                <w:b/>
                <w:bCs/>
                <w:sz w:val="20"/>
                <w:szCs w:val="20"/>
              </w:rPr>
            </w:pPr>
            <w:r>
              <w:rPr>
                <w:b/>
                <w:bCs/>
                <w:sz w:val="20"/>
                <w:szCs w:val="20"/>
              </w:rPr>
              <w:t>100,0%</w:t>
            </w:r>
          </w:p>
        </w:tc>
      </w:tr>
      <w:tr w:rsidR="00E75A75" w:rsidRPr="00BA6E18" w:rsidTr="00E75A75">
        <w:trPr>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Социальная помощь</w:t>
            </w:r>
          </w:p>
        </w:tc>
        <w:tc>
          <w:tcPr>
            <w:tcW w:w="1711" w:type="dxa"/>
            <w:noWrap/>
            <w:vAlign w:val="center"/>
            <w:hideMark/>
          </w:tcPr>
          <w:p w:rsidR="00E75A75" w:rsidRDefault="00E75A75" w:rsidP="00E75A75">
            <w:pPr>
              <w:ind w:firstLine="34"/>
              <w:jc w:val="right"/>
              <w:cnfStyle w:val="000000000000"/>
              <w:rPr>
                <w:b/>
                <w:bCs/>
                <w:sz w:val="20"/>
                <w:szCs w:val="20"/>
              </w:rPr>
            </w:pPr>
            <w:r>
              <w:rPr>
                <w:b/>
                <w:bCs/>
                <w:sz w:val="20"/>
                <w:szCs w:val="20"/>
              </w:rPr>
              <w:t>85 845,5</w:t>
            </w:r>
          </w:p>
        </w:tc>
        <w:tc>
          <w:tcPr>
            <w:tcW w:w="1643" w:type="dxa"/>
            <w:noWrap/>
            <w:vAlign w:val="center"/>
            <w:hideMark/>
          </w:tcPr>
          <w:p w:rsidR="00E75A75" w:rsidRDefault="00E75A75" w:rsidP="00E75A75">
            <w:pPr>
              <w:ind w:firstLine="34"/>
              <w:jc w:val="right"/>
              <w:cnfStyle w:val="000000000000"/>
              <w:rPr>
                <w:b/>
                <w:bCs/>
                <w:sz w:val="20"/>
                <w:szCs w:val="20"/>
              </w:rPr>
            </w:pPr>
            <w:r>
              <w:rPr>
                <w:b/>
                <w:bCs/>
                <w:sz w:val="20"/>
                <w:szCs w:val="20"/>
              </w:rPr>
              <w:t>85 845,5</w:t>
            </w:r>
          </w:p>
        </w:tc>
        <w:tc>
          <w:tcPr>
            <w:tcW w:w="1182" w:type="dxa"/>
            <w:noWrap/>
            <w:vAlign w:val="center"/>
            <w:hideMark/>
          </w:tcPr>
          <w:p w:rsidR="00E75A75" w:rsidRDefault="00E75A75" w:rsidP="00E75A75">
            <w:pPr>
              <w:ind w:firstLine="34"/>
              <w:jc w:val="center"/>
              <w:cnfStyle w:val="000000000000"/>
              <w:rPr>
                <w:b/>
                <w:bCs/>
                <w:sz w:val="20"/>
                <w:szCs w:val="20"/>
              </w:rPr>
            </w:pPr>
            <w:r>
              <w:rPr>
                <w:b/>
                <w:bCs/>
                <w:sz w:val="20"/>
                <w:szCs w:val="20"/>
              </w:rPr>
              <w:t>100,0%</w:t>
            </w:r>
          </w:p>
        </w:tc>
      </w:tr>
      <w:tr w:rsidR="00E75A75" w:rsidRPr="00BA6E18" w:rsidTr="00E75A75">
        <w:trPr>
          <w:cnfStyle w:val="000000100000"/>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Реализация государственных функций в области социальной политики</w:t>
            </w:r>
          </w:p>
        </w:tc>
        <w:tc>
          <w:tcPr>
            <w:tcW w:w="1711" w:type="dxa"/>
            <w:noWrap/>
            <w:vAlign w:val="center"/>
            <w:hideMark/>
          </w:tcPr>
          <w:p w:rsidR="00E75A75" w:rsidRDefault="00E75A75" w:rsidP="00E75A75">
            <w:pPr>
              <w:ind w:firstLine="34"/>
              <w:jc w:val="right"/>
              <w:cnfStyle w:val="000000100000"/>
              <w:rPr>
                <w:b/>
                <w:bCs/>
                <w:sz w:val="20"/>
                <w:szCs w:val="20"/>
              </w:rPr>
            </w:pPr>
            <w:r>
              <w:rPr>
                <w:b/>
                <w:bCs/>
                <w:sz w:val="20"/>
                <w:szCs w:val="20"/>
              </w:rPr>
              <w:t>4 514,0</w:t>
            </w:r>
          </w:p>
        </w:tc>
        <w:tc>
          <w:tcPr>
            <w:tcW w:w="1643" w:type="dxa"/>
            <w:noWrap/>
            <w:vAlign w:val="center"/>
            <w:hideMark/>
          </w:tcPr>
          <w:p w:rsidR="00E75A75" w:rsidRDefault="00E75A75" w:rsidP="00E75A75">
            <w:pPr>
              <w:ind w:firstLine="34"/>
              <w:jc w:val="right"/>
              <w:cnfStyle w:val="000000100000"/>
              <w:rPr>
                <w:b/>
                <w:bCs/>
                <w:sz w:val="20"/>
                <w:szCs w:val="20"/>
              </w:rPr>
            </w:pPr>
            <w:r>
              <w:rPr>
                <w:b/>
                <w:bCs/>
                <w:sz w:val="20"/>
                <w:szCs w:val="20"/>
              </w:rPr>
              <w:t>4 514,0</w:t>
            </w:r>
          </w:p>
        </w:tc>
        <w:tc>
          <w:tcPr>
            <w:tcW w:w="1182" w:type="dxa"/>
            <w:noWrap/>
            <w:vAlign w:val="center"/>
            <w:hideMark/>
          </w:tcPr>
          <w:p w:rsidR="00E75A75" w:rsidRDefault="00E75A75" w:rsidP="00E75A75">
            <w:pPr>
              <w:ind w:firstLine="34"/>
              <w:jc w:val="center"/>
              <w:cnfStyle w:val="000000100000"/>
              <w:rPr>
                <w:b/>
                <w:bCs/>
                <w:sz w:val="20"/>
                <w:szCs w:val="20"/>
              </w:rPr>
            </w:pPr>
            <w:r>
              <w:rPr>
                <w:b/>
                <w:bCs/>
                <w:sz w:val="20"/>
                <w:szCs w:val="20"/>
              </w:rPr>
              <w:t>100,0%</w:t>
            </w:r>
          </w:p>
        </w:tc>
      </w:tr>
      <w:tr w:rsidR="00E75A75" w:rsidRPr="00BA6E18" w:rsidTr="00E75A75">
        <w:trPr>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Музеи и постоянные выставки</w:t>
            </w:r>
          </w:p>
        </w:tc>
        <w:tc>
          <w:tcPr>
            <w:tcW w:w="1711" w:type="dxa"/>
            <w:noWrap/>
            <w:vAlign w:val="center"/>
            <w:hideMark/>
          </w:tcPr>
          <w:p w:rsidR="00E75A75" w:rsidRDefault="00E75A75" w:rsidP="00E75A75">
            <w:pPr>
              <w:ind w:firstLine="34"/>
              <w:jc w:val="right"/>
              <w:cnfStyle w:val="000000000000"/>
              <w:rPr>
                <w:b/>
                <w:bCs/>
                <w:sz w:val="20"/>
                <w:szCs w:val="20"/>
              </w:rPr>
            </w:pPr>
            <w:r>
              <w:rPr>
                <w:b/>
                <w:bCs/>
                <w:sz w:val="20"/>
                <w:szCs w:val="20"/>
              </w:rPr>
              <w:t>1 614,8</w:t>
            </w:r>
          </w:p>
        </w:tc>
        <w:tc>
          <w:tcPr>
            <w:tcW w:w="1643" w:type="dxa"/>
            <w:noWrap/>
            <w:vAlign w:val="center"/>
            <w:hideMark/>
          </w:tcPr>
          <w:p w:rsidR="00E75A75" w:rsidRDefault="00E75A75" w:rsidP="00E75A75">
            <w:pPr>
              <w:ind w:firstLine="34"/>
              <w:jc w:val="right"/>
              <w:cnfStyle w:val="000000000000"/>
              <w:rPr>
                <w:b/>
                <w:bCs/>
                <w:sz w:val="20"/>
                <w:szCs w:val="20"/>
              </w:rPr>
            </w:pPr>
            <w:r>
              <w:rPr>
                <w:b/>
                <w:bCs/>
                <w:sz w:val="20"/>
                <w:szCs w:val="20"/>
              </w:rPr>
              <w:t>1 614,8</w:t>
            </w:r>
          </w:p>
        </w:tc>
        <w:tc>
          <w:tcPr>
            <w:tcW w:w="1182" w:type="dxa"/>
            <w:noWrap/>
            <w:vAlign w:val="center"/>
            <w:hideMark/>
          </w:tcPr>
          <w:p w:rsidR="00E75A75" w:rsidRDefault="00E75A75" w:rsidP="00E75A75">
            <w:pPr>
              <w:ind w:firstLine="34"/>
              <w:jc w:val="center"/>
              <w:cnfStyle w:val="000000000000"/>
              <w:rPr>
                <w:b/>
                <w:bCs/>
                <w:sz w:val="20"/>
                <w:szCs w:val="20"/>
              </w:rPr>
            </w:pPr>
            <w:r>
              <w:rPr>
                <w:b/>
                <w:bCs/>
                <w:sz w:val="20"/>
                <w:szCs w:val="20"/>
              </w:rPr>
              <w:t>100,0%</w:t>
            </w:r>
          </w:p>
        </w:tc>
      </w:tr>
      <w:tr w:rsidR="00E75A75" w:rsidRPr="00BA6E18" w:rsidTr="00E75A75">
        <w:trPr>
          <w:cnfStyle w:val="000000100000"/>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100000"/>
              <w:rPr>
                <w:b/>
                <w:bCs/>
                <w:sz w:val="20"/>
                <w:szCs w:val="20"/>
              </w:rPr>
            </w:pPr>
            <w:r>
              <w:rPr>
                <w:b/>
                <w:bCs/>
                <w:sz w:val="20"/>
                <w:szCs w:val="20"/>
              </w:rPr>
              <w:t>Больницы, клиники, госпитали, медико-санитарные части</w:t>
            </w:r>
          </w:p>
        </w:tc>
        <w:tc>
          <w:tcPr>
            <w:tcW w:w="1711" w:type="dxa"/>
            <w:noWrap/>
            <w:vAlign w:val="center"/>
            <w:hideMark/>
          </w:tcPr>
          <w:p w:rsidR="00E75A75" w:rsidRDefault="00E75A75" w:rsidP="00E75A75">
            <w:pPr>
              <w:ind w:firstLine="34"/>
              <w:jc w:val="right"/>
              <w:cnfStyle w:val="000000100000"/>
              <w:rPr>
                <w:b/>
                <w:bCs/>
                <w:sz w:val="20"/>
                <w:szCs w:val="20"/>
              </w:rPr>
            </w:pPr>
            <w:r>
              <w:rPr>
                <w:b/>
                <w:bCs/>
                <w:sz w:val="20"/>
                <w:szCs w:val="20"/>
              </w:rPr>
              <w:t>37 092,9</w:t>
            </w:r>
          </w:p>
        </w:tc>
        <w:tc>
          <w:tcPr>
            <w:tcW w:w="1643" w:type="dxa"/>
            <w:noWrap/>
            <w:vAlign w:val="center"/>
            <w:hideMark/>
          </w:tcPr>
          <w:p w:rsidR="00E75A75" w:rsidRDefault="00E75A75" w:rsidP="00E75A75">
            <w:pPr>
              <w:ind w:firstLine="34"/>
              <w:jc w:val="right"/>
              <w:cnfStyle w:val="000000100000"/>
              <w:rPr>
                <w:b/>
                <w:bCs/>
                <w:sz w:val="20"/>
                <w:szCs w:val="20"/>
              </w:rPr>
            </w:pPr>
            <w:r>
              <w:rPr>
                <w:b/>
                <w:bCs/>
                <w:sz w:val="20"/>
                <w:szCs w:val="20"/>
              </w:rPr>
              <w:t>37 092,9</w:t>
            </w:r>
          </w:p>
        </w:tc>
        <w:tc>
          <w:tcPr>
            <w:tcW w:w="1182" w:type="dxa"/>
            <w:noWrap/>
            <w:vAlign w:val="center"/>
            <w:hideMark/>
          </w:tcPr>
          <w:p w:rsidR="00E75A75" w:rsidRDefault="00E75A75" w:rsidP="00E75A75">
            <w:pPr>
              <w:ind w:firstLine="34"/>
              <w:jc w:val="center"/>
              <w:cnfStyle w:val="000000100000"/>
              <w:rPr>
                <w:b/>
                <w:bCs/>
                <w:sz w:val="20"/>
                <w:szCs w:val="20"/>
              </w:rPr>
            </w:pPr>
            <w:r>
              <w:rPr>
                <w:b/>
                <w:bCs/>
                <w:sz w:val="20"/>
                <w:szCs w:val="20"/>
              </w:rPr>
              <w:t>100,0%</w:t>
            </w:r>
          </w:p>
        </w:tc>
      </w:tr>
      <w:tr w:rsidR="00E75A75" w:rsidRPr="00BA6E18" w:rsidTr="00E75A75">
        <w:trPr>
          <w:trHeight w:val="364"/>
        </w:trPr>
        <w:tc>
          <w:tcPr>
            <w:cnfStyle w:val="001000000000"/>
            <w:tcW w:w="1723" w:type="dxa"/>
            <w:noWrap/>
            <w:hideMark/>
          </w:tcPr>
          <w:p w:rsidR="00E75A75" w:rsidRPr="00BA6E18" w:rsidRDefault="00E75A75" w:rsidP="00F4744E">
            <w:pPr>
              <w:spacing w:after="0"/>
              <w:ind w:firstLine="0"/>
              <w:jc w:val="center"/>
              <w:rPr>
                <w:rFonts w:ascii="Times New Roman" w:hAnsi="Times New Roman"/>
                <w:i/>
                <w:iCs/>
                <w:sz w:val="24"/>
                <w:szCs w:val="24"/>
                <w:highlight w:val="red"/>
                <w:lang w:eastAsia="ru-RU"/>
              </w:rPr>
            </w:pPr>
          </w:p>
        </w:tc>
        <w:tc>
          <w:tcPr>
            <w:tcW w:w="8766" w:type="dxa"/>
            <w:vAlign w:val="center"/>
            <w:hideMark/>
          </w:tcPr>
          <w:p w:rsidR="00E75A75" w:rsidRDefault="00E75A75" w:rsidP="00E75A75">
            <w:pPr>
              <w:ind w:firstLine="12"/>
              <w:cnfStyle w:val="000000000000"/>
              <w:rPr>
                <w:b/>
                <w:bCs/>
                <w:sz w:val="20"/>
                <w:szCs w:val="20"/>
              </w:rPr>
            </w:pPr>
            <w:r>
              <w:rPr>
                <w:b/>
                <w:bCs/>
                <w:sz w:val="20"/>
                <w:szCs w:val="20"/>
              </w:rPr>
              <w:t>Федеральная целевая программа "Жилище" на 2011 - 2015 годы</w:t>
            </w:r>
          </w:p>
        </w:tc>
        <w:tc>
          <w:tcPr>
            <w:tcW w:w="1711" w:type="dxa"/>
            <w:noWrap/>
            <w:vAlign w:val="center"/>
            <w:hideMark/>
          </w:tcPr>
          <w:p w:rsidR="00E75A75" w:rsidRDefault="00E75A75" w:rsidP="00E75A75">
            <w:pPr>
              <w:ind w:firstLine="34"/>
              <w:jc w:val="right"/>
              <w:cnfStyle w:val="000000000000"/>
              <w:rPr>
                <w:b/>
                <w:bCs/>
                <w:sz w:val="20"/>
                <w:szCs w:val="20"/>
              </w:rPr>
            </w:pPr>
            <w:r>
              <w:rPr>
                <w:b/>
                <w:bCs/>
                <w:sz w:val="20"/>
                <w:szCs w:val="20"/>
              </w:rPr>
              <w:t>24 000,0</w:t>
            </w:r>
          </w:p>
        </w:tc>
        <w:tc>
          <w:tcPr>
            <w:tcW w:w="1643" w:type="dxa"/>
            <w:noWrap/>
            <w:vAlign w:val="center"/>
            <w:hideMark/>
          </w:tcPr>
          <w:p w:rsidR="00E75A75" w:rsidRDefault="00E75A75" w:rsidP="00E75A75">
            <w:pPr>
              <w:ind w:firstLine="34"/>
              <w:jc w:val="right"/>
              <w:cnfStyle w:val="000000000000"/>
              <w:rPr>
                <w:b/>
                <w:bCs/>
                <w:sz w:val="20"/>
                <w:szCs w:val="20"/>
              </w:rPr>
            </w:pPr>
            <w:r>
              <w:rPr>
                <w:b/>
                <w:bCs/>
                <w:sz w:val="20"/>
                <w:szCs w:val="20"/>
              </w:rPr>
              <w:t>24 000,0</w:t>
            </w:r>
          </w:p>
        </w:tc>
        <w:tc>
          <w:tcPr>
            <w:tcW w:w="1182" w:type="dxa"/>
            <w:noWrap/>
            <w:vAlign w:val="center"/>
            <w:hideMark/>
          </w:tcPr>
          <w:p w:rsidR="00E75A75" w:rsidRDefault="00E75A75" w:rsidP="00E75A75">
            <w:pPr>
              <w:ind w:firstLine="34"/>
              <w:jc w:val="center"/>
              <w:cnfStyle w:val="000000000000"/>
              <w:rPr>
                <w:b/>
                <w:bCs/>
                <w:sz w:val="20"/>
                <w:szCs w:val="20"/>
              </w:rPr>
            </w:pPr>
            <w:r>
              <w:rPr>
                <w:b/>
                <w:bCs/>
                <w:sz w:val="20"/>
                <w:szCs w:val="20"/>
              </w:rPr>
              <w:t>100,0%</w:t>
            </w:r>
          </w:p>
        </w:tc>
      </w:tr>
    </w:tbl>
    <w:p w:rsidR="005719F6" w:rsidRPr="00BA6E18" w:rsidRDefault="005719F6" w:rsidP="006374F3">
      <w:pPr>
        <w:ind w:firstLine="0"/>
        <w:rPr>
          <w:highlight w:val="red"/>
        </w:rPr>
        <w:sectPr w:rsidR="005719F6" w:rsidRPr="00BA6E18" w:rsidSect="00C16A39">
          <w:pgSz w:w="16838" w:h="11906" w:orient="landscape"/>
          <w:pgMar w:top="1440" w:right="1134" w:bottom="707" w:left="567" w:header="708" w:footer="454" w:gutter="0"/>
          <w:cols w:space="708"/>
          <w:titlePg/>
          <w:docGrid w:linePitch="381"/>
        </w:sectPr>
      </w:pPr>
    </w:p>
    <w:p w:rsidR="009514CC" w:rsidRPr="009514CC" w:rsidRDefault="009514CC" w:rsidP="009514CC">
      <w:r w:rsidRPr="009514CC">
        <w:lastRenderedPageBreak/>
        <w:t>Росморречфлоту удалось обосновать и обеспечить финансирование ряда приоритетных направлений. Так, в целях повышения технической оснащенности аварийно-спасательных формирований обеспечено финансирование строительства в объеме 34,9 млрд. рублей 55 – ти единиц специализированных судов различного назначения. Обеспечено финансирование мероприятий по обновлению обслуживающего речного флота до 2015 года в объеме 35,4 млрд. рублей. Для обновления ледокольного флота в 2012 году обеспечено финансирование в объеме 20,3 млрд. рублей на строительство 4 дизель-электрических ледоколов (мощностью одного - 25 МВт, трех - 16 МВт) и  универсального атомного ледокола.</w:t>
      </w:r>
    </w:p>
    <w:p w:rsidR="009514CC" w:rsidRPr="009514CC" w:rsidRDefault="009514CC" w:rsidP="009514CC">
      <w:r w:rsidRPr="009514CC">
        <w:t>Кассовое исполнение составило 99,4%.</w:t>
      </w:r>
    </w:p>
    <w:p w:rsidR="009514CC" w:rsidRPr="009514CC" w:rsidRDefault="009514CC" w:rsidP="009514CC">
      <w:r w:rsidRPr="009514CC">
        <w:t>Бюджетные ассигнования на предоставление безвозмездных перечислений (субсидий) – кассовое исполнение по расходам, связанным с предоставлением субсидий составило 3</w:t>
      </w:r>
      <w:r w:rsidR="008C693D">
        <w:t> 807 810,3 тыс. рублей или 99,5</w:t>
      </w:r>
      <w:r w:rsidRPr="009514CC">
        <w:t>% от доведенных до Росморречфлота ЛБО.</w:t>
      </w:r>
    </w:p>
    <w:p w:rsidR="009514CC" w:rsidRPr="009514CC" w:rsidRDefault="009514CC" w:rsidP="009514CC">
      <w:r w:rsidRPr="009514CC">
        <w:t>В 2012 году кассовое исполнение по расходам, связанным с выполнением установленных функций федеральным органом исполнительной власти составило 174 998,1 тыс. рублей или 95,2% от доведенных до Росморречфлота ЛБО.</w:t>
      </w:r>
    </w:p>
    <w:p w:rsidR="009514CC" w:rsidRPr="009514CC" w:rsidRDefault="009514CC" w:rsidP="009514CC">
      <w:r w:rsidRPr="009514CC">
        <w:t>Кассовое исполнение по расходам, связанным с выполнением установленных функций государственными бассейновыми управлениями водных путей и судоходства и поисковыми и аварийно-спасательными учреждениями составило 12 943 812,2 тыс. рублей тыс. рублей или 100% от доведенных до Росморречфлота ЛБО.</w:t>
      </w:r>
    </w:p>
    <w:p w:rsidR="009514CC" w:rsidRPr="009514CC" w:rsidRDefault="009514CC" w:rsidP="009514CC">
      <w:r w:rsidRPr="009514CC">
        <w:t>Кассовое исполнение по расходам, направленным на выполнение мероприятий по реализации Федерального закона от 09.02.2007 №16-ФЗ «О транспортной безопасности в сфере водного транспорта» составило 26 944,5 тыс. рублей или 100% от доведенных до Росморречфлота ЛБО.</w:t>
      </w:r>
    </w:p>
    <w:p w:rsidR="009514CC" w:rsidRPr="009514CC" w:rsidRDefault="009514CC" w:rsidP="009514CC">
      <w:r w:rsidRPr="009514CC">
        <w:t>Мероприятия по реализации Комплексной программы обеспечения безопасности населения на транспорте, (распоряжение Правительства Российской Федерации от 30.07.2010 № 1285-р. ред. от 02.08.2011 № 1372-р, от 01.11.2011 № 1905-р):</w:t>
      </w:r>
    </w:p>
    <w:p w:rsidR="009514CC" w:rsidRPr="009514CC" w:rsidRDefault="007D67AB" w:rsidP="009514CC">
      <w:r>
        <w:t xml:space="preserve">- </w:t>
      </w:r>
      <w:r w:rsidR="009514CC" w:rsidRPr="009514CC">
        <w:t xml:space="preserve">2 160 700,0 тыс. рублей - объём финансирования мероприятий на год; </w:t>
      </w:r>
    </w:p>
    <w:p w:rsidR="009514CC" w:rsidRPr="009514CC" w:rsidRDefault="007D67AB" w:rsidP="009514CC">
      <w:r>
        <w:t xml:space="preserve">- </w:t>
      </w:r>
      <w:r w:rsidR="009514CC" w:rsidRPr="009514CC">
        <w:t>2 160 700,0 тыс. рублей или 100% – кассовое исполнение по мероприятиям Комплексной программы.</w:t>
      </w:r>
    </w:p>
    <w:p w:rsidR="009514CC" w:rsidRPr="009514CC" w:rsidRDefault="009514CC" w:rsidP="009514CC">
      <w:r w:rsidRPr="009514CC">
        <w:t xml:space="preserve">Остаток денежных средств в 2012 году составил 0,33 млрд. рублей (334,6 млн. </w:t>
      </w:r>
      <w:r w:rsidR="008C693D">
        <w:rPr>
          <w:rFonts w:eastAsia="Arial Unicode MS"/>
        </w:rPr>
        <w:t>рублей</w:t>
      </w:r>
      <w:r w:rsidRPr="009514CC">
        <w:t>), из них:</w:t>
      </w:r>
    </w:p>
    <w:p w:rsidR="009514CC" w:rsidRPr="009514CC" w:rsidRDefault="009514CC" w:rsidP="009514CC">
      <w:r w:rsidRPr="009514CC">
        <w:t>·        276,3 млн. рублей – расходы инвестиционного характера;</w:t>
      </w:r>
    </w:p>
    <w:p w:rsidR="009514CC" w:rsidRPr="009514CC" w:rsidRDefault="009514CC" w:rsidP="009514CC">
      <w:r w:rsidRPr="009514CC">
        <w:lastRenderedPageBreak/>
        <w:t>·        58,3 млн. рублей – текущие расходы.</w:t>
      </w:r>
    </w:p>
    <w:p w:rsidR="009514CC" w:rsidRPr="009514CC" w:rsidRDefault="009514CC" w:rsidP="009514CC">
      <w:r w:rsidRPr="009514CC">
        <w:t>Неиспользованные средства по расходам инвестиционного характера составили 276,3 млн. рублей, в том числе:</w:t>
      </w:r>
    </w:p>
    <w:p w:rsidR="009514CC" w:rsidRPr="009514CC" w:rsidRDefault="009514CC" w:rsidP="009514CC">
      <w:r w:rsidRPr="009514CC">
        <w:t>·        126,9 млн. рублей – экономия по конкурсам.</w:t>
      </w:r>
    </w:p>
    <w:p w:rsidR="009514CC" w:rsidRPr="009514CC" w:rsidRDefault="009514CC" w:rsidP="009514CC">
      <w:r w:rsidRPr="009514CC">
        <w:t>·        149,4 млн. рублей – неосвоение, в том числе по причине</w:t>
      </w:r>
      <w:r>
        <w:t xml:space="preserve"> </w:t>
      </w:r>
      <w:r w:rsidRPr="009514CC">
        <w:t>неприняты</w:t>
      </w:r>
      <w:r>
        <w:t>х</w:t>
      </w:r>
      <w:r w:rsidRPr="009514CC">
        <w:t xml:space="preserve"> работ.</w:t>
      </w:r>
    </w:p>
    <w:p w:rsidR="009514CC" w:rsidRPr="009514CC" w:rsidRDefault="009514CC" w:rsidP="009514CC">
      <w:r w:rsidRPr="009514CC">
        <w:t>Неиспользованные средства по текущим расходам составили 58,3 млн. рублей, в том числе:</w:t>
      </w:r>
    </w:p>
    <w:p w:rsidR="009514CC" w:rsidRPr="009514CC" w:rsidRDefault="009514CC" w:rsidP="009514CC">
      <w:r w:rsidRPr="009514CC">
        <w:t>·        39,1 млн. рублей – экономия по результатам проведенных конкурсных процедур, в результате применения регрессивной шкалы при начислении взносов во внебюджетные фонды и по налогу на имущество,</w:t>
      </w:r>
    </w:p>
    <w:p w:rsidR="004B112D" w:rsidRPr="00BA6E18" w:rsidRDefault="009514CC" w:rsidP="009514CC">
      <w:pPr>
        <w:rPr>
          <w:highlight w:val="red"/>
        </w:rPr>
      </w:pPr>
      <w:r w:rsidRPr="009514CC">
        <w:t>·        19,2 млн. рублей - неосвоение: неподтвержденные актами расходы перевозчиков, компенсируемые за счет субсидии ФГУП «Росморпорт» на компенсацию потерь в доходах, связанных с организацией паромного сообщения для доставки грузов для строительства олимпийских объектов.</w:t>
      </w:r>
    </w:p>
    <w:p w:rsidR="003C4FC2" w:rsidRPr="00C65961" w:rsidRDefault="00C65961" w:rsidP="00CF656A">
      <w:pPr>
        <w:pStyle w:val="2"/>
      </w:pPr>
      <w:bookmarkStart w:id="71" w:name="_Toc349314377"/>
      <w:r>
        <w:t>Вопросы мобилизационной подготовки</w:t>
      </w:r>
      <w:bookmarkEnd w:id="71"/>
    </w:p>
    <w:p w:rsidR="00C73BFE" w:rsidRPr="009514CC" w:rsidRDefault="00C73BFE" w:rsidP="009514CC">
      <w:r w:rsidRPr="009514CC">
        <w:t xml:space="preserve">План мероприятий мобилизационной подготовки Росморречфлота на 2012 год выполнен. </w:t>
      </w:r>
    </w:p>
    <w:p w:rsidR="00C73BFE" w:rsidRPr="009514CC" w:rsidRDefault="00C73BFE" w:rsidP="009514CC">
      <w:r w:rsidRPr="009514CC">
        <w:t>Задания Государственного оборонного заказа на прошедший год организациями отрасли выполнены в соответствии с государственными контрактами в полном объеме. (85 государственных контрактов)</w:t>
      </w:r>
    </w:p>
    <w:p w:rsidR="00C73BFE" w:rsidRPr="009514CC" w:rsidRDefault="00C73BFE" w:rsidP="009514CC">
      <w:r w:rsidRPr="009514CC">
        <w:t>В прошедшем году Росморречфлотом и организациями отрасли были решены сложные задачи по мобилизационному планированию на новый расчетный год. В ходе принятия и размещения заданий по обеспечению мобилизационного развертывания Вооруженных Сил Российской Федерации нам удалось значительно сократить количество и объемы задач, возлагаемых на морской и речной транспорт, и привести их в соответствие фактическому состоянию организаций отрасли.</w:t>
      </w:r>
    </w:p>
    <w:p w:rsidR="00C73BFE" w:rsidRPr="009514CC" w:rsidRDefault="00C73BFE" w:rsidP="009514CC">
      <w:r w:rsidRPr="009514CC">
        <w:t>Эти меры позволили уменьшить мобилизационную нагрузку на организации водного транспорта и на 25% сократить количество организаций, привлекаемых к этой работе.</w:t>
      </w:r>
    </w:p>
    <w:p w:rsidR="00C73BFE" w:rsidRPr="009514CC" w:rsidRDefault="00C73BFE" w:rsidP="009514CC">
      <w:r w:rsidRPr="009514CC">
        <w:t>Вместе с тем, Росморречфлотом планируются и осуществляются необходимые меры по обеспечению мобилизационной готовности организаций отрасли к выполнению задач с возникновением военной угрозы и в военное время.</w:t>
      </w:r>
    </w:p>
    <w:p w:rsidR="00C73BFE" w:rsidRPr="009514CC" w:rsidRDefault="00C73BFE" w:rsidP="009514CC">
      <w:r w:rsidRPr="009514CC">
        <w:lastRenderedPageBreak/>
        <w:t>Так, в целях совершенствования организации мобилизационной подготовки морского и речного транспорта, 20 сентября 2012 года в ходе проведения выездного Совета Агентства на базе Администрации морских портов Приморского края в г. Владивостоке проведено показное мобилизационное учение.</w:t>
      </w:r>
    </w:p>
    <w:p w:rsidR="00C73BFE" w:rsidRPr="009514CC" w:rsidRDefault="00C73BFE" w:rsidP="009514CC">
      <w:r w:rsidRPr="009514CC">
        <w:t>На учебных мероприятиях были изучены организация и порядок обеспечения безопасности морского судоходства в период свертывания судоходства и отзыва судов, организация охраны и обороны судов в морских портах и районах рассредоточения, а также порядок подготовки и выполнения воинских перевозок морскими судами.</w:t>
      </w:r>
    </w:p>
    <w:p w:rsidR="00C73BFE" w:rsidRPr="009514CC" w:rsidRDefault="00C73BFE" w:rsidP="009514CC">
      <w:r w:rsidRPr="009514CC">
        <w:t xml:space="preserve">В мобилизационном учении приняли участие руководящий состав и работники Росморречфлота, руководители Администраций морских портов, Государственных бассейновых управлений водных путей и судоходства, морских и речных портов, представители Минтранса России, Минобороны России и Администрации Приморского края. К учению привлекались личный состав и боевая техника Тихоокеанского флота. </w:t>
      </w:r>
    </w:p>
    <w:p w:rsidR="00C73BFE" w:rsidRPr="009514CC" w:rsidRDefault="00C73BFE" w:rsidP="009514CC">
      <w:r w:rsidRPr="009514CC">
        <w:t>В связи с утверждением нового плана гражданской обороны Российской Федерации разработан и утвержден план гражданской обороны Росморречфлота. Оказана методическая помощь по разработке планов гражданской обороны, подведомственным Росморречф</w:t>
      </w:r>
      <w:r w:rsidR="007D67AB">
        <w:t>л</w:t>
      </w:r>
      <w:r w:rsidRPr="009514CC">
        <w:t>оту учреждениям и предприятиям отрасли.</w:t>
      </w:r>
    </w:p>
    <w:p w:rsidR="00C73BFE" w:rsidRPr="009514CC" w:rsidRDefault="00C73BFE" w:rsidP="009514CC">
      <w:r w:rsidRPr="009514CC">
        <w:t>4 октября 2012 года Федеральное агентство морского и речного транспорта приняло участие во Всероссийской тренировке по гражданской обороне. Подготовка документов и действия по тренировке оценены положительно.</w:t>
      </w:r>
    </w:p>
    <w:p w:rsidR="004A647E" w:rsidRPr="00C73BFE" w:rsidRDefault="002420E2" w:rsidP="00C73BFE">
      <w:pPr>
        <w:pStyle w:val="2"/>
        <w:rPr>
          <w:rStyle w:val="affd"/>
          <w:b w:val="0"/>
          <w:i w:val="0"/>
          <w:color w:val="365F91"/>
          <w:sz w:val="28"/>
          <w:szCs w:val="28"/>
        </w:rPr>
      </w:pPr>
      <w:bookmarkStart w:id="72" w:name="_Toc349314378"/>
      <w:r w:rsidRPr="00C73BFE">
        <w:rPr>
          <w:rStyle w:val="affd"/>
          <w:b w:val="0"/>
          <w:i w:val="0"/>
          <w:color w:val="365F91"/>
          <w:sz w:val="28"/>
          <w:szCs w:val="28"/>
        </w:rPr>
        <w:t>Система делопроизводства</w:t>
      </w:r>
      <w:bookmarkEnd w:id="72"/>
    </w:p>
    <w:p w:rsidR="00280995" w:rsidRPr="00C73BFE" w:rsidRDefault="00280995" w:rsidP="00280995">
      <w:r w:rsidRPr="00C73BFE">
        <w:t>В 2012 году количество поступившей корреспонденции сост</w:t>
      </w:r>
      <w:r w:rsidR="008C693D">
        <w:t>авило 27262 документа, что на 5</w:t>
      </w:r>
      <w:r w:rsidRPr="00C73BFE">
        <w:t>% больше по сравнению с 2011 годом, из них количество правительственных документов уменьшилось на 11%, количество неправительственных документов увеличилось на 6%. При этом количество контрольных документов осталось на уровне прошлого года и составило 3015 документов, из них 2% по которым Агентство было ответственным исполнителем по Минтрансу России.</w:t>
      </w:r>
      <w:r w:rsidR="00971A18">
        <w:t xml:space="preserve"> </w:t>
      </w:r>
      <w:r w:rsidRPr="00C73BFE">
        <w:t xml:space="preserve">Все документы исполнены, с нарушением срока исполнено менее 1%. </w:t>
      </w:r>
    </w:p>
    <w:p w:rsidR="00CB7F54" w:rsidRPr="00CB7F54" w:rsidRDefault="00280995" w:rsidP="00CB7F54">
      <w:pPr>
        <w:pStyle w:val="affff1"/>
        <w:jc w:val="right"/>
        <w:rPr>
          <w:b w:val="0"/>
          <w:sz w:val="24"/>
          <w:szCs w:val="24"/>
        </w:rPr>
      </w:pPr>
      <w:r w:rsidRPr="00CB7F54">
        <w:rPr>
          <w:b w:val="0"/>
          <w:sz w:val="24"/>
          <w:szCs w:val="24"/>
        </w:rPr>
        <w:t>Таблица 13</w:t>
      </w:r>
    </w:p>
    <w:p w:rsidR="00280995" w:rsidRPr="00CB7F54" w:rsidRDefault="00280995" w:rsidP="00280995">
      <w:pPr>
        <w:pStyle w:val="affff1"/>
        <w:rPr>
          <w:sz w:val="24"/>
          <w:szCs w:val="24"/>
        </w:rPr>
      </w:pPr>
      <w:r w:rsidRPr="00CB7F54">
        <w:rPr>
          <w:sz w:val="24"/>
          <w:szCs w:val="24"/>
        </w:rPr>
        <w:t xml:space="preserve"> Показатели делопроизводства, </w:t>
      </w:r>
      <w:r w:rsidR="00CB7F54">
        <w:rPr>
          <w:sz w:val="24"/>
          <w:szCs w:val="24"/>
        </w:rPr>
        <w:t>(</w:t>
      </w:r>
      <w:r w:rsidRPr="00CB7F54">
        <w:rPr>
          <w:sz w:val="24"/>
          <w:szCs w:val="24"/>
        </w:rPr>
        <w:t>ед.</w:t>
      </w:r>
      <w:r w:rsidR="00CB7F54">
        <w:rPr>
          <w:sz w:val="24"/>
          <w:szCs w:val="24"/>
        </w:rPr>
        <w:t>)</w:t>
      </w:r>
    </w:p>
    <w:tbl>
      <w:tblPr>
        <w:tblStyle w:val="-13"/>
        <w:tblW w:w="9619" w:type="dxa"/>
        <w:tblLook w:val="04A0"/>
      </w:tblPr>
      <w:tblGrid>
        <w:gridCol w:w="5509"/>
        <w:gridCol w:w="1244"/>
        <w:gridCol w:w="1244"/>
        <w:gridCol w:w="1622"/>
      </w:tblGrid>
      <w:tr w:rsidR="00280995" w:rsidRPr="00CB7F54" w:rsidTr="00CB7F54">
        <w:trPr>
          <w:cnfStyle w:val="100000000000"/>
        </w:trPr>
        <w:tc>
          <w:tcPr>
            <w:cnfStyle w:val="001000000000"/>
            <w:tcW w:w="5509" w:type="dxa"/>
          </w:tcPr>
          <w:p w:rsidR="00280995" w:rsidRPr="00CB7F54" w:rsidRDefault="00280995" w:rsidP="000A1342">
            <w:pPr>
              <w:pStyle w:val="aff0"/>
              <w:rPr>
                <w:b w:val="0"/>
                <w:bCs w:val="0"/>
                <w:color w:val="000000"/>
                <w:sz w:val="24"/>
                <w:szCs w:val="24"/>
              </w:rPr>
            </w:pPr>
            <w:r w:rsidRPr="00CB7F54">
              <w:rPr>
                <w:bCs w:val="0"/>
                <w:color w:val="000000"/>
                <w:sz w:val="24"/>
                <w:szCs w:val="24"/>
              </w:rPr>
              <w:t>Показатели (количество)</w:t>
            </w:r>
          </w:p>
        </w:tc>
        <w:tc>
          <w:tcPr>
            <w:tcW w:w="1244" w:type="dxa"/>
          </w:tcPr>
          <w:p w:rsidR="00280995" w:rsidRPr="00CB7F54" w:rsidRDefault="00280995" w:rsidP="000A1342">
            <w:pPr>
              <w:pStyle w:val="aff0"/>
              <w:cnfStyle w:val="100000000000"/>
              <w:rPr>
                <w:b w:val="0"/>
                <w:bCs w:val="0"/>
                <w:color w:val="000000"/>
                <w:sz w:val="24"/>
                <w:szCs w:val="24"/>
              </w:rPr>
            </w:pPr>
            <w:r w:rsidRPr="00CB7F54">
              <w:rPr>
                <w:bCs w:val="0"/>
                <w:color w:val="000000"/>
                <w:sz w:val="24"/>
                <w:szCs w:val="24"/>
              </w:rPr>
              <w:t xml:space="preserve">2012 </w:t>
            </w:r>
          </w:p>
        </w:tc>
        <w:tc>
          <w:tcPr>
            <w:tcW w:w="1244" w:type="dxa"/>
          </w:tcPr>
          <w:p w:rsidR="00280995" w:rsidRPr="00CB7F54" w:rsidRDefault="00280995" w:rsidP="000A1342">
            <w:pPr>
              <w:pStyle w:val="aff0"/>
              <w:cnfStyle w:val="100000000000"/>
              <w:rPr>
                <w:bCs w:val="0"/>
                <w:color w:val="000000"/>
                <w:sz w:val="24"/>
                <w:szCs w:val="24"/>
              </w:rPr>
            </w:pPr>
            <w:r w:rsidRPr="00CB7F54">
              <w:rPr>
                <w:bCs w:val="0"/>
                <w:color w:val="000000"/>
                <w:sz w:val="24"/>
                <w:szCs w:val="24"/>
              </w:rPr>
              <w:t xml:space="preserve">2011 </w:t>
            </w:r>
          </w:p>
        </w:tc>
        <w:tc>
          <w:tcPr>
            <w:tcW w:w="1622" w:type="dxa"/>
          </w:tcPr>
          <w:p w:rsidR="00280995" w:rsidRPr="00CB7F54" w:rsidRDefault="00280995" w:rsidP="000A1342">
            <w:pPr>
              <w:pStyle w:val="aff0"/>
              <w:cnfStyle w:val="100000000000"/>
              <w:rPr>
                <w:b w:val="0"/>
                <w:bCs w:val="0"/>
                <w:color w:val="000000"/>
                <w:sz w:val="24"/>
                <w:szCs w:val="24"/>
              </w:rPr>
            </w:pPr>
            <w:r w:rsidRPr="00CB7F54">
              <w:rPr>
                <w:bCs w:val="0"/>
                <w:color w:val="000000"/>
                <w:sz w:val="24"/>
                <w:szCs w:val="24"/>
              </w:rPr>
              <w:t>отклонение</w:t>
            </w:r>
          </w:p>
        </w:tc>
      </w:tr>
      <w:tr w:rsidR="00280995" w:rsidRPr="00CB7F54" w:rsidTr="00CB7F54">
        <w:trPr>
          <w:cnfStyle w:val="000000100000"/>
        </w:trPr>
        <w:tc>
          <w:tcPr>
            <w:cnfStyle w:val="001000000000"/>
            <w:tcW w:w="5509" w:type="dxa"/>
          </w:tcPr>
          <w:p w:rsidR="00280995" w:rsidRPr="00CB7F54" w:rsidRDefault="00280995" w:rsidP="000A1342">
            <w:pPr>
              <w:pStyle w:val="aff0"/>
              <w:jc w:val="left"/>
              <w:rPr>
                <w:b w:val="0"/>
                <w:bCs w:val="0"/>
                <w:color w:val="000000"/>
                <w:sz w:val="24"/>
                <w:szCs w:val="24"/>
              </w:rPr>
            </w:pPr>
            <w:r w:rsidRPr="00CB7F54">
              <w:rPr>
                <w:b w:val="0"/>
                <w:bCs w:val="0"/>
                <w:color w:val="000000"/>
                <w:sz w:val="24"/>
                <w:szCs w:val="24"/>
              </w:rPr>
              <w:lastRenderedPageBreak/>
              <w:t>Входящие правительственные документы</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1</w:t>
            </w:r>
            <w:r w:rsidR="00CB7F54">
              <w:rPr>
                <w:color w:val="000000"/>
                <w:sz w:val="24"/>
                <w:szCs w:val="24"/>
              </w:rPr>
              <w:t xml:space="preserve"> </w:t>
            </w:r>
            <w:r w:rsidRPr="00CB7F54">
              <w:rPr>
                <w:color w:val="000000"/>
                <w:sz w:val="24"/>
                <w:szCs w:val="24"/>
              </w:rPr>
              <w:t>678</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1</w:t>
            </w:r>
            <w:r w:rsidR="00CB7F54">
              <w:rPr>
                <w:color w:val="000000"/>
                <w:sz w:val="24"/>
                <w:szCs w:val="24"/>
              </w:rPr>
              <w:t xml:space="preserve"> </w:t>
            </w:r>
            <w:r w:rsidRPr="00CB7F54">
              <w:rPr>
                <w:color w:val="000000"/>
                <w:sz w:val="24"/>
                <w:szCs w:val="24"/>
              </w:rPr>
              <w:t>865</w:t>
            </w:r>
          </w:p>
        </w:tc>
        <w:tc>
          <w:tcPr>
            <w:tcW w:w="1622" w:type="dxa"/>
          </w:tcPr>
          <w:p w:rsidR="00280995" w:rsidRPr="00CB7F54" w:rsidRDefault="00280995" w:rsidP="000A1342">
            <w:pPr>
              <w:pStyle w:val="aff0"/>
              <w:cnfStyle w:val="000000100000"/>
              <w:rPr>
                <w:color w:val="000000"/>
                <w:sz w:val="24"/>
                <w:szCs w:val="24"/>
              </w:rPr>
            </w:pPr>
            <w:r w:rsidRPr="00CB7F54">
              <w:rPr>
                <w:color w:val="000000"/>
                <w:sz w:val="24"/>
                <w:szCs w:val="24"/>
              </w:rPr>
              <w:t>-187</w:t>
            </w:r>
          </w:p>
        </w:tc>
      </w:tr>
      <w:tr w:rsidR="00280995" w:rsidRPr="00CB7F54" w:rsidTr="00CB7F54">
        <w:tc>
          <w:tcPr>
            <w:cnfStyle w:val="001000000000"/>
            <w:tcW w:w="5509" w:type="dxa"/>
          </w:tcPr>
          <w:p w:rsidR="00280995" w:rsidRPr="00CB7F54" w:rsidRDefault="00280995" w:rsidP="000A1342">
            <w:pPr>
              <w:pStyle w:val="aff0"/>
              <w:jc w:val="left"/>
              <w:rPr>
                <w:b w:val="0"/>
                <w:bCs w:val="0"/>
                <w:color w:val="000000"/>
                <w:sz w:val="24"/>
                <w:szCs w:val="24"/>
              </w:rPr>
            </w:pPr>
            <w:r w:rsidRPr="00CB7F54">
              <w:rPr>
                <w:b w:val="0"/>
                <w:bCs w:val="0"/>
                <w:color w:val="000000"/>
                <w:sz w:val="24"/>
                <w:szCs w:val="24"/>
              </w:rPr>
              <w:t xml:space="preserve">Входящие неправительственные документы </w:t>
            </w:r>
          </w:p>
        </w:tc>
        <w:tc>
          <w:tcPr>
            <w:tcW w:w="1244" w:type="dxa"/>
          </w:tcPr>
          <w:p w:rsidR="00280995" w:rsidRPr="00CB7F54" w:rsidRDefault="00280995" w:rsidP="000A1342">
            <w:pPr>
              <w:pStyle w:val="aff0"/>
              <w:cnfStyle w:val="000000000000"/>
              <w:rPr>
                <w:color w:val="000000"/>
                <w:sz w:val="24"/>
                <w:szCs w:val="24"/>
              </w:rPr>
            </w:pPr>
            <w:r w:rsidRPr="00CB7F54">
              <w:rPr>
                <w:color w:val="000000"/>
                <w:sz w:val="24"/>
                <w:szCs w:val="24"/>
              </w:rPr>
              <w:t>25</w:t>
            </w:r>
            <w:r w:rsidR="00CB7F54">
              <w:rPr>
                <w:color w:val="000000"/>
                <w:sz w:val="24"/>
                <w:szCs w:val="24"/>
              </w:rPr>
              <w:t xml:space="preserve"> </w:t>
            </w:r>
            <w:r w:rsidRPr="00CB7F54">
              <w:rPr>
                <w:color w:val="000000"/>
                <w:sz w:val="24"/>
                <w:szCs w:val="24"/>
              </w:rPr>
              <w:t>584</w:t>
            </w:r>
          </w:p>
        </w:tc>
        <w:tc>
          <w:tcPr>
            <w:tcW w:w="1244" w:type="dxa"/>
          </w:tcPr>
          <w:p w:rsidR="00280995" w:rsidRPr="00CB7F54" w:rsidRDefault="00280995" w:rsidP="000A1342">
            <w:pPr>
              <w:pStyle w:val="aff0"/>
              <w:cnfStyle w:val="000000000000"/>
              <w:rPr>
                <w:color w:val="000000"/>
                <w:sz w:val="24"/>
                <w:szCs w:val="24"/>
              </w:rPr>
            </w:pPr>
            <w:r w:rsidRPr="00CB7F54">
              <w:rPr>
                <w:color w:val="000000"/>
                <w:sz w:val="24"/>
                <w:szCs w:val="24"/>
              </w:rPr>
              <w:t>24</w:t>
            </w:r>
            <w:r w:rsidR="00CB7F54">
              <w:rPr>
                <w:color w:val="000000"/>
                <w:sz w:val="24"/>
                <w:szCs w:val="24"/>
              </w:rPr>
              <w:t xml:space="preserve"> </w:t>
            </w:r>
            <w:r w:rsidRPr="00CB7F54">
              <w:rPr>
                <w:color w:val="000000"/>
                <w:sz w:val="24"/>
                <w:szCs w:val="24"/>
              </w:rPr>
              <w:t xml:space="preserve">060 </w:t>
            </w:r>
          </w:p>
        </w:tc>
        <w:tc>
          <w:tcPr>
            <w:tcW w:w="1622" w:type="dxa"/>
          </w:tcPr>
          <w:p w:rsidR="00280995" w:rsidRPr="00CB7F54" w:rsidRDefault="00280995" w:rsidP="000A1342">
            <w:pPr>
              <w:pStyle w:val="aff0"/>
              <w:cnfStyle w:val="000000000000"/>
              <w:rPr>
                <w:color w:val="000000"/>
                <w:sz w:val="24"/>
                <w:szCs w:val="24"/>
              </w:rPr>
            </w:pPr>
            <w:r w:rsidRPr="00CB7F54">
              <w:rPr>
                <w:color w:val="000000"/>
                <w:sz w:val="24"/>
                <w:szCs w:val="24"/>
              </w:rPr>
              <w:t>1</w:t>
            </w:r>
            <w:r w:rsidR="00CB7F54">
              <w:rPr>
                <w:color w:val="000000"/>
                <w:sz w:val="24"/>
                <w:szCs w:val="24"/>
              </w:rPr>
              <w:t xml:space="preserve"> </w:t>
            </w:r>
            <w:r w:rsidRPr="00CB7F54">
              <w:rPr>
                <w:color w:val="000000"/>
                <w:sz w:val="24"/>
                <w:szCs w:val="24"/>
              </w:rPr>
              <w:t>524</w:t>
            </w:r>
          </w:p>
        </w:tc>
      </w:tr>
      <w:tr w:rsidR="00280995" w:rsidRPr="00CB7F54" w:rsidTr="00CB7F54">
        <w:trPr>
          <w:cnfStyle w:val="000000100000"/>
        </w:trPr>
        <w:tc>
          <w:tcPr>
            <w:cnfStyle w:val="001000000000"/>
            <w:tcW w:w="5509" w:type="dxa"/>
          </w:tcPr>
          <w:p w:rsidR="00280995" w:rsidRPr="00CB7F54" w:rsidRDefault="00280995" w:rsidP="00CB7F54">
            <w:pPr>
              <w:pStyle w:val="aff0"/>
              <w:jc w:val="left"/>
              <w:rPr>
                <w:bCs w:val="0"/>
                <w:color w:val="000000"/>
                <w:sz w:val="24"/>
                <w:szCs w:val="24"/>
              </w:rPr>
            </w:pPr>
            <w:r w:rsidRPr="00CB7F54">
              <w:rPr>
                <w:bCs w:val="0"/>
                <w:color w:val="000000"/>
                <w:sz w:val="24"/>
                <w:szCs w:val="24"/>
              </w:rPr>
              <w:t xml:space="preserve">Итого </w:t>
            </w:r>
            <w:r w:rsidR="00CB7F54" w:rsidRPr="00CB7F54">
              <w:rPr>
                <w:bCs w:val="0"/>
                <w:color w:val="000000"/>
                <w:sz w:val="24"/>
                <w:szCs w:val="24"/>
              </w:rPr>
              <w:t>входящи</w:t>
            </w:r>
            <w:r w:rsidR="00CB7F54">
              <w:rPr>
                <w:bCs w:val="0"/>
                <w:color w:val="000000"/>
                <w:sz w:val="24"/>
                <w:szCs w:val="24"/>
              </w:rPr>
              <w:t xml:space="preserve">е </w:t>
            </w:r>
            <w:r w:rsidR="00CB7F54" w:rsidRPr="00CB7F54">
              <w:rPr>
                <w:bCs w:val="0"/>
                <w:color w:val="000000"/>
                <w:sz w:val="24"/>
                <w:szCs w:val="24"/>
              </w:rPr>
              <w:t>документ</w:t>
            </w:r>
            <w:r w:rsidR="00CB7F54">
              <w:rPr>
                <w:bCs w:val="0"/>
                <w:color w:val="000000"/>
                <w:sz w:val="24"/>
                <w:szCs w:val="24"/>
              </w:rPr>
              <w:t>ы</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27</w:t>
            </w:r>
            <w:r w:rsidR="00CB7F54">
              <w:rPr>
                <w:color w:val="000000"/>
                <w:sz w:val="24"/>
                <w:szCs w:val="24"/>
              </w:rPr>
              <w:t xml:space="preserve"> </w:t>
            </w:r>
            <w:r w:rsidRPr="00CB7F54">
              <w:rPr>
                <w:color w:val="000000"/>
                <w:sz w:val="24"/>
                <w:szCs w:val="24"/>
              </w:rPr>
              <w:t>262</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25</w:t>
            </w:r>
            <w:r w:rsidR="00CB7F54">
              <w:rPr>
                <w:color w:val="000000"/>
                <w:sz w:val="24"/>
                <w:szCs w:val="24"/>
              </w:rPr>
              <w:t xml:space="preserve"> </w:t>
            </w:r>
            <w:r w:rsidRPr="00CB7F54">
              <w:rPr>
                <w:color w:val="000000"/>
                <w:sz w:val="24"/>
                <w:szCs w:val="24"/>
              </w:rPr>
              <w:t>925</w:t>
            </w:r>
          </w:p>
        </w:tc>
        <w:tc>
          <w:tcPr>
            <w:tcW w:w="1622" w:type="dxa"/>
          </w:tcPr>
          <w:p w:rsidR="00280995" w:rsidRPr="00CB7F54" w:rsidRDefault="00280995" w:rsidP="000A1342">
            <w:pPr>
              <w:pStyle w:val="aff0"/>
              <w:cnfStyle w:val="000000100000"/>
              <w:rPr>
                <w:color w:val="000000"/>
                <w:sz w:val="24"/>
                <w:szCs w:val="24"/>
              </w:rPr>
            </w:pPr>
            <w:r w:rsidRPr="00CB7F54">
              <w:rPr>
                <w:color w:val="000000"/>
                <w:sz w:val="24"/>
                <w:szCs w:val="24"/>
              </w:rPr>
              <w:t>1</w:t>
            </w:r>
            <w:r w:rsidR="00CB7F54">
              <w:rPr>
                <w:color w:val="000000"/>
                <w:sz w:val="24"/>
                <w:szCs w:val="24"/>
              </w:rPr>
              <w:t xml:space="preserve"> </w:t>
            </w:r>
            <w:r w:rsidRPr="00CB7F54">
              <w:rPr>
                <w:color w:val="000000"/>
                <w:sz w:val="24"/>
                <w:szCs w:val="24"/>
              </w:rPr>
              <w:t>337</w:t>
            </w:r>
          </w:p>
        </w:tc>
      </w:tr>
      <w:tr w:rsidR="00280995" w:rsidRPr="00CB7F54" w:rsidTr="00CB7F54">
        <w:tc>
          <w:tcPr>
            <w:cnfStyle w:val="001000000000"/>
            <w:tcW w:w="5509" w:type="dxa"/>
          </w:tcPr>
          <w:p w:rsidR="00280995" w:rsidRPr="00CB7F54" w:rsidRDefault="00280995" w:rsidP="000A1342">
            <w:pPr>
              <w:pStyle w:val="aff0"/>
              <w:jc w:val="left"/>
              <w:rPr>
                <w:bCs w:val="0"/>
                <w:color w:val="000000"/>
                <w:sz w:val="24"/>
                <w:szCs w:val="24"/>
              </w:rPr>
            </w:pPr>
            <w:r w:rsidRPr="00CB7F54">
              <w:rPr>
                <w:bCs w:val="0"/>
                <w:color w:val="000000"/>
                <w:sz w:val="24"/>
                <w:szCs w:val="24"/>
              </w:rPr>
              <w:t xml:space="preserve">Обращения граждан </w:t>
            </w:r>
          </w:p>
        </w:tc>
        <w:tc>
          <w:tcPr>
            <w:tcW w:w="1244" w:type="dxa"/>
          </w:tcPr>
          <w:p w:rsidR="00280995" w:rsidRPr="00CB7F54" w:rsidRDefault="00280995" w:rsidP="000A1342">
            <w:pPr>
              <w:pStyle w:val="aff0"/>
              <w:cnfStyle w:val="000000000000"/>
              <w:rPr>
                <w:color w:val="000000"/>
                <w:sz w:val="24"/>
                <w:szCs w:val="24"/>
              </w:rPr>
            </w:pPr>
            <w:r w:rsidRPr="00CB7F54">
              <w:rPr>
                <w:color w:val="000000"/>
                <w:sz w:val="24"/>
                <w:szCs w:val="24"/>
              </w:rPr>
              <w:t>885</w:t>
            </w:r>
          </w:p>
        </w:tc>
        <w:tc>
          <w:tcPr>
            <w:tcW w:w="1244" w:type="dxa"/>
          </w:tcPr>
          <w:p w:rsidR="00280995" w:rsidRPr="00CB7F54" w:rsidRDefault="00280995" w:rsidP="000A1342">
            <w:pPr>
              <w:pStyle w:val="aff0"/>
              <w:cnfStyle w:val="000000000000"/>
              <w:rPr>
                <w:color w:val="000000"/>
                <w:sz w:val="24"/>
                <w:szCs w:val="24"/>
              </w:rPr>
            </w:pPr>
            <w:r w:rsidRPr="00CB7F54">
              <w:rPr>
                <w:color w:val="000000"/>
                <w:sz w:val="24"/>
                <w:szCs w:val="24"/>
              </w:rPr>
              <w:t>656</w:t>
            </w:r>
          </w:p>
        </w:tc>
        <w:tc>
          <w:tcPr>
            <w:tcW w:w="1622" w:type="dxa"/>
          </w:tcPr>
          <w:p w:rsidR="00280995" w:rsidRPr="00CB7F54" w:rsidRDefault="00280995" w:rsidP="000A1342">
            <w:pPr>
              <w:pStyle w:val="aff0"/>
              <w:cnfStyle w:val="000000000000"/>
              <w:rPr>
                <w:color w:val="000000"/>
                <w:sz w:val="24"/>
                <w:szCs w:val="24"/>
              </w:rPr>
            </w:pPr>
            <w:r w:rsidRPr="00CB7F54">
              <w:rPr>
                <w:color w:val="000000"/>
                <w:sz w:val="24"/>
                <w:szCs w:val="24"/>
              </w:rPr>
              <w:t>229</w:t>
            </w:r>
          </w:p>
        </w:tc>
      </w:tr>
      <w:tr w:rsidR="00280995" w:rsidRPr="00CB7F54" w:rsidTr="00CB7F54">
        <w:trPr>
          <w:cnfStyle w:val="000000100000"/>
        </w:trPr>
        <w:tc>
          <w:tcPr>
            <w:cnfStyle w:val="001000000000"/>
            <w:tcW w:w="5509" w:type="dxa"/>
          </w:tcPr>
          <w:p w:rsidR="00280995" w:rsidRPr="00CB7F54" w:rsidRDefault="00280995" w:rsidP="000A1342">
            <w:pPr>
              <w:pStyle w:val="aff0"/>
              <w:jc w:val="left"/>
              <w:rPr>
                <w:bCs w:val="0"/>
                <w:color w:val="000000"/>
                <w:sz w:val="24"/>
                <w:szCs w:val="24"/>
              </w:rPr>
            </w:pPr>
            <w:r w:rsidRPr="00CB7F54">
              <w:rPr>
                <w:bCs w:val="0"/>
                <w:color w:val="000000"/>
                <w:sz w:val="24"/>
                <w:szCs w:val="24"/>
              </w:rPr>
              <w:t xml:space="preserve">Исходящие документы </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14</w:t>
            </w:r>
            <w:r w:rsidR="00CB7F54">
              <w:rPr>
                <w:color w:val="000000"/>
                <w:sz w:val="24"/>
                <w:szCs w:val="24"/>
              </w:rPr>
              <w:t xml:space="preserve"> </w:t>
            </w:r>
            <w:r w:rsidRPr="00CB7F54">
              <w:rPr>
                <w:color w:val="000000"/>
                <w:sz w:val="24"/>
                <w:szCs w:val="24"/>
              </w:rPr>
              <w:t>235</w:t>
            </w:r>
          </w:p>
        </w:tc>
        <w:tc>
          <w:tcPr>
            <w:tcW w:w="1244" w:type="dxa"/>
          </w:tcPr>
          <w:p w:rsidR="00280995" w:rsidRPr="00CB7F54" w:rsidRDefault="00280995" w:rsidP="000A1342">
            <w:pPr>
              <w:pStyle w:val="aff0"/>
              <w:cnfStyle w:val="000000100000"/>
              <w:rPr>
                <w:color w:val="000000"/>
                <w:sz w:val="24"/>
                <w:szCs w:val="24"/>
              </w:rPr>
            </w:pPr>
            <w:r w:rsidRPr="00CB7F54">
              <w:rPr>
                <w:color w:val="000000"/>
                <w:sz w:val="24"/>
                <w:szCs w:val="24"/>
              </w:rPr>
              <w:t>13</w:t>
            </w:r>
            <w:r w:rsidR="00CB7F54">
              <w:rPr>
                <w:color w:val="000000"/>
                <w:sz w:val="24"/>
                <w:szCs w:val="24"/>
              </w:rPr>
              <w:t xml:space="preserve"> </w:t>
            </w:r>
            <w:r w:rsidRPr="00CB7F54">
              <w:rPr>
                <w:color w:val="000000"/>
                <w:sz w:val="24"/>
                <w:szCs w:val="24"/>
              </w:rPr>
              <w:t>316</w:t>
            </w:r>
          </w:p>
        </w:tc>
        <w:tc>
          <w:tcPr>
            <w:tcW w:w="1622" w:type="dxa"/>
          </w:tcPr>
          <w:p w:rsidR="00280995" w:rsidRPr="00CB7F54" w:rsidRDefault="00280995" w:rsidP="000A1342">
            <w:pPr>
              <w:pStyle w:val="aff0"/>
              <w:cnfStyle w:val="000000100000"/>
              <w:rPr>
                <w:color w:val="000000"/>
                <w:sz w:val="24"/>
                <w:szCs w:val="24"/>
              </w:rPr>
            </w:pPr>
            <w:r w:rsidRPr="00CB7F54">
              <w:rPr>
                <w:color w:val="000000"/>
                <w:sz w:val="24"/>
                <w:szCs w:val="24"/>
              </w:rPr>
              <w:t>918</w:t>
            </w:r>
          </w:p>
        </w:tc>
      </w:tr>
    </w:tbl>
    <w:p w:rsidR="00280995" w:rsidRPr="00C73BFE" w:rsidRDefault="00280995" w:rsidP="00280995">
      <w:pPr>
        <w:spacing w:after="0"/>
      </w:pPr>
      <w:r w:rsidRPr="00C73BFE">
        <w:t xml:space="preserve">В 2012 году </w:t>
      </w:r>
      <w:r w:rsidR="008C693D">
        <w:t>по сравнению с 2011 годом на 26</w:t>
      </w:r>
      <w:r w:rsidRPr="00C73BFE">
        <w:t>%</w:t>
      </w:r>
      <w:r w:rsidR="00971A18">
        <w:t xml:space="preserve"> </w:t>
      </w:r>
      <w:r w:rsidRPr="00C73BFE">
        <w:t>увеличилось количество обращений граждан и составило 885 обращений, из них 230 пришло через</w:t>
      </w:r>
      <w:r w:rsidR="00971A18">
        <w:t xml:space="preserve"> </w:t>
      </w:r>
      <w:r w:rsidRPr="00C73BFE">
        <w:t>общественную приемную</w:t>
      </w:r>
      <w:r w:rsidR="00971A18">
        <w:t xml:space="preserve"> </w:t>
      </w:r>
      <w:r w:rsidRPr="00C73BFE">
        <w:t>на официальном сайте Росморречфлота</w:t>
      </w:r>
      <w:r w:rsidR="00971A18">
        <w:t xml:space="preserve"> </w:t>
      </w:r>
      <w:r w:rsidRPr="00C73BFE">
        <w:t>и</w:t>
      </w:r>
      <w:r w:rsidR="00971A18">
        <w:t xml:space="preserve"> </w:t>
      </w:r>
      <w:r w:rsidRPr="00C73BFE">
        <w:t>282 обращения поступило из Минтранса России. С нарушением срока исполнен один документ.</w:t>
      </w:r>
    </w:p>
    <w:p w:rsidR="00280995" w:rsidRPr="00C73BFE" w:rsidRDefault="00280995" w:rsidP="00280995">
      <w:pPr>
        <w:spacing w:after="0"/>
      </w:pPr>
      <w:r w:rsidRPr="00C73BFE">
        <w:t>Приказом Минтранса России от 13.06.2012 № 166 утвержден</w:t>
      </w:r>
      <w:r w:rsidR="00971A18">
        <w:t xml:space="preserve"> </w:t>
      </w:r>
      <w:r w:rsidRPr="00C73BFE">
        <w:t>и зарегистрирован</w:t>
      </w:r>
      <w:r w:rsidR="00971A18">
        <w:t xml:space="preserve"> </w:t>
      </w:r>
      <w:r w:rsidRPr="00C73BFE">
        <w:t>в Минюсте России 23.11.2012 регистрационный № 25913 «Административный регламент Федерального агентства морского и речного транспорта</w:t>
      </w:r>
      <w:r w:rsidR="00971A18">
        <w:t xml:space="preserve"> </w:t>
      </w:r>
      <w:r w:rsidRPr="00C73BFE">
        <w:t>представления государственной услуги по организации приема граждан, обеспечению своевременного и полного рассмотрения устных и письменных обращений граждан, принятию по ним решений и направлению заявителям ответов в установленный законодательством Российской Федерации срок», который</w:t>
      </w:r>
      <w:r w:rsidR="00971A18">
        <w:t xml:space="preserve"> </w:t>
      </w:r>
      <w:r w:rsidRPr="00C73BFE">
        <w:t>размещен на сайте Росморречфлота.</w:t>
      </w:r>
    </w:p>
    <w:p w:rsidR="00280995" w:rsidRPr="00C73BFE" w:rsidRDefault="00280995" w:rsidP="00280995">
      <w:pPr>
        <w:spacing w:after="0"/>
      </w:pPr>
      <w:r w:rsidRPr="00C73BFE">
        <w:t>В соответствии с распоряжением Правительства Российской Федерации от 12.02.2011 № 176-р в Федеральном агентстве морского и речного транспорта в 2012 году проводился эксперимент по</w:t>
      </w:r>
      <w:r w:rsidR="00971A18">
        <w:t xml:space="preserve"> </w:t>
      </w:r>
      <w:r w:rsidRPr="00C73BFE">
        <w:t>внедрению</w:t>
      </w:r>
      <w:r w:rsidR="00971A18">
        <w:t xml:space="preserve"> </w:t>
      </w:r>
      <w:r w:rsidRPr="00C73BFE">
        <w:t>системы электронного документооборота.</w:t>
      </w:r>
      <w:r w:rsidR="00971A18">
        <w:t xml:space="preserve"> </w:t>
      </w:r>
      <w:r w:rsidRPr="00C73BFE">
        <w:t xml:space="preserve">Однако опытная эксплуатация данной системы показала, что она не в полной мере удовлетворяла предъявляемым требованиям и не была принята к практическому использованию в Росморречфлоте. </w:t>
      </w:r>
    </w:p>
    <w:p w:rsidR="00280995" w:rsidRPr="00C73BFE" w:rsidRDefault="00280995" w:rsidP="00280995">
      <w:pPr>
        <w:spacing w:after="0"/>
      </w:pPr>
      <w:r w:rsidRPr="00C73BFE">
        <w:t>Задача на 2013 год состоит в определении и</w:t>
      </w:r>
      <w:r w:rsidR="00971A18">
        <w:t xml:space="preserve"> </w:t>
      </w:r>
      <w:r w:rsidRPr="00C73BFE">
        <w:t>внедрении системы электронного документооборота, которая сможет</w:t>
      </w:r>
      <w:r w:rsidR="00971A18">
        <w:t xml:space="preserve"> </w:t>
      </w:r>
      <w:r w:rsidRPr="00C73BFE">
        <w:t>использоваться в Росморречфлоте для повышения эффективности управления потоками документов, увеличения продуктивности работы сотрудников</w:t>
      </w:r>
      <w:r w:rsidR="00971A18">
        <w:t xml:space="preserve"> </w:t>
      </w:r>
      <w:r w:rsidRPr="00C73BFE">
        <w:t>и повышения уровня</w:t>
      </w:r>
      <w:r w:rsidR="00971A18">
        <w:t xml:space="preserve"> </w:t>
      </w:r>
      <w:r w:rsidRPr="00C73BFE">
        <w:t>исполнительской дисциплины.</w:t>
      </w:r>
      <w:r w:rsidR="008B02E1">
        <w:t xml:space="preserve"> </w:t>
      </w:r>
      <w:r w:rsidRPr="00C73BFE">
        <w:t>Задачей на среднесрочную перспективу до 2015 года является внедрение единой системы электронного документооборота в</w:t>
      </w:r>
      <w:r w:rsidR="008B02E1">
        <w:t>о</w:t>
      </w:r>
      <w:r w:rsidRPr="00C73BFE">
        <w:t xml:space="preserve"> всей отрасли. </w:t>
      </w:r>
    </w:p>
    <w:p w:rsidR="00280995" w:rsidRPr="00C73BFE" w:rsidRDefault="00280995" w:rsidP="00280995">
      <w:pPr>
        <w:spacing w:after="0"/>
      </w:pPr>
      <w:r w:rsidRPr="00C73BFE">
        <w:t>Для сохранения архивного фонда Росморречфлота и создания условий пользования им необходимо провести комплекс мероприятий:</w:t>
      </w:r>
    </w:p>
    <w:p w:rsidR="00280995" w:rsidRPr="00C73BFE" w:rsidRDefault="00280995" w:rsidP="00F46F94">
      <w:pPr>
        <w:pStyle w:val="aff5"/>
        <w:numPr>
          <w:ilvl w:val="0"/>
          <w:numId w:val="9"/>
        </w:numPr>
        <w:spacing w:after="0"/>
        <w:ind w:left="1418" w:hanging="491"/>
      </w:pPr>
      <w:r w:rsidRPr="00C73BFE">
        <w:t>Выделение специальных помещений и их оборудование или переоборудование имеющихся в соответствии с требованиями к организации архивного хранения.</w:t>
      </w:r>
    </w:p>
    <w:p w:rsidR="00280995" w:rsidRPr="00C73BFE" w:rsidRDefault="00280995" w:rsidP="00F46F94">
      <w:pPr>
        <w:pStyle w:val="aff5"/>
        <w:numPr>
          <w:ilvl w:val="0"/>
          <w:numId w:val="9"/>
        </w:numPr>
        <w:spacing w:after="0"/>
        <w:ind w:left="1418" w:hanging="491"/>
      </w:pPr>
      <w:r w:rsidRPr="00C73BFE">
        <w:t>Создание электронного архива документов Росморречфлота с оцифровкой архивных дел.</w:t>
      </w:r>
    </w:p>
    <w:p w:rsidR="00280995" w:rsidRPr="00C73BFE" w:rsidRDefault="00280995" w:rsidP="00F46F94">
      <w:pPr>
        <w:pStyle w:val="aff5"/>
        <w:numPr>
          <w:ilvl w:val="0"/>
          <w:numId w:val="9"/>
        </w:numPr>
        <w:spacing w:after="0"/>
        <w:ind w:left="1418" w:hanging="491"/>
      </w:pPr>
      <w:r w:rsidRPr="00C73BFE">
        <w:t>Внедрение системы, обеспечивающий современный уровень пользования архивом.</w:t>
      </w:r>
    </w:p>
    <w:p w:rsidR="004A647E" w:rsidRDefault="004A647E" w:rsidP="00E61B02"/>
    <w:p w:rsidR="00FD0550" w:rsidRDefault="00590C30" w:rsidP="000F5894">
      <w:pPr>
        <w:pStyle w:val="10"/>
        <w:pageBreakBefore/>
      </w:pPr>
      <w:bookmarkStart w:id="73" w:name="_Toc349314379"/>
      <w:r>
        <w:lastRenderedPageBreak/>
        <w:t xml:space="preserve">Раздел </w:t>
      </w:r>
      <w:r>
        <w:rPr>
          <w:lang w:val="en-US"/>
        </w:rPr>
        <w:t>V</w:t>
      </w:r>
      <w:r>
        <w:t xml:space="preserve">. </w:t>
      </w:r>
      <w:r w:rsidR="005238D9">
        <w:t>Задачи Росморречфлота</w:t>
      </w:r>
      <w:r>
        <w:t xml:space="preserve"> на </w:t>
      </w:r>
      <w:r w:rsidR="00280995">
        <w:t>2013-2015</w:t>
      </w:r>
      <w:r>
        <w:t xml:space="preserve"> годы</w:t>
      </w:r>
      <w:bookmarkEnd w:id="73"/>
    </w:p>
    <w:p w:rsidR="00FD0550" w:rsidRDefault="00FD0550" w:rsidP="00E61B02"/>
    <w:p w:rsidR="00C16A39" w:rsidRPr="00515593" w:rsidRDefault="00C16A39" w:rsidP="00C16A39">
      <w:r w:rsidRPr="00515593">
        <w:t xml:space="preserve">2012 год </w:t>
      </w:r>
      <w:r>
        <w:t xml:space="preserve">стал годом </w:t>
      </w:r>
      <w:r w:rsidRPr="00515593">
        <w:t xml:space="preserve"> </w:t>
      </w:r>
      <w:r>
        <w:t>стабильного роста морского и речного транспорта. Произошло значительное увеличение мощностей российских портов, увеличилась доля российских портов в перевалке российских грузов до 85%      (+ 3</w:t>
      </w:r>
      <w:r w:rsidR="008F3FFD">
        <w:t>%</w:t>
      </w:r>
      <w:r>
        <w:t xml:space="preserve"> к 2011 году). Более чем в 1,5 раза увеличились поставки транспортного флота по сравнению с 2011 годом. Сформирована и утверждена государственная программа «Развитие транспортной системы Российской Федерации», заложен сбалансированный базис для дальнейшего развития. </w:t>
      </w:r>
    </w:p>
    <w:p w:rsidR="00C16A39" w:rsidRPr="00BA6E18" w:rsidRDefault="00C16A39" w:rsidP="00C16A39">
      <w:r w:rsidRPr="00BA6E18">
        <w:t xml:space="preserve">Целями Росморречфлота в рамках выполнения основных задач, в том числе определенных Транспортной стратегией до 2030 год и государственной программой «Развитие транспортной системы» на среднесрочную перспективу до 2015 года остаются: </w:t>
      </w:r>
    </w:p>
    <w:p w:rsidR="00C16A39" w:rsidRPr="00BA6E18" w:rsidRDefault="00C16A39" w:rsidP="00C16A39">
      <w:pPr>
        <w:pStyle w:val="aff5"/>
        <w:numPr>
          <w:ilvl w:val="0"/>
          <w:numId w:val="9"/>
        </w:numPr>
        <w:ind w:left="0" w:firstLine="567"/>
      </w:pPr>
      <w:r w:rsidRPr="00BA6E18">
        <w:t>повышение конкурентоспособности морского и внутреннего водного транспорта на основе создания благоприятной экономической среды;</w:t>
      </w:r>
    </w:p>
    <w:p w:rsidR="00C16A39" w:rsidRPr="00BA6E18" w:rsidRDefault="00C16A39" w:rsidP="00C16A39">
      <w:pPr>
        <w:pStyle w:val="aff5"/>
        <w:numPr>
          <w:ilvl w:val="0"/>
          <w:numId w:val="9"/>
        </w:numPr>
        <w:ind w:left="0" w:firstLine="567"/>
      </w:pPr>
      <w:r w:rsidRPr="00BA6E18">
        <w:t>развитие инфраструктуры морского и речного транспорта, создание условий для строительства новых инфраструктурных объектов;</w:t>
      </w:r>
    </w:p>
    <w:p w:rsidR="00C16A39" w:rsidRPr="00BA6E18" w:rsidRDefault="00C16A39" w:rsidP="00C16A39">
      <w:pPr>
        <w:pStyle w:val="aff5"/>
        <w:numPr>
          <w:ilvl w:val="0"/>
          <w:numId w:val="9"/>
        </w:numPr>
        <w:ind w:left="0" w:firstLine="567"/>
      </w:pPr>
      <w:r w:rsidRPr="00BA6E18">
        <w:t>обеспечение транспортно-экономического баланса в части постепенного увеличения доли перевозок морским и внутренним водным транспортом;</w:t>
      </w:r>
    </w:p>
    <w:p w:rsidR="00C16A39" w:rsidRPr="00BA6E18" w:rsidRDefault="00C16A39" w:rsidP="00C16A39">
      <w:pPr>
        <w:pStyle w:val="aff5"/>
        <w:numPr>
          <w:ilvl w:val="0"/>
          <w:numId w:val="9"/>
        </w:numPr>
        <w:ind w:left="0" w:firstLine="567"/>
      </w:pPr>
      <w:r w:rsidRPr="00BA6E18">
        <w:t>организация обновления транспортного флота, пополнение его новыми современными конкурентоспособными судами различного назначения.</w:t>
      </w:r>
    </w:p>
    <w:p w:rsidR="00C16A39" w:rsidRPr="00BA6E18" w:rsidRDefault="00C16A39" w:rsidP="00C16A39">
      <w:pPr>
        <w:pStyle w:val="aff5"/>
        <w:numPr>
          <w:ilvl w:val="0"/>
          <w:numId w:val="9"/>
        </w:numPr>
        <w:ind w:left="0" w:firstLine="567"/>
      </w:pPr>
      <w:r w:rsidRPr="00BA6E18">
        <w:t>повышение производительности труда.</w:t>
      </w:r>
    </w:p>
    <w:p w:rsidR="00C16A39" w:rsidRPr="00BA6E18" w:rsidRDefault="00C16A39" w:rsidP="00C16A39">
      <w:r w:rsidRPr="00BA6E18">
        <w:t>Для достижения основных целей приоритетными задачами Росморречфлота на 2013 год и среднесрочную перспективу до 2015 года являются:</w:t>
      </w:r>
    </w:p>
    <w:p w:rsidR="00C16A39" w:rsidRPr="00BA6E18" w:rsidRDefault="00C16A39" w:rsidP="00C16A39">
      <w:pPr>
        <w:pStyle w:val="aff5"/>
        <w:numPr>
          <w:ilvl w:val="0"/>
          <w:numId w:val="9"/>
        </w:numPr>
        <w:ind w:left="0" w:firstLine="927"/>
      </w:pPr>
      <w:r w:rsidRPr="00BA6E18">
        <w:t xml:space="preserve">увеличение пропускной способности российских морских портов, строительство специализированных терминалов, </w:t>
      </w:r>
    </w:p>
    <w:p w:rsidR="00C16A39" w:rsidRPr="00BA6E18" w:rsidRDefault="00C16A39" w:rsidP="00C16A39">
      <w:pPr>
        <w:pStyle w:val="aff5"/>
        <w:numPr>
          <w:ilvl w:val="0"/>
          <w:numId w:val="9"/>
        </w:numPr>
        <w:ind w:left="0" w:firstLine="927"/>
      </w:pPr>
      <w:r w:rsidRPr="00BA6E18">
        <w:t>выполнение мероприятий по развитию Северного морского пути, в том числе повышение безопасности судоходства;</w:t>
      </w:r>
    </w:p>
    <w:p w:rsidR="00C16A39" w:rsidRPr="00BA6E18" w:rsidRDefault="00C16A39" w:rsidP="00C16A39">
      <w:pPr>
        <w:pStyle w:val="aff5"/>
        <w:numPr>
          <w:ilvl w:val="0"/>
          <w:numId w:val="9"/>
        </w:numPr>
        <w:ind w:left="0" w:firstLine="927"/>
      </w:pPr>
      <w:r w:rsidRPr="00BA6E18">
        <w:t xml:space="preserve">обеспечение развития портовой инфраструктуры на внутренних водных путях международного значения; </w:t>
      </w:r>
    </w:p>
    <w:p w:rsidR="00C16A39" w:rsidRPr="00BA6E18" w:rsidRDefault="00C16A39" w:rsidP="00C16A39">
      <w:pPr>
        <w:pStyle w:val="aff5"/>
        <w:numPr>
          <w:ilvl w:val="0"/>
          <w:numId w:val="9"/>
        </w:numPr>
        <w:ind w:left="0" w:firstLine="927"/>
      </w:pPr>
      <w:r w:rsidRPr="00BA6E18">
        <w:t>обеспечение надежности и безопасности функционирования объектов инфраструктуры на морском и внутреннем водном транспорте;</w:t>
      </w:r>
    </w:p>
    <w:p w:rsidR="00C16A39" w:rsidRPr="00BA6E18" w:rsidRDefault="00C16A39" w:rsidP="00C16A39">
      <w:pPr>
        <w:pStyle w:val="aff5"/>
        <w:numPr>
          <w:ilvl w:val="0"/>
          <w:numId w:val="9"/>
        </w:numPr>
        <w:ind w:left="0" w:firstLine="927"/>
      </w:pPr>
      <w:r w:rsidRPr="00BA6E18">
        <w:t>подготовка квалифицированных специалистов и членов экипажей для предприятий отрасли;</w:t>
      </w:r>
    </w:p>
    <w:p w:rsidR="00C16A39" w:rsidRPr="00BA6E18" w:rsidRDefault="00C16A39" w:rsidP="00C16A39">
      <w:pPr>
        <w:pStyle w:val="aff5"/>
        <w:numPr>
          <w:ilvl w:val="0"/>
          <w:numId w:val="9"/>
        </w:numPr>
        <w:ind w:left="0" w:firstLine="927"/>
      </w:pPr>
      <w:r w:rsidRPr="00BA6E18">
        <w:t>выполнение мероприятий по повышению безопасности на внутренних водных путях, обеспечение функционирования администраций речных бассейнов;</w:t>
      </w:r>
    </w:p>
    <w:p w:rsidR="00C16A39" w:rsidRPr="00BA6E18" w:rsidRDefault="00C16A39" w:rsidP="00C16A39">
      <w:pPr>
        <w:pStyle w:val="aff5"/>
        <w:numPr>
          <w:ilvl w:val="0"/>
          <w:numId w:val="9"/>
        </w:numPr>
        <w:ind w:left="0" w:firstLine="927"/>
      </w:pPr>
      <w:r w:rsidRPr="00BA6E18">
        <w:lastRenderedPageBreak/>
        <w:t>увеличение транспортного, ледокольного, обслуживающего и аварийно-спасательного флота;</w:t>
      </w:r>
    </w:p>
    <w:p w:rsidR="00C16A39" w:rsidRPr="00BA6E18" w:rsidRDefault="00C16A39" w:rsidP="00C16A39">
      <w:pPr>
        <w:pStyle w:val="aff5"/>
        <w:numPr>
          <w:ilvl w:val="0"/>
          <w:numId w:val="9"/>
        </w:numPr>
        <w:ind w:left="0" w:firstLine="927"/>
      </w:pPr>
      <w:r w:rsidRPr="00BA6E18">
        <w:t>реализация мероприятий Комплексной программы обеспечения безопасности населения на транспорте;</w:t>
      </w:r>
    </w:p>
    <w:p w:rsidR="00C16A39" w:rsidRPr="00BA6E18" w:rsidRDefault="00C16A39" w:rsidP="00C16A39">
      <w:pPr>
        <w:pStyle w:val="aff5"/>
        <w:numPr>
          <w:ilvl w:val="0"/>
          <w:numId w:val="9"/>
        </w:numPr>
        <w:ind w:left="0" w:firstLine="927"/>
      </w:pPr>
      <w:r w:rsidRPr="00BA6E18">
        <w:t>завершение выполнения мероприятий по реформированию системы Госморспасслужбы России, созданию единой общероссийской морской спасательной службы;</w:t>
      </w:r>
    </w:p>
    <w:p w:rsidR="00C16A39" w:rsidRPr="00BA6E18" w:rsidRDefault="00C16A39" w:rsidP="00C16A39">
      <w:pPr>
        <w:pStyle w:val="aff5"/>
        <w:numPr>
          <w:ilvl w:val="0"/>
          <w:numId w:val="9"/>
        </w:numPr>
        <w:ind w:left="0" w:firstLine="927"/>
      </w:pPr>
      <w:r w:rsidRPr="00BA6E18">
        <w:t xml:space="preserve">реализация плана мероприятий по </w:t>
      </w:r>
      <w:r>
        <w:t>совершенствованию правового положения подведомственных организаций, изменение организационно-правовых форм</w:t>
      </w:r>
      <w:r w:rsidRPr="00BA6E18">
        <w:t>;</w:t>
      </w:r>
    </w:p>
    <w:p w:rsidR="00C16A39" w:rsidRPr="00BA6E18" w:rsidRDefault="00C16A39" w:rsidP="00C16A39">
      <w:pPr>
        <w:pStyle w:val="aff5"/>
        <w:numPr>
          <w:ilvl w:val="0"/>
          <w:numId w:val="9"/>
        </w:numPr>
        <w:ind w:left="0" w:firstLine="927"/>
      </w:pPr>
      <w:r>
        <w:t>у</w:t>
      </w:r>
      <w:r w:rsidRPr="00B7217A">
        <w:t>становление дифференцированных нормативов подушевого финансирования обучения студентов (курсантов) специальностей плавсостава с учетом значительно более высокой стоимости материально – технической базы, требующейся для достижения необходимого уровня их подготовки</w:t>
      </w:r>
      <w:r w:rsidR="008B02E1">
        <w:t xml:space="preserve">, </w:t>
      </w:r>
      <w:r w:rsidRPr="00BA6E18">
        <w:t>проведение реформирования системы управления внутренними водными путями Российской Федерации в соответствии с Планом мероприятий;</w:t>
      </w:r>
    </w:p>
    <w:p w:rsidR="00C16A39" w:rsidRPr="00BA6E18" w:rsidRDefault="00C16A39" w:rsidP="00C16A39">
      <w:pPr>
        <w:pStyle w:val="aff5"/>
        <w:numPr>
          <w:ilvl w:val="0"/>
          <w:numId w:val="9"/>
        </w:numPr>
        <w:ind w:left="0" w:firstLine="927"/>
      </w:pPr>
      <w:r w:rsidRPr="00BA6E18">
        <w:t xml:space="preserve">совершенствование административных процедур и дальнейший переход на электронный формат оказания государственных услуг и электронного межведомственного взаимодействия; </w:t>
      </w:r>
    </w:p>
    <w:p w:rsidR="00C16A39" w:rsidRPr="00BA6E18" w:rsidRDefault="00C16A39" w:rsidP="00C16A39">
      <w:pPr>
        <w:pStyle w:val="aff5"/>
        <w:numPr>
          <w:ilvl w:val="0"/>
          <w:numId w:val="9"/>
        </w:numPr>
        <w:ind w:left="0" w:firstLine="927"/>
      </w:pPr>
      <w:r w:rsidRPr="00BA6E18">
        <w:t>поддержка субъектов малого и среднего предпринимательства на водном транспорте и снижение административного давления на бизнес.</w:t>
      </w:r>
    </w:p>
    <w:p w:rsidR="00C16A39" w:rsidRDefault="00C16A39" w:rsidP="00C16A39">
      <w:r w:rsidRPr="00021C61">
        <w:t xml:space="preserve">Динамичные структурные изменения как в мировом сообществе, так и в российской экономике определяют краткосрочные и долгосрочные приоритеты государственной политики, которые в свою очередь трансформируются в задачи Росморречфлота в своей зоне ответственности. Определяющим фактором </w:t>
      </w:r>
      <w:r>
        <w:t>эффективного выполнения</w:t>
      </w:r>
      <w:r w:rsidRPr="00021C61">
        <w:t xml:space="preserve"> этих задач является использование современных инструментов, в том числе для обеспечения  безопасности судоходства</w:t>
      </w:r>
      <w:r>
        <w:t>,</w:t>
      </w:r>
      <w:r w:rsidRPr="00021C61">
        <w:t xml:space="preserve"> создания максимально благоприятных условий </w:t>
      </w:r>
      <w:r>
        <w:t>ведения</w:t>
      </w:r>
      <w:r w:rsidRPr="00021C61">
        <w:t xml:space="preserve"> бизнеса, </w:t>
      </w:r>
      <w:r>
        <w:t xml:space="preserve">повышения привлекательности и конкурентоспособности морских портов России, </w:t>
      </w:r>
      <w:r w:rsidRPr="00021C61">
        <w:t xml:space="preserve">повышения производительности труда, повышения </w:t>
      </w:r>
      <w:r>
        <w:t>мобильности населения. Тенденция последних лет убедительно показывает, что предпринимаемые шаги приносят результаты. Достижение этих результатов обеспечивают, в первую очередь, работники морского и внутреннего водного транспорта, которые каждый день в суровых условиях несут свою вахту. Нет сомнений, что и в дальнейшем нам удастся обеспечить эффективное и безусловное выполнение поставленных перед нами задач.</w:t>
      </w:r>
    </w:p>
    <w:p w:rsidR="00E877BF" w:rsidRDefault="001E2B41" w:rsidP="00417206">
      <w:pPr>
        <w:pStyle w:val="10"/>
        <w:pageBreakBefore/>
        <w:jc w:val="center"/>
      </w:pPr>
      <w:bookmarkStart w:id="74" w:name="_Toc349314380"/>
      <w:r>
        <w:lastRenderedPageBreak/>
        <w:t xml:space="preserve">Раздел </w:t>
      </w:r>
      <w:r>
        <w:rPr>
          <w:lang w:val="en-US"/>
        </w:rPr>
        <w:t>VI</w:t>
      </w:r>
      <w:r>
        <w:t xml:space="preserve">. </w:t>
      </w:r>
      <w:r w:rsidR="00E877BF">
        <w:t>Приложения</w:t>
      </w:r>
      <w:bookmarkEnd w:id="74"/>
    </w:p>
    <w:p w:rsidR="00E877BF" w:rsidRDefault="00E877BF" w:rsidP="00CD4885"/>
    <w:p w:rsidR="0043660D" w:rsidRDefault="0043660D" w:rsidP="00CD4885"/>
    <w:p w:rsidR="0043660D" w:rsidRDefault="0043660D" w:rsidP="00CD4885"/>
    <w:p w:rsidR="0043660D" w:rsidRDefault="0043660D" w:rsidP="00CD4885"/>
    <w:p w:rsidR="0043660D" w:rsidRDefault="0043660D" w:rsidP="00CD4885"/>
    <w:p w:rsidR="0043660D" w:rsidRDefault="0043660D" w:rsidP="00CD4885"/>
    <w:p w:rsidR="0043660D" w:rsidRDefault="0043660D" w:rsidP="00CD4885"/>
    <w:p w:rsidR="00F4751D" w:rsidRDefault="00F4751D" w:rsidP="00CD4885"/>
    <w:p w:rsidR="0043660D" w:rsidRDefault="0043660D" w:rsidP="00CD4885"/>
    <w:p w:rsidR="0043660D" w:rsidRDefault="0043660D" w:rsidP="00CD4885"/>
    <w:p w:rsidR="0043660D" w:rsidRDefault="0043660D" w:rsidP="00CD4885"/>
    <w:p w:rsidR="0043660D" w:rsidRDefault="0043660D" w:rsidP="00CD4885"/>
    <w:p w:rsidR="0043660D" w:rsidRDefault="0043660D" w:rsidP="00CD4885"/>
    <w:p w:rsidR="0043660D" w:rsidRDefault="0043660D" w:rsidP="0043660D">
      <w:pPr>
        <w:ind w:firstLine="0"/>
      </w:pPr>
    </w:p>
    <w:p w:rsidR="0043660D" w:rsidRDefault="00EA70B2" w:rsidP="00EA70B2">
      <w:pPr>
        <w:ind w:firstLine="0"/>
        <w:sectPr w:rsidR="0043660D" w:rsidSect="00A042C5">
          <w:pgSz w:w="11906" w:h="16838"/>
          <w:pgMar w:top="1134" w:right="707" w:bottom="567" w:left="1701" w:header="708" w:footer="454" w:gutter="0"/>
          <w:cols w:space="708"/>
          <w:titlePg/>
          <w:docGrid w:linePitch="360"/>
        </w:sectPr>
      </w:pPr>
      <w:r>
        <w:rPr>
          <w:noProof/>
          <w:lang w:eastAsia="ru-RU"/>
        </w:rPr>
        <w:drawing>
          <wp:inline distT="0" distB="0" distL="0" distR="0">
            <wp:extent cx="5937885" cy="4405630"/>
            <wp:effectExtent l="19050" t="0" r="5715" b="0"/>
            <wp:docPr id="800" name="Рисунок 800" descr="Ледовая провод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Ледовая проводка (5)"/>
                    <pic:cNvPicPr>
                      <a:picLocks noChangeAspect="1" noChangeArrowheads="1"/>
                    </pic:cNvPicPr>
                  </pic:nvPicPr>
                  <pic:blipFill>
                    <a:blip r:embed="rId44" cstate="print"/>
                    <a:srcRect/>
                    <a:stretch>
                      <a:fillRect/>
                    </a:stretch>
                  </pic:blipFill>
                  <pic:spPr bwMode="auto">
                    <a:xfrm>
                      <a:off x="0" y="0"/>
                      <a:ext cx="5937885" cy="4405630"/>
                    </a:xfrm>
                    <a:prstGeom prst="rect">
                      <a:avLst/>
                    </a:prstGeom>
                    <a:noFill/>
                    <a:ln w="9525">
                      <a:noFill/>
                      <a:miter lim="800000"/>
                      <a:headEnd/>
                      <a:tailEnd/>
                    </a:ln>
                  </pic:spPr>
                </pic:pic>
              </a:graphicData>
            </a:graphic>
          </wp:inline>
        </w:drawing>
      </w:r>
    </w:p>
    <w:p w:rsidR="008F3FFD" w:rsidRPr="008F3FFD" w:rsidRDefault="008F3FFD" w:rsidP="008F3FFD">
      <w:pPr>
        <w:pageBreakBefore/>
        <w:ind w:firstLine="0"/>
        <w:jc w:val="right"/>
      </w:pPr>
      <w:r w:rsidRPr="008F3FFD">
        <w:lastRenderedPageBreak/>
        <w:t>Приложение 1</w:t>
      </w:r>
    </w:p>
    <w:p w:rsidR="00D846C5" w:rsidRPr="00D846C5" w:rsidRDefault="00D846C5" w:rsidP="00D846C5">
      <w:pPr>
        <w:ind w:firstLine="0"/>
        <w:jc w:val="center"/>
        <w:rPr>
          <w:b/>
          <w:bCs/>
          <w:sz w:val="24"/>
          <w:szCs w:val="24"/>
        </w:rPr>
      </w:pPr>
      <w:r w:rsidRPr="00D846C5">
        <w:rPr>
          <w:b/>
          <w:bCs/>
          <w:sz w:val="24"/>
          <w:szCs w:val="24"/>
        </w:rPr>
        <w:t>Фактические  поставки судов обеспечивающего флота для российских судовладельцев в 2012 году</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0"/>
        <w:gridCol w:w="1112"/>
        <w:gridCol w:w="3149"/>
        <w:gridCol w:w="3149"/>
        <w:gridCol w:w="1438"/>
      </w:tblGrid>
      <w:tr w:rsidR="00D846C5" w:rsidRPr="008F3FFD" w:rsidTr="008F3FFD">
        <w:trPr>
          <w:cantSplit/>
        </w:trPr>
        <w:tc>
          <w:tcPr>
            <w:tcW w:w="2089" w:type="pct"/>
            <w:tcBorders>
              <w:bottom w:val="single" w:sz="4" w:space="0" w:color="auto"/>
            </w:tcBorders>
            <w:shd w:val="clear" w:color="auto" w:fill="4F81BD" w:themeFill="accent1"/>
            <w:vAlign w:val="center"/>
          </w:tcPr>
          <w:p w:rsidR="00D846C5" w:rsidRPr="008F3FFD" w:rsidRDefault="00D846C5" w:rsidP="00D846C5">
            <w:pPr>
              <w:ind w:firstLine="0"/>
              <w:jc w:val="left"/>
              <w:rPr>
                <w:color w:val="FFFFFF" w:themeColor="background1"/>
                <w:sz w:val="22"/>
                <w:szCs w:val="22"/>
              </w:rPr>
            </w:pPr>
            <w:bookmarkStart w:id="75" w:name="OLE_LINK2"/>
            <w:r w:rsidRPr="008F3FFD">
              <w:rPr>
                <w:color w:val="FFFFFF" w:themeColor="background1"/>
                <w:sz w:val="22"/>
                <w:szCs w:val="22"/>
              </w:rPr>
              <w:t>Тип судна</w:t>
            </w:r>
          </w:p>
        </w:tc>
        <w:tc>
          <w:tcPr>
            <w:tcW w:w="366" w:type="pct"/>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 xml:space="preserve">Число </w:t>
            </w:r>
            <w:r w:rsidRPr="008F3FFD">
              <w:rPr>
                <w:color w:val="FFFFFF" w:themeColor="background1"/>
                <w:sz w:val="22"/>
                <w:szCs w:val="22"/>
              </w:rPr>
              <w:br/>
              <w:t>судов, ед.</w:t>
            </w:r>
          </w:p>
        </w:tc>
        <w:tc>
          <w:tcPr>
            <w:tcW w:w="1036" w:type="pct"/>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Судовладелец</w:t>
            </w:r>
          </w:p>
        </w:tc>
        <w:tc>
          <w:tcPr>
            <w:tcW w:w="1036" w:type="pct"/>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 xml:space="preserve">Страна </w:t>
            </w:r>
            <w:r w:rsidRPr="008F3FFD">
              <w:rPr>
                <w:color w:val="FFFFFF" w:themeColor="background1"/>
                <w:sz w:val="22"/>
                <w:szCs w:val="22"/>
              </w:rPr>
              <w:br/>
              <w:t>постройки</w:t>
            </w:r>
          </w:p>
        </w:tc>
        <w:tc>
          <w:tcPr>
            <w:tcW w:w="473" w:type="pct"/>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Флаг</w:t>
            </w:r>
            <w:r w:rsidRPr="008F3FFD">
              <w:rPr>
                <w:color w:val="FFFFFF" w:themeColor="background1"/>
                <w:sz w:val="22"/>
                <w:szCs w:val="22"/>
              </w:rPr>
              <w:br/>
              <w:t>страны</w:t>
            </w:r>
            <w:r w:rsidRPr="008F3FFD">
              <w:rPr>
                <w:color w:val="FFFFFF" w:themeColor="background1"/>
                <w:sz w:val="22"/>
                <w:szCs w:val="22"/>
              </w:rPr>
              <w:br/>
              <w:t>регистрации</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bookmarkStart w:id="76" w:name="_Hlk252887916"/>
            <w:r w:rsidRPr="008F3FFD">
              <w:rPr>
                <w:sz w:val="22"/>
                <w:szCs w:val="22"/>
              </w:rPr>
              <w:t xml:space="preserve">1. Морское водолазное судно «Рыбинск»  пр. SDS 08 </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ФГУ «Госморспасслужба России»</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«Ярославский СЗ»</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 xml:space="preserve">2. Многофункциональное аварийно-спасательное судно мощностью 4 МВт, пр. MPSV07  «Спасатель Карев»  </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ФГУ «Госморспасслужба России»</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«Невский ССЗ»</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 xml:space="preserve">3. Рейдовый водолазный катер пр. А160 </w:t>
            </w:r>
          </w:p>
          <w:p w:rsidR="00D846C5" w:rsidRPr="008F3FFD" w:rsidRDefault="00D846C5" w:rsidP="00D846C5">
            <w:pPr>
              <w:ind w:firstLine="0"/>
              <w:jc w:val="left"/>
              <w:rPr>
                <w:sz w:val="22"/>
                <w:szCs w:val="22"/>
              </w:rPr>
            </w:pPr>
            <w:r w:rsidRPr="008F3FFD">
              <w:rPr>
                <w:sz w:val="22"/>
                <w:szCs w:val="22"/>
              </w:rPr>
              <w:t>«Водолаз Малеев», «Водолаз Сазонов» ,</w:t>
            </w:r>
          </w:p>
          <w:p w:rsidR="00D846C5" w:rsidRPr="008F3FFD" w:rsidRDefault="00D846C5" w:rsidP="00D846C5">
            <w:pPr>
              <w:ind w:firstLine="0"/>
              <w:jc w:val="left"/>
              <w:rPr>
                <w:sz w:val="22"/>
                <w:szCs w:val="22"/>
              </w:rPr>
            </w:pPr>
            <w:r w:rsidRPr="008F3FFD">
              <w:rPr>
                <w:sz w:val="22"/>
                <w:szCs w:val="22"/>
              </w:rPr>
              <w:t xml:space="preserve">«Водолаз Грицай» </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3</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ФГУ «Госморспасслужба России»</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 xml:space="preserve">ОАО «Завод </w:t>
            </w:r>
          </w:p>
          <w:p w:rsidR="00D846C5" w:rsidRPr="008F3FFD" w:rsidRDefault="00D846C5" w:rsidP="00D846C5">
            <w:pPr>
              <w:ind w:firstLine="0"/>
              <w:jc w:val="center"/>
              <w:rPr>
                <w:sz w:val="22"/>
                <w:szCs w:val="22"/>
              </w:rPr>
            </w:pPr>
            <w:r w:rsidRPr="008F3FFD">
              <w:rPr>
                <w:sz w:val="22"/>
                <w:szCs w:val="22"/>
              </w:rPr>
              <w:t>Нижегородский теплоход»</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4. Баржа морская накатная самоходная грузоподъемностью 250 т, пр. DCV47</w:t>
            </w:r>
          </w:p>
          <w:p w:rsidR="00D846C5" w:rsidRPr="008F3FFD" w:rsidRDefault="00D846C5" w:rsidP="00D846C5">
            <w:pPr>
              <w:ind w:firstLine="0"/>
              <w:jc w:val="left"/>
              <w:rPr>
                <w:sz w:val="22"/>
                <w:szCs w:val="22"/>
              </w:rPr>
            </w:pPr>
            <w:r w:rsidRPr="008F3FFD">
              <w:rPr>
                <w:sz w:val="22"/>
                <w:szCs w:val="22"/>
              </w:rPr>
              <w:t xml:space="preserve">«Сосновка 3», «Сосновка 4» </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2</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Администрация Камчатского края</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«Сосновский СЗ»</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5. Буксир  пр. ПЕ-65  «Александр Зрячев»  мощностью 3728 кВт</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ОАО ЦС «Звездочка»</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ЛСЗ «Пелла»</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6. Буксир  пр. 90600  «Путораны»  мощностью 1015 кВт</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ОАО «ГМК «Норильский никель»</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ЛСЗ «Пелла»</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7. Противопожарный буксир  «Кузбасс» мощностью 3132 кВт</w:t>
            </w:r>
          </w:p>
        </w:tc>
        <w:tc>
          <w:tcPr>
            <w:tcW w:w="36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29"/>
              <w:jc w:val="center"/>
              <w:rPr>
                <w:sz w:val="22"/>
                <w:szCs w:val="22"/>
              </w:rPr>
            </w:pPr>
            <w:r w:rsidRPr="008F3FFD">
              <w:rPr>
                <w:sz w:val="22"/>
                <w:szCs w:val="22"/>
              </w:rPr>
              <w:t>ОАО «Восточный порт»</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8. Буксир - спасатель мощностью  4700 кВт «Темрюк»</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ЗАО «Таманьнефтегаз»</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Украина</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9. Буксир мощностью 2460 кВт «Самсон»</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«Туапсинский МТП»</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Вьетнам</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10. Многоцелевой катер пр. МРВ14</w:t>
            </w:r>
          </w:p>
        </w:tc>
        <w:tc>
          <w:tcPr>
            <w:tcW w:w="366" w:type="pct"/>
            <w:tcBorders>
              <w:top w:val="single" w:sz="4" w:space="0" w:color="auto"/>
              <w:bottom w:val="dotted" w:sz="4" w:space="0" w:color="auto"/>
            </w:tcBorders>
            <w:vAlign w:val="center"/>
          </w:tcPr>
          <w:p w:rsidR="00D846C5" w:rsidRPr="008F3FFD" w:rsidRDefault="00FB256E" w:rsidP="00D846C5">
            <w:pPr>
              <w:ind w:firstLine="0"/>
              <w:jc w:val="center"/>
              <w:rPr>
                <w:sz w:val="22"/>
                <w:szCs w:val="22"/>
              </w:rPr>
            </w:pPr>
            <w:r w:rsidRPr="008F3FFD">
              <w:rPr>
                <w:sz w:val="22"/>
                <w:szCs w:val="22"/>
              </w:rPr>
              <w:t>6</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ФГУП «Росморпорт»</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«Московский ССЗ»</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11. Многофункциональный ледокол-снабженец «Витус  Беринг»,  дедвейтом 3950 т</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«Совкомфлот»</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Финляндия, Россия</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FB256E">
            <w:pPr>
              <w:ind w:firstLine="0"/>
              <w:jc w:val="left"/>
              <w:rPr>
                <w:sz w:val="22"/>
                <w:szCs w:val="22"/>
              </w:rPr>
            </w:pPr>
            <w:r w:rsidRPr="008F3FFD">
              <w:rPr>
                <w:sz w:val="22"/>
                <w:szCs w:val="22"/>
              </w:rPr>
              <w:t xml:space="preserve">12. Танкер-бункеровщик дедвейтом 6879 </w:t>
            </w:r>
            <w:r w:rsidR="00FB256E" w:rsidRPr="008F3FFD">
              <w:rPr>
                <w:sz w:val="22"/>
                <w:szCs w:val="22"/>
              </w:rPr>
              <w:t>т</w:t>
            </w:r>
            <w:r w:rsidRPr="008F3FFD">
              <w:rPr>
                <w:sz w:val="22"/>
                <w:szCs w:val="22"/>
              </w:rPr>
              <w:t xml:space="preserve"> «Газпромнефть-Зюйд-Ист»</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«Газпромнефть-Шиппинг»</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13. Буксир мощностью 920 л.с. «Алфео»</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«Прайм-Шиппинг»</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«Костромской ССЗ»</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FB256E">
            <w:pPr>
              <w:ind w:firstLine="0"/>
              <w:jc w:val="left"/>
              <w:rPr>
                <w:sz w:val="22"/>
                <w:szCs w:val="22"/>
              </w:rPr>
            </w:pPr>
            <w:r w:rsidRPr="008F3FFD">
              <w:rPr>
                <w:sz w:val="22"/>
                <w:szCs w:val="22"/>
              </w:rPr>
              <w:lastRenderedPageBreak/>
              <w:t xml:space="preserve">14. Бункеровщик дедвейтом 1601 </w:t>
            </w:r>
            <w:r w:rsidR="00FB256E" w:rsidRPr="008F3FFD">
              <w:rPr>
                <w:sz w:val="22"/>
                <w:szCs w:val="22"/>
              </w:rPr>
              <w:t>т</w:t>
            </w:r>
            <w:r w:rsidRPr="008F3FFD">
              <w:rPr>
                <w:sz w:val="22"/>
                <w:szCs w:val="22"/>
              </w:rPr>
              <w:t xml:space="preserve"> «Феникс», «Фантом»</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2</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«Новороссийская топливная компания»</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FB256E">
            <w:pPr>
              <w:ind w:firstLine="0"/>
              <w:jc w:val="left"/>
              <w:rPr>
                <w:sz w:val="22"/>
                <w:szCs w:val="22"/>
              </w:rPr>
            </w:pPr>
            <w:r w:rsidRPr="008F3FFD">
              <w:rPr>
                <w:sz w:val="22"/>
                <w:szCs w:val="22"/>
              </w:rPr>
              <w:t xml:space="preserve">15. Бункеровщик дедвейтом 3797 </w:t>
            </w:r>
            <w:r w:rsidR="00FB256E" w:rsidRPr="008F3FFD">
              <w:rPr>
                <w:sz w:val="22"/>
                <w:szCs w:val="22"/>
              </w:rPr>
              <w:t>т</w:t>
            </w:r>
            <w:r w:rsidRPr="008F3FFD">
              <w:rPr>
                <w:sz w:val="22"/>
                <w:szCs w:val="22"/>
              </w:rPr>
              <w:t xml:space="preserve"> «Цемес»</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«Транс-Ойл-Сервис»</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16. Сборщик льяльных вод «Титан»</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ООО «Транснефть-Сервис»</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Украина</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17. Катамаран «Москва» пассажировмес. 220 чел.</w:t>
            </w: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Администрация Приморского края</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«Восточная верфь»</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dotted" w:sz="4" w:space="0" w:color="auto"/>
            </w:tcBorders>
          </w:tcPr>
          <w:p w:rsidR="00D846C5" w:rsidRPr="008F3FFD" w:rsidRDefault="00D846C5" w:rsidP="00D846C5">
            <w:pPr>
              <w:ind w:firstLine="0"/>
              <w:jc w:val="left"/>
              <w:rPr>
                <w:sz w:val="22"/>
                <w:szCs w:val="22"/>
              </w:rPr>
            </w:pPr>
            <w:r w:rsidRPr="008F3FFD">
              <w:rPr>
                <w:sz w:val="22"/>
                <w:szCs w:val="22"/>
              </w:rPr>
              <w:t>18. Лоцмейстерский катер «Вега» пр. Р1760</w:t>
            </w:r>
          </w:p>
          <w:p w:rsidR="00D846C5" w:rsidRPr="008F3FFD" w:rsidRDefault="00D846C5" w:rsidP="00D846C5">
            <w:pPr>
              <w:ind w:firstLine="0"/>
              <w:jc w:val="left"/>
              <w:rPr>
                <w:sz w:val="22"/>
                <w:szCs w:val="22"/>
              </w:rPr>
            </w:pPr>
          </w:p>
        </w:tc>
        <w:tc>
          <w:tcPr>
            <w:tcW w:w="36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ФГУП «Росморпорт»</w:t>
            </w:r>
          </w:p>
        </w:tc>
        <w:tc>
          <w:tcPr>
            <w:tcW w:w="1036"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ОАО  ЛСЗ «Пелла»</w:t>
            </w:r>
          </w:p>
        </w:tc>
        <w:tc>
          <w:tcPr>
            <w:tcW w:w="473" w:type="pct"/>
            <w:tcBorders>
              <w:top w:val="single" w:sz="4" w:space="0" w:color="auto"/>
              <w:bottom w:val="dotted"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89" w:type="pct"/>
            <w:tcBorders>
              <w:top w:val="single" w:sz="4" w:space="0" w:color="auto"/>
              <w:bottom w:val="single" w:sz="4" w:space="0" w:color="auto"/>
            </w:tcBorders>
            <w:vAlign w:val="center"/>
          </w:tcPr>
          <w:p w:rsidR="00D846C5" w:rsidRPr="008F3FFD" w:rsidRDefault="00D846C5" w:rsidP="00D846C5">
            <w:pPr>
              <w:ind w:firstLine="0"/>
              <w:jc w:val="left"/>
              <w:rPr>
                <w:sz w:val="22"/>
                <w:szCs w:val="22"/>
              </w:rPr>
            </w:pPr>
            <w:r w:rsidRPr="008F3FFD">
              <w:rPr>
                <w:sz w:val="22"/>
                <w:szCs w:val="22"/>
              </w:rPr>
              <w:t>ИТОГО</w:t>
            </w:r>
          </w:p>
          <w:p w:rsidR="00D846C5" w:rsidRPr="008F3FFD" w:rsidRDefault="00D846C5" w:rsidP="00D846C5">
            <w:pPr>
              <w:ind w:firstLine="0"/>
              <w:jc w:val="left"/>
              <w:rPr>
                <w:sz w:val="22"/>
                <w:szCs w:val="22"/>
              </w:rPr>
            </w:pPr>
          </w:p>
        </w:tc>
        <w:tc>
          <w:tcPr>
            <w:tcW w:w="366" w:type="pct"/>
            <w:tcBorders>
              <w:top w:val="single" w:sz="4" w:space="0" w:color="auto"/>
              <w:bottom w:val="single" w:sz="4" w:space="0" w:color="auto"/>
            </w:tcBorders>
            <w:vAlign w:val="center"/>
          </w:tcPr>
          <w:p w:rsidR="00D846C5" w:rsidRPr="008F3FFD" w:rsidRDefault="00D846C5" w:rsidP="00FB256E">
            <w:pPr>
              <w:ind w:firstLine="0"/>
              <w:jc w:val="center"/>
              <w:rPr>
                <w:sz w:val="22"/>
                <w:szCs w:val="22"/>
              </w:rPr>
            </w:pPr>
            <w:r w:rsidRPr="008F3FFD">
              <w:rPr>
                <w:sz w:val="22"/>
                <w:szCs w:val="22"/>
              </w:rPr>
              <w:t>2</w:t>
            </w:r>
            <w:r w:rsidR="00FB256E" w:rsidRPr="008F3FFD">
              <w:rPr>
                <w:sz w:val="22"/>
                <w:szCs w:val="22"/>
              </w:rPr>
              <w:t>7</w:t>
            </w:r>
          </w:p>
        </w:tc>
        <w:tc>
          <w:tcPr>
            <w:tcW w:w="1036" w:type="pct"/>
            <w:tcBorders>
              <w:top w:val="single" w:sz="4" w:space="0" w:color="auto"/>
              <w:bottom w:val="single" w:sz="4" w:space="0" w:color="auto"/>
            </w:tcBorders>
            <w:vAlign w:val="center"/>
          </w:tcPr>
          <w:p w:rsidR="00D846C5" w:rsidRPr="008F3FFD" w:rsidRDefault="00D846C5" w:rsidP="00D846C5">
            <w:pPr>
              <w:ind w:firstLine="0"/>
              <w:jc w:val="center"/>
              <w:rPr>
                <w:sz w:val="22"/>
                <w:szCs w:val="22"/>
              </w:rPr>
            </w:pPr>
          </w:p>
        </w:tc>
        <w:tc>
          <w:tcPr>
            <w:tcW w:w="1036" w:type="pct"/>
            <w:tcBorders>
              <w:top w:val="single" w:sz="4" w:space="0" w:color="auto"/>
              <w:bottom w:val="single" w:sz="4" w:space="0" w:color="auto"/>
            </w:tcBorders>
            <w:vAlign w:val="center"/>
          </w:tcPr>
          <w:p w:rsidR="00D846C5" w:rsidRPr="008F3FFD" w:rsidRDefault="00D846C5" w:rsidP="00D846C5">
            <w:pPr>
              <w:ind w:firstLine="0"/>
              <w:jc w:val="center"/>
              <w:rPr>
                <w:sz w:val="22"/>
                <w:szCs w:val="22"/>
              </w:rPr>
            </w:pPr>
          </w:p>
        </w:tc>
        <w:tc>
          <w:tcPr>
            <w:tcW w:w="473" w:type="pct"/>
            <w:tcBorders>
              <w:top w:val="single" w:sz="4" w:space="0" w:color="auto"/>
              <w:bottom w:val="single" w:sz="4" w:space="0" w:color="auto"/>
            </w:tcBorders>
            <w:vAlign w:val="center"/>
          </w:tcPr>
          <w:p w:rsidR="00D846C5" w:rsidRPr="008F3FFD" w:rsidRDefault="00D846C5" w:rsidP="00D846C5">
            <w:pPr>
              <w:ind w:firstLine="0"/>
              <w:jc w:val="center"/>
              <w:rPr>
                <w:sz w:val="22"/>
                <w:szCs w:val="22"/>
              </w:rPr>
            </w:pPr>
          </w:p>
        </w:tc>
      </w:tr>
      <w:bookmarkEnd w:id="75"/>
      <w:bookmarkEnd w:id="76"/>
    </w:tbl>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D846C5">
      <w:pPr>
        <w:jc w:val="right"/>
      </w:pPr>
    </w:p>
    <w:p w:rsidR="00D846C5" w:rsidRPr="00D846C5" w:rsidRDefault="00D846C5" w:rsidP="008F3FFD">
      <w:pPr>
        <w:pageBreakBefore/>
        <w:ind w:firstLine="0"/>
        <w:jc w:val="right"/>
      </w:pPr>
      <w:r w:rsidRPr="00D846C5">
        <w:lastRenderedPageBreak/>
        <w:t>Приложение 2</w:t>
      </w:r>
    </w:p>
    <w:p w:rsidR="00D846C5" w:rsidRPr="00D846C5" w:rsidRDefault="00D846C5" w:rsidP="00D846C5">
      <w:pPr>
        <w:ind w:firstLine="0"/>
        <w:jc w:val="center"/>
        <w:rPr>
          <w:b/>
          <w:bCs/>
          <w:sz w:val="24"/>
          <w:szCs w:val="24"/>
        </w:rPr>
      </w:pPr>
      <w:r w:rsidRPr="00D846C5">
        <w:rPr>
          <w:b/>
          <w:bCs/>
          <w:sz w:val="24"/>
          <w:szCs w:val="24"/>
        </w:rPr>
        <w:t>Фактические поставки морских река-море плавания судов для российских судовладельцев в 2012 году</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8"/>
        <w:gridCol w:w="929"/>
        <w:gridCol w:w="1112"/>
        <w:gridCol w:w="2316"/>
        <w:gridCol w:w="2268"/>
        <w:gridCol w:w="1418"/>
      </w:tblGrid>
      <w:tr w:rsidR="00D846C5" w:rsidRPr="008F3FFD" w:rsidTr="008948B4">
        <w:trPr>
          <w:cantSplit/>
        </w:trPr>
        <w:tc>
          <w:tcPr>
            <w:tcW w:w="0" w:type="auto"/>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Тип судна</w:t>
            </w:r>
          </w:p>
        </w:tc>
        <w:tc>
          <w:tcPr>
            <w:tcW w:w="0" w:type="auto"/>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 xml:space="preserve">Число </w:t>
            </w:r>
            <w:r w:rsidRPr="008F3FFD">
              <w:rPr>
                <w:color w:val="FFFFFF" w:themeColor="background1"/>
                <w:sz w:val="22"/>
                <w:szCs w:val="22"/>
              </w:rPr>
              <w:br/>
              <w:t>судов, ед.</w:t>
            </w:r>
          </w:p>
        </w:tc>
        <w:tc>
          <w:tcPr>
            <w:tcW w:w="0" w:type="auto"/>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Дедвейт, т</w:t>
            </w:r>
          </w:p>
        </w:tc>
        <w:tc>
          <w:tcPr>
            <w:tcW w:w="2316" w:type="dxa"/>
            <w:tcBorders>
              <w:bottom w:val="single" w:sz="4" w:space="0" w:color="auto"/>
            </w:tcBorders>
            <w:shd w:val="clear" w:color="auto" w:fill="4F81BD" w:themeFill="accent1"/>
            <w:vAlign w:val="center"/>
          </w:tcPr>
          <w:p w:rsidR="00D846C5" w:rsidRPr="008F3FFD" w:rsidRDefault="00D846C5" w:rsidP="008948B4">
            <w:pPr>
              <w:ind w:firstLine="0"/>
              <w:jc w:val="center"/>
              <w:rPr>
                <w:color w:val="FFFFFF" w:themeColor="background1"/>
                <w:sz w:val="22"/>
                <w:szCs w:val="22"/>
              </w:rPr>
            </w:pPr>
            <w:r w:rsidRPr="008F3FFD">
              <w:rPr>
                <w:color w:val="FFFFFF" w:themeColor="background1"/>
                <w:sz w:val="22"/>
                <w:szCs w:val="22"/>
              </w:rPr>
              <w:t>Судовладелец</w:t>
            </w:r>
          </w:p>
        </w:tc>
        <w:tc>
          <w:tcPr>
            <w:tcW w:w="2268" w:type="dxa"/>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 xml:space="preserve">Страна </w:t>
            </w:r>
            <w:r w:rsidRPr="008F3FFD">
              <w:rPr>
                <w:color w:val="FFFFFF" w:themeColor="background1"/>
                <w:sz w:val="22"/>
                <w:szCs w:val="22"/>
              </w:rPr>
              <w:br/>
              <w:t>постройки</w:t>
            </w:r>
          </w:p>
        </w:tc>
        <w:tc>
          <w:tcPr>
            <w:tcW w:w="1418" w:type="dxa"/>
            <w:tcBorders>
              <w:bottom w:val="single" w:sz="4" w:space="0" w:color="auto"/>
            </w:tcBorders>
            <w:shd w:val="clear" w:color="auto" w:fill="4F81BD" w:themeFill="accent1"/>
            <w:vAlign w:val="center"/>
          </w:tcPr>
          <w:p w:rsidR="00D846C5" w:rsidRPr="008F3FFD" w:rsidRDefault="00D846C5" w:rsidP="00D846C5">
            <w:pPr>
              <w:ind w:firstLine="0"/>
              <w:jc w:val="center"/>
              <w:rPr>
                <w:color w:val="FFFFFF" w:themeColor="background1"/>
                <w:sz w:val="22"/>
                <w:szCs w:val="22"/>
              </w:rPr>
            </w:pPr>
            <w:r w:rsidRPr="008F3FFD">
              <w:rPr>
                <w:color w:val="FFFFFF" w:themeColor="background1"/>
                <w:sz w:val="22"/>
                <w:szCs w:val="22"/>
              </w:rPr>
              <w:t>Флаг страны регистрации</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lang w:val="en-US"/>
              </w:rPr>
            </w:pPr>
            <w:r w:rsidRPr="008F3FFD">
              <w:rPr>
                <w:sz w:val="22"/>
                <w:szCs w:val="22"/>
                <w:lang w:val="en-US"/>
              </w:rPr>
              <w:t>1</w:t>
            </w:r>
            <w:r w:rsidR="008F3FFD" w:rsidRPr="008F3FFD">
              <w:rPr>
                <w:sz w:val="22"/>
                <w:szCs w:val="22"/>
                <w:lang w:val="en-US"/>
              </w:rPr>
              <w:t>. т</w:t>
            </w:r>
            <w:r w:rsidRPr="008F3FFD">
              <w:rPr>
                <w:sz w:val="22"/>
                <w:szCs w:val="22"/>
              </w:rPr>
              <w:t>анкер</w:t>
            </w:r>
            <w:r w:rsidRPr="008F3FFD">
              <w:rPr>
                <w:sz w:val="22"/>
                <w:szCs w:val="22"/>
                <w:lang w:val="en-US"/>
              </w:rPr>
              <w:t xml:space="preserve"> </w:t>
            </w:r>
            <w:r w:rsidRPr="008F3FFD">
              <w:rPr>
                <w:sz w:val="22"/>
                <w:szCs w:val="22"/>
              </w:rPr>
              <w:t>дедвейтом</w:t>
            </w:r>
            <w:r w:rsidRPr="008F3FFD">
              <w:rPr>
                <w:sz w:val="22"/>
                <w:szCs w:val="22"/>
                <w:lang w:val="en-US"/>
              </w:rPr>
              <w:t xml:space="preserve"> 74,12  </w:t>
            </w:r>
            <w:r w:rsidRPr="008F3FFD">
              <w:rPr>
                <w:sz w:val="22"/>
                <w:szCs w:val="22"/>
              </w:rPr>
              <w:t>тыс</w:t>
            </w:r>
            <w:r w:rsidRPr="008F3FFD">
              <w:rPr>
                <w:sz w:val="22"/>
                <w:szCs w:val="22"/>
                <w:lang w:val="en-US"/>
              </w:rPr>
              <w:t xml:space="preserve">.  </w:t>
            </w:r>
            <w:r w:rsidRPr="008F3FFD">
              <w:rPr>
                <w:sz w:val="22"/>
                <w:szCs w:val="22"/>
              </w:rPr>
              <w:t>т</w:t>
            </w:r>
            <w:r w:rsidRPr="008F3FFD">
              <w:rPr>
                <w:sz w:val="22"/>
                <w:szCs w:val="22"/>
                <w:lang w:val="en-US"/>
              </w:rPr>
              <w:t xml:space="preserve">  («SCF Progress», «SCF Pacifica», «SCF Pearl», «SCF Plymouth», «SCF Prudencia»)</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5</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370600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«Совкомфлот»</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Ю.Корея</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tcPr>
          <w:p w:rsidR="00D846C5" w:rsidRPr="008F3FFD" w:rsidRDefault="00D846C5" w:rsidP="00FB256E">
            <w:pPr>
              <w:ind w:firstLine="0"/>
              <w:rPr>
                <w:sz w:val="22"/>
                <w:szCs w:val="22"/>
              </w:rPr>
            </w:pPr>
            <w:r w:rsidRPr="008F3FFD">
              <w:rPr>
                <w:sz w:val="22"/>
                <w:szCs w:val="22"/>
              </w:rPr>
              <w:t xml:space="preserve">2.Балкер дедвейтом 74,12 тыс. </w:t>
            </w:r>
            <w:r w:rsidR="00FB256E" w:rsidRPr="008F3FFD">
              <w:rPr>
                <w:sz w:val="22"/>
                <w:szCs w:val="22"/>
              </w:rPr>
              <w:t>т</w:t>
            </w:r>
            <w:r w:rsidRPr="008F3FFD">
              <w:rPr>
                <w:sz w:val="22"/>
                <w:szCs w:val="22"/>
              </w:rPr>
              <w:t xml:space="preserve"> «НС Энергия» </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74120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ООО «Совкомфлот»</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Ю.Корея</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tcPr>
          <w:p w:rsidR="00D846C5" w:rsidRPr="008F3FFD" w:rsidRDefault="00D846C5" w:rsidP="00FB256E">
            <w:pPr>
              <w:ind w:firstLine="0"/>
              <w:rPr>
                <w:sz w:val="22"/>
                <w:szCs w:val="22"/>
              </w:rPr>
            </w:pPr>
            <w:r w:rsidRPr="008F3FFD">
              <w:rPr>
                <w:sz w:val="22"/>
                <w:szCs w:val="22"/>
              </w:rPr>
              <w:t>3</w:t>
            </w:r>
            <w:r w:rsidR="008F3FFD" w:rsidRPr="008F3FFD">
              <w:rPr>
                <w:sz w:val="22"/>
                <w:szCs w:val="22"/>
              </w:rPr>
              <w:t>. т</w:t>
            </w:r>
            <w:r w:rsidRPr="008F3FFD">
              <w:rPr>
                <w:sz w:val="22"/>
                <w:szCs w:val="22"/>
              </w:rPr>
              <w:t xml:space="preserve">анкер дедвейтом 120,6 тыс. </w:t>
            </w:r>
            <w:r w:rsidR="00FB256E" w:rsidRPr="008F3FFD">
              <w:rPr>
                <w:sz w:val="22"/>
                <w:szCs w:val="22"/>
              </w:rPr>
              <w:t>т</w:t>
            </w:r>
            <w:r w:rsidRPr="008F3FFD">
              <w:rPr>
                <w:sz w:val="22"/>
                <w:szCs w:val="22"/>
              </w:rPr>
              <w:t xml:space="preserve"> </w:t>
            </w:r>
            <w:r w:rsidR="008948B4">
              <w:rPr>
                <w:sz w:val="22"/>
                <w:szCs w:val="22"/>
              </w:rPr>
              <w:t>(Николай Зуев, Георгий Маслов)</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2</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241200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«Совкомфлот»</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4. Балкер дедвейтом 57,0 тыс. т. («Феско Смоленск» , « Феско Ставрополь»)</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2</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114000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«ДВМП»</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vAlign w:val="center"/>
          </w:tcPr>
          <w:p w:rsidR="00D846C5" w:rsidRPr="008F3FFD" w:rsidRDefault="00D846C5" w:rsidP="00D846C5">
            <w:pPr>
              <w:ind w:firstLine="0"/>
              <w:rPr>
                <w:sz w:val="22"/>
                <w:szCs w:val="22"/>
              </w:rPr>
            </w:pPr>
            <w:r w:rsidRPr="008F3FFD">
              <w:rPr>
                <w:sz w:val="22"/>
                <w:szCs w:val="22"/>
              </w:rPr>
              <w:t>5. Сухогрузное судно дедвейтом 7150 т класса «Волго-Дон макс», пр. RSD 49  («Нева-Лидер 2», («Нева-Лидер 1»)</w:t>
            </w:r>
          </w:p>
        </w:tc>
        <w:tc>
          <w:tcPr>
            <w:tcW w:w="0" w:type="auto"/>
            <w:tcBorders>
              <w:bottom w:val="single" w:sz="4" w:space="0" w:color="auto"/>
            </w:tcBorders>
          </w:tcPr>
          <w:p w:rsidR="00D846C5" w:rsidRPr="008F3FFD" w:rsidRDefault="00D846C5" w:rsidP="00D846C5">
            <w:pPr>
              <w:ind w:firstLine="0"/>
              <w:rPr>
                <w:sz w:val="22"/>
                <w:szCs w:val="22"/>
              </w:rPr>
            </w:pPr>
          </w:p>
          <w:p w:rsidR="00D846C5" w:rsidRPr="008F3FFD" w:rsidRDefault="00D846C5" w:rsidP="00D846C5">
            <w:pPr>
              <w:ind w:firstLine="0"/>
              <w:jc w:val="center"/>
              <w:rPr>
                <w:sz w:val="22"/>
                <w:szCs w:val="22"/>
              </w:rPr>
            </w:pPr>
            <w:r w:rsidRPr="008F3FFD">
              <w:rPr>
                <w:sz w:val="22"/>
                <w:szCs w:val="22"/>
              </w:rPr>
              <w:t>2</w:t>
            </w:r>
          </w:p>
        </w:tc>
        <w:tc>
          <w:tcPr>
            <w:tcW w:w="0" w:type="auto"/>
            <w:tcBorders>
              <w:bottom w:val="single" w:sz="4" w:space="0" w:color="auto"/>
            </w:tcBorders>
          </w:tcPr>
          <w:p w:rsidR="00D846C5" w:rsidRPr="008F3FFD" w:rsidRDefault="00D846C5" w:rsidP="00D846C5">
            <w:pPr>
              <w:ind w:firstLine="0"/>
              <w:rPr>
                <w:sz w:val="22"/>
                <w:szCs w:val="22"/>
              </w:rPr>
            </w:pPr>
          </w:p>
          <w:p w:rsidR="00D846C5" w:rsidRPr="008F3FFD" w:rsidRDefault="00D846C5" w:rsidP="00D846C5">
            <w:pPr>
              <w:ind w:firstLine="0"/>
              <w:jc w:val="center"/>
              <w:rPr>
                <w:sz w:val="22"/>
                <w:szCs w:val="22"/>
              </w:rPr>
            </w:pPr>
            <w:r w:rsidRPr="008F3FFD">
              <w:rPr>
                <w:sz w:val="22"/>
                <w:szCs w:val="22"/>
              </w:rPr>
              <w:t>14300</w:t>
            </w:r>
          </w:p>
        </w:tc>
        <w:tc>
          <w:tcPr>
            <w:tcW w:w="2316" w:type="dxa"/>
            <w:tcBorders>
              <w:bottom w:val="single" w:sz="4" w:space="0" w:color="auto"/>
            </w:tcBorders>
          </w:tcPr>
          <w:p w:rsidR="00D846C5" w:rsidRPr="008F3FFD" w:rsidRDefault="00D846C5" w:rsidP="008948B4">
            <w:pPr>
              <w:ind w:firstLine="0"/>
              <w:jc w:val="center"/>
              <w:rPr>
                <w:sz w:val="22"/>
                <w:szCs w:val="22"/>
              </w:rPr>
            </w:pPr>
            <w:r w:rsidRPr="008F3FFD">
              <w:rPr>
                <w:sz w:val="22"/>
                <w:szCs w:val="22"/>
              </w:rPr>
              <w:t>ОАО «Северо-Западный флот»</w:t>
            </w:r>
          </w:p>
        </w:tc>
        <w:tc>
          <w:tcPr>
            <w:tcW w:w="2268" w:type="dxa"/>
            <w:tcBorders>
              <w:bottom w:val="single" w:sz="4" w:space="0" w:color="auto"/>
            </w:tcBorders>
          </w:tcPr>
          <w:p w:rsidR="00D846C5" w:rsidRPr="008F3FFD" w:rsidRDefault="00D846C5" w:rsidP="00D846C5">
            <w:pPr>
              <w:ind w:firstLine="0"/>
              <w:jc w:val="center"/>
              <w:rPr>
                <w:sz w:val="22"/>
                <w:szCs w:val="22"/>
              </w:rPr>
            </w:pPr>
            <w:r w:rsidRPr="008F3FFD">
              <w:rPr>
                <w:sz w:val="22"/>
                <w:szCs w:val="22"/>
              </w:rPr>
              <w:t>ООО</w:t>
            </w:r>
          </w:p>
          <w:p w:rsidR="00D846C5" w:rsidRPr="008F3FFD" w:rsidRDefault="00D846C5" w:rsidP="00D846C5">
            <w:pPr>
              <w:ind w:firstLine="0"/>
              <w:jc w:val="center"/>
              <w:rPr>
                <w:sz w:val="22"/>
                <w:szCs w:val="22"/>
              </w:rPr>
            </w:pPr>
            <w:r w:rsidRPr="008F3FFD">
              <w:rPr>
                <w:sz w:val="22"/>
                <w:szCs w:val="22"/>
              </w:rPr>
              <w:t>«Невский ССЗ»</w:t>
            </w:r>
          </w:p>
        </w:tc>
        <w:tc>
          <w:tcPr>
            <w:tcW w:w="1418" w:type="dxa"/>
            <w:tcBorders>
              <w:bottom w:val="single" w:sz="4" w:space="0" w:color="auto"/>
            </w:tcBorders>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Height w:val="482"/>
        </w:trPr>
        <w:tc>
          <w:tcPr>
            <w:tcW w:w="0" w:type="auto"/>
            <w:tcBorders>
              <w:bottom w:val="single" w:sz="4" w:space="0" w:color="auto"/>
            </w:tcBorders>
          </w:tcPr>
          <w:p w:rsidR="00D846C5" w:rsidRPr="008F3FFD" w:rsidRDefault="00D846C5" w:rsidP="00FB256E">
            <w:pPr>
              <w:ind w:firstLine="0"/>
              <w:rPr>
                <w:sz w:val="22"/>
                <w:szCs w:val="22"/>
              </w:rPr>
            </w:pPr>
            <w:r w:rsidRPr="008F3FFD">
              <w:rPr>
                <w:sz w:val="22"/>
                <w:szCs w:val="22"/>
              </w:rPr>
              <w:t xml:space="preserve">6. Танкер-продуктовоз дедвейтом 6710 </w:t>
            </w:r>
            <w:r w:rsidR="00FB256E" w:rsidRPr="008F3FFD">
              <w:rPr>
                <w:sz w:val="22"/>
                <w:szCs w:val="22"/>
              </w:rPr>
              <w:t>т</w:t>
            </w:r>
            <w:r w:rsidRPr="008F3FFD">
              <w:rPr>
                <w:sz w:val="22"/>
                <w:szCs w:val="22"/>
              </w:rPr>
              <w:t xml:space="preserve">, пр. </w:t>
            </w:r>
            <w:r w:rsidRPr="008F3FFD">
              <w:rPr>
                <w:sz w:val="22"/>
                <w:szCs w:val="22"/>
                <w:lang w:val="en-US"/>
              </w:rPr>
              <w:t>RST</w:t>
            </w:r>
            <w:r w:rsidRPr="008F3FFD">
              <w:rPr>
                <w:sz w:val="22"/>
                <w:szCs w:val="22"/>
              </w:rPr>
              <w:t>25 (Александр  Шемагин)</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6710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«Московское РП»</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ССЗ «Братьев Нобель»</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 xml:space="preserve">7. Танкер дедвейтом 7022 тонн, пр. </w:t>
            </w:r>
            <w:r w:rsidRPr="008F3FFD">
              <w:rPr>
                <w:sz w:val="22"/>
                <w:szCs w:val="22"/>
                <w:lang w:val="en-US"/>
              </w:rPr>
              <w:t>RST</w:t>
            </w:r>
            <w:r w:rsidRPr="008F3FFD">
              <w:rPr>
                <w:sz w:val="22"/>
                <w:szCs w:val="22"/>
              </w:rPr>
              <w:t>27 «ВФ Танкер - 1», «ВФ Танкер - 2», «ВФ Танкер - 3», «ВФ Танкер - 4», «ВФ Танкер - 5», «ВФ Танкер - 6», «ВФ Танкер - 7», «ВФ Танкер - 8»,  «ВФ Танкер - 9»</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9</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63198</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СК «В.Ф</w:t>
            </w:r>
            <w:r w:rsidR="008F3FFD" w:rsidRPr="008F3FFD">
              <w:rPr>
                <w:sz w:val="22"/>
                <w:szCs w:val="22"/>
              </w:rPr>
              <w:t>. т</w:t>
            </w:r>
            <w:r w:rsidRPr="008F3FFD">
              <w:rPr>
                <w:sz w:val="22"/>
                <w:szCs w:val="22"/>
              </w:rPr>
              <w:t>анкер»</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«Красное Сормово»</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 xml:space="preserve">8. Танкер дедвейтом 6980 тонн, пр. </w:t>
            </w:r>
            <w:r w:rsidRPr="008F3FFD">
              <w:rPr>
                <w:sz w:val="22"/>
                <w:szCs w:val="22"/>
                <w:lang w:val="en-US"/>
              </w:rPr>
              <w:t>RST</w:t>
            </w:r>
            <w:r w:rsidRPr="008F3FFD">
              <w:rPr>
                <w:sz w:val="22"/>
                <w:szCs w:val="22"/>
              </w:rPr>
              <w:t>27 «ВФ Танкер - 11», «ВФ Танкер - 12», «ВФ Танкер - 13»,  «ВФ Танкер - 14», «ВФ Танкер - 15»</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5</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34900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СК «В.Ф</w:t>
            </w:r>
            <w:r w:rsidR="008F3FFD" w:rsidRPr="008F3FFD">
              <w:rPr>
                <w:sz w:val="22"/>
                <w:szCs w:val="22"/>
              </w:rPr>
              <w:t>. т</w:t>
            </w:r>
            <w:r w:rsidRPr="008F3FFD">
              <w:rPr>
                <w:sz w:val="22"/>
                <w:szCs w:val="22"/>
              </w:rPr>
              <w:t>анкер»</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ОАО «Окская судоверфь»</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 xml:space="preserve">9. Сухогрузное универсальное  судно дедв. 5026 тонн, пр. </w:t>
            </w:r>
            <w:r w:rsidRPr="008F3FFD">
              <w:rPr>
                <w:sz w:val="22"/>
                <w:szCs w:val="22"/>
                <w:lang w:val="en-US"/>
              </w:rPr>
              <w:t>DCV</w:t>
            </w:r>
            <w:r w:rsidRPr="008F3FFD">
              <w:rPr>
                <w:sz w:val="22"/>
                <w:szCs w:val="22"/>
              </w:rPr>
              <w:t xml:space="preserve"> 36 (Малахит , Нефрит, Оникс, Сердолик , Чароит, Яшма)</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6</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30156</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СК «Волжское пароходство»</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10. Танкер-химовоз  дедвейтом 7,4 тыс. тонн «Гармония», «Ассия», «Кора» , «Аура»</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4</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29724</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ООО «Прайм Шиппинг», Россия</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11. Многоцелевое сухогрузное судно дедвейтом  9150 т. «Симушир», «Кунашир» (суда построены в 1998 г.)</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2</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18300</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«Сах. МП»</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Голландия</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t>12. Многоцелевое сухогрузное судно  «</w:t>
            </w:r>
            <w:r w:rsidRPr="008F3FFD">
              <w:rPr>
                <w:color w:val="3B3B3B"/>
                <w:sz w:val="22"/>
                <w:szCs w:val="22"/>
              </w:rPr>
              <w:t>UCF-1</w:t>
            </w:r>
            <w:r w:rsidRPr="008F3FFD">
              <w:rPr>
                <w:sz w:val="22"/>
                <w:szCs w:val="22"/>
              </w:rPr>
              <w:t xml:space="preserve">» дедвейтом 6125 т.  </w:t>
            </w:r>
            <w:r w:rsidRPr="008F3FFD">
              <w:rPr>
                <w:color w:val="3B3B3B"/>
                <w:sz w:val="22"/>
                <w:szCs w:val="22"/>
              </w:rPr>
              <w:t>Пр. RSD18</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6125</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«Объединенный грузовой флот»</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8948B4">
        <w:trPr>
          <w:cantSplit/>
        </w:trPr>
        <w:tc>
          <w:tcPr>
            <w:tcW w:w="0" w:type="auto"/>
            <w:tcBorders>
              <w:bottom w:val="single" w:sz="4" w:space="0" w:color="auto"/>
            </w:tcBorders>
          </w:tcPr>
          <w:p w:rsidR="00D846C5" w:rsidRPr="008F3FFD" w:rsidRDefault="00D846C5" w:rsidP="00D846C5">
            <w:pPr>
              <w:ind w:firstLine="0"/>
              <w:rPr>
                <w:sz w:val="22"/>
                <w:szCs w:val="22"/>
              </w:rPr>
            </w:pPr>
            <w:r w:rsidRPr="008F3FFD">
              <w:rPr>
                <w:sz w:val="22"/>
                <w:szCs w:val="22"/>
              </w:rPr>
              <w:lastRenderedPageBreak/>
              <w:t>13. Универсальное сухогрузное судно дедвейтом 7 тыс. т «Инженер Трубин» (1998 г.)</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1</w:t>
            </w:r>
          </w:p>
        </w:tc>
        <w:tc>
          <w:tcPr>
            <w:tcW w:w="0" w:type="auto"/>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7049</w:t>
            </w:r>
          </w:p>
        </w:tc>
        <w:tc>
          <w:tcPr>
            <w:tcW w:w="2316" w:type="dxa"/>
            <w:tcBorders>
              <w:bottom w:val="single" w:sz="4" w:space="0" w:color="auto"/>
            </w:tcBorders>
            <w:vAlign w:val="center"/>
          </w:tcPr>
          <w:p w:rsidR="00D846C5" w:rsidRPr="008F3FFD" w:rsidRDefault="00D846C5" w:rsidP="008948B4">
            <w:pPr>
              <w:ind w:firstLine="0"/>
              <w:jc w:val="center"/>
              <w:rPr>
                <w:sz w:val="22"/>
                <w:szCs w:val="22"/>
              </w:rPr>
            </w:pPr>
            <w:r w:rsidRPr="008F3FFD">
              <w:rPr>
                <w:sz w:val="22"/>
                <w:szCs w:val="22"/>
              </w:rPr>
              <w:t>ОАО «Северное МП»</w:t>
            </w:r>
          </w:p>
        </w:tc>
        <w:tc>
          <w:tcPr>
            <w:tcW w:w="226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Импорт</w:t>
            </w:r>
          </w:p>
        </w:tc>
        <w:tc>
          <w:tcPr>
            <w:tcW w:w="1418" w:type="dxa"/>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948B4" w:rsidTr="008948B4">
        <w:trPr>
          <w:cantSplit/>
        </w:trPr>
        <w:tc>
          <w:tcPr>
            <w:tcW w:w="0" w:type="auto"/>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r w:rsidRPr="008948B4">
              <w:rPr>
                <w:b/>
                <w:sz w:val="22"/>
                <w:szCs w:val="22"/>
              </w:rPr>
              <w:t>ИТОГО</w:t>
            </w:r>
          </w:p>
        </w:tc>
        <w:tc>
          <w:tcPr>
            <w:tcW w:w="0" w:type="auto"/>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r w:rsidRPr="008948B4">
              <w:rPr>
                <w:b/>
                <w:bCs/>
                <w:sz w:val="22"/>
                <w:szCs w:val="22"/>
              </w:rPr>
              <w:t>41</w:t>
            </w:r>
          </w:p>
        </w:tc>
        <w:tc>
          <w:tcPr>
            <w:tcW w:w="0" w:type="auto"/>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r w:rsidRPr="008948B4">
              <w:rPr>
                <w:b/>
                <w:bCs/>
                <w:sz w:val="22"/>
                <w:szCs w:val="22"/>
              </w:rPr>
              <w:t>1010382</w:t>
            </w:r>
          </w:p>
        </w:tc>
        <w:tc>
          <w:tcPr>
            <w:tcW w:w="2316" w:type="dxa"/>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p>
        </w:tc>
        <w:tc>
          <w:tcPr>
            <w:tcW w:w="2268" w:type="dxa"/>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p>
        </w:tc>
        <w:tc>
          <w:tcPr>
            <w:tcW w:w="1418" w:type="dxa"/>
            <w:tcBorders>
              <w:top w:val="single" w:sz="4" w:space="0" w:color="auto"/>
              <w:bottom w:val="single" w:sz="4" w:space="0" w:color="auto"/>
            </w:tcBorders>
            <w:vAlign w:val="center"/>
          </w:tcPr>
          <w:p w:rsidR="00D846C5" w:rsidRPr="008948B4" w:rsidRDefault="00D846C5" w:rsidP="008948B4">
            <w:pPr>
              <w:ind w:firstLine="0"/>
              <w:jc w:val="center"/>
              <w:rPr>
                <w:b/>
                <w:sz w:val="22"/>
                <w:szCs w:val="22"/>
              </w:rPr>
            </w:pPr>
          </w:p>
        </w:tc>
      </w:tr>
    </w:tbl>
    <w:p w:rsidR="00D846C5" w:rsidRPr="00D846C5" w:rsidRDefault="00D846C5" w:rsidP="00D846C5"/>
    <w:p w:rsidR="00D846C5" w:rsidRPr="00D846C5" w:rsidRDefault="00D846C5" w:rsidP="00D846C5">
      <w:pPr>
        <w:ind w:firstLine="0"/>
        <w:jc w:val="center"/>
        <w:rPr>
          <w:b/>
          <w:bCs/>
          <w:sz w:val="24"/>
          <w:szCs w:val="24"/>
        </w:rPr>
      </w:pPr>
    </w:p>
    <w:p w:rsidR="00D846C5" w:rsidRPr="00D846C5" w:rsidRDefault="00D846C5" w:rsidP="00D846C5">
      <w:pPr>
        <w:ind w:firstLine="0"/>
        <w:jc w:val="center"/>
        <w:rPr>
          <w:b/>
          <w:bCs/>
          <w:sz w:val="24"/>
          <w:szCs w:val="24"/>
        </w:rPr>
      </w:pPr>
    </w:p>
    <w:p w:rsidR="00D846C5" w:rsidRPr="00D846C5" w:rsidRDefault="00D846C5" w:rsidP="00D846C5">
      <w:pPr>
        <w:ind w:firstLine="0"/>
        <w:jc w:val="center"/>
        <w:rPr>
          <w:b/>
          <w:bCs/>
          <w:sz w:val="24"/>
          <w:szCs w:val="24"/>
        </w:rPr>
      </w:pPr>
    </w:p>
    <w:p w:rsidR="00D846C5" w:rsidRPr="00D846C5" w:rsidRDefault="00D846C5" w:rsidP="00D846C5">
      <w:pPr>
        <w:ind w:firstLine="0"/>
        <w:jc w:val="center"/>
        <w:rPr>
          <w:b/>
          <w:bCs/>
          <w:sz w:val="24"/>
          <w:szCs w:val="24"/>
        </w:rPr>
      </w:pPr>
    </w:p>
    <w:p w:rsidR="00D846C5" w:rsidRPr="00357E64" w:rsidRDefault="00357E64" w:rsidP="00357E64">
      <w:pPr>
        <w:pageBreakBefore/>
        <w:ind w:firstLine="0"/>
        <w:jc w:val="right"/>
      </w:pPr>
      <w:r w:rsidRPr="00357E64">
        <w:lastRenderedPageBreak/>
        <w:t>Приложение 3</w:t>
      </w:r>
    </w:p>
    <w:p w:rsidR="00357E64" w:rsidRPr="00357E64" w:rsidRDefault="00357E64" w:rsidP="00357E64">
      <w:pPr>
        <w:ind w:firstLine="0"/>
        <w:jc w:val="center"/>
        <w:rPr>
          <w:b/>
          <w:bCs/>
          <w:sz w:val="24"/>
          <w:szCs w:val="24"/>
        </w:rPr>
      </w:pPr>
      <w:r w:rsidRPr="00357E64">
        <w:rPr>
          <w:b/>
          <w:bCs/>
          <w:sz w:val="24"/>
          <w:szCs w:val="24"/>
        </w:rPr>
        <w:t>Фактические  поставки речных судов обеспечивающего и пассажирского флота для судовладельцев в 2012 году</w:t>
      </w:r>
    </w:p>
    <w:p w:rsidR="00357E64" w:rsidRPr="0040104D" w:rsidRDefault="00357E64" w:rsidP="00357E64"/>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0"/>
        <w:gridCol w:w="1112"/>
        <w:gridCol w:w="3149"/>
        <w:gridCol w:w="3149"/>
        <w:gridCol w:w="1438"/>
      </w:tblGrid>
      <w:tr w:rsidR="00357E64" w:rsidRPr="00357E64" w:rsidTr="00357E64">
        <w:trPr>
          <w:cantSplit/>
        </w:trPr>
        <w:tc>
          <w:tcPr>
            <w:tcW w:w="2089" w:type="pct"/>
            <w:tcBorders>
              <w:bottom w:val="single" w:sz="4" w:space="0" w:color="auto"/>
            </w:tcBorders>
            <w:shd w:val="clear" w:color="auto" w:fill="4F81BD" w:themeFill="accent1"/>
            <w:vAlign w:val="center"/>
          </w:tcPr>
          <w:p w:rsidR="00357E64" w:rsidRPr="00357E64" w:rsidRDefault="00357E64" w:rsidP="00357E64">
            <w:pPr>
              <w:ind w:firstLine="0"/>
              <w:jc w:val="center"/>
              <w:rPr>
                <w:b/>
                <w:color w:val="FFFFFF" w:themeColor="background1"/>
                <w:sz w:val="22"/>
                <w:szCs w:val="22"/>
              </w:rPr>
            </w:pPr>
            <w:r w:rsidRPr="00357E64">
              <w:rPr>
                <w:b/>
                <w:color w:val="FFFFFF" w:themeColor="background1"/>
                <w:sz w:val="22"/>
                <w:szCs w:val="22"/>
              </w:rPr>
              <w:t>Тип судна</w:t>
            </w:r>
          </w:p>
        </w:tc>
        <w:tc>
          <w:tcPr>
            <w:tcW w:w="366" w:type="pct"/>
            <w:tcBorders>
              <w:bottom w:val="single" w:sz="4" w:space="0" w:color="auto"/>
            </w:tcBorders>
            <w:shd w:val="clear" w:color="auto" w:fill="4F81BD" w:themeFill="accent1"/>
            <w:vAlign w:val="center"/>
          </w:tcPr>
          <w:p w:rsidR="00357E64" w:rsidRPr="00357E64" w:rsidRDefault="00357E64" w:rsidP="00357E64">
            <w:pPr>
              <w:ind w:firstLine="0"/>
              <w:jc w:val="center"/>
              <w:rPr>
                <w:b/>
                <w:color w:val="FFFFFF" w:themeColor="background1"/>
                <w:sz w:val="22"/>
                <w:szCs w:val="22"/>
              </w:rPr>
            </w:pPr>
            <w:r w:rsidRPr="00357E64">
              <w:rPr>
                <w:b/>
                <w:color w:val="FFFFFF" w:themeColor="background1"/>
                <w:sz w:val="22"/>
                <w:szCs w:val="22"/>
              </w:rPr>
              <w:t xml:space="preserve">Число </w:t>
            </w:r>
            <w:r w:rsidRPr="00357E64">
              <w:rPr>
                <w:b/>
                <w:color w:val="FFFFFF" w:themeColor="background1"/>
                <w:sz w:val="22"/>
                <w:szCs w:val="22"/>
              </w:rPr>
              <w:br/>
              <w:t>судов, ед.</w:t>
            </w:r>
          </w:p>
        </w:tc>
        <w:tc>
          <w:tcPr>
            <w:tcW w:w="1036" w:type="pct"/>
            <w:tcBorders>
              <w:bottom w:val="single" w:sz="4" w:space="0" w:color="auto"/>
            </w:tcBorders>
            <w:shd w:val="clear" w:color="auto" w:fill="4F81BD" w:themeFill="accent1"/>
            <w:vAlign w:val="center"/>
          </w:tcPr>
          <w:p w:rsidR="00357E64" w:rsidRPr="00357E64" w:rsidRDefault="00357E64" w:rsidP="00357E64">
            <w:pPr>
              <w:ind w:firstLine="0"/>
              <w:jc w:val="center"/>
              <w:rPr>
                <w:b/>
                <w:color w:val="FFFFFF" w:themeColor="background1"/>
                <w:sz w:val="22"/>
                <w:szCs w:val="22"/>
              </w:rPr>
            </w:pPr>
            <w:r w:rsidRPr="00357E64">
              <w:rPr>
                <w:b/>
                <w:color w:val="FFFFFF" w:themeColor="background1"/>
                <w:sz w:val="22"/>
                <w:szCs w:val="22"/>
              </w:rPr>
              <w:t>Судовладелец</w:t>
            </w:r>
          </w:p>
        </w:tc>
        <w:tc>
          <w:tcPr>
            <w:tcW w:w="1036" w:type="pct"/>
            <w:tcBorders>
              <w:bottom w:val="single" w:sz="4" w:space="0" w:color="auto"/>
            </w:tcBorders>
            <w:shd w:val="clear" w:color="auto" w:fill="4F81BD" w:themeFill="accent1"/>
            <w:vAlign w:val="center"/>
          </w:tcPr>
          <w:p w:rsidR="00357E64" w:rsidRPr="00357E64" w:rsidRDefault="00357E64" w:rsidP="00357E64">
            <w:pPr>
              <w:ind w:firstLine="0"/>
              <w:jc w:val="center"/>
              <w:rPr>
                <w:b/>
                <w:color w:val="FFFFFF" w:themeColor="background1"/>
                <w:sz w:val="22"/>
                <w:szCs w:val="22"/>
              </w:rPr>
            </w:pPr>
            <w:r w:rsidRPr="00357E64">
              <w:rPr>
                <w:b/>
                <w:color w:val="FFFFFF" w:themeColor="background1"/>
                <w:sz w:val="22"/>
                <w:szCs w:val="22"/>
              </w:rPr>
              <w:t xml:space="preserve">Страна </w:t>
            </w:r>
            <w:r w:rsidRPr="00357E64">
              <w:rPr>
                <w:b/>
                <w:color w:val="FFFFFF" w:themeColor="background1"/>
                <w:sz w:val="22"/>
                <w:szCs w:val="22"/>
              </w:rPr>
              <w:br/>
              <w:t>постройки</w:t>
            </w:r>
          </w:p>
        </w:tc>
        <w:tc>
          <w:tcPr>
            <w:tcW w:w="473" w:type="pct"/>
            <w:tcBorders>
              <w:bottom w:val="single" w:sz="4" w:space="0" w:color="auto"/>
            </w:tcBorders>
            <w:shd w:val="clear" w:color="auto" w:fill="4F81BD" w:themeFill="accent1"/>
            <w:vAlign w:val="center"/>
          </w:tcPr>
          <w:p w:rsidR="00357E64" w:rsidRPr="00357E64" w:rsidRDefault="00357E64" w:rsidP="00357E64">
            <w:pPr>
              <w:ind w:firstLine="0"/>
              <w:jc w:val="center"/>
              <w:rPr>
                <w:b/>
                <w:color w:val="FFFFFF" w:themeColor="background1"/>
                <w:sz w:val="22"/>
                <w:szCs w:val="22"/>
              </w:rPr>
            </w:pPr>
            <w:r w:rsidRPr="00357E64">
              <w:rPr>
                <w:b/>
                <w:color w:val="FFFFFF" w:themeColor="background1"/>
                <w:sz w:val="22"/>
                <w:szCs w:val="22"/>
              </w:rPr>
              <w:t>Флаг</w:t>
            </w:r>
            <w:r w:rsidRPr="00357E64">
              <w:rPr>
                <w:b/>
                <w:color w:val="FFFFFF" w:themeColor="background1"/>
                <w:sz w:val="22"/>
                <w:szCs w:val="22"/>
              </w:rPr>
              <w:br/>
              <w:t>страны</w:t>
            </w:r>
            <w:r w:rsidRPr="00357E64">
              <w:rPr>
                <w:b/>
                <w:color w:val="FFFFFF" w:themeColor="background1"/>
                <w:sz w:val="22"/>
                <w:szCs w:val="22"/>
              </w:rPr>
              <w:br/>
              <w:t>регистрации</w:t>
            </w:r>
          </w:p>
        </w:tc>
      </w:tr>
      <w:tr w:rsidR="00357E64" w:rsidRPr="00357E64" w:rsidTr="00357E64">
        <w:trPr>
          <w:cantSplit/>
        </w:trPr>
        <w:tc>
          <w:tcPr>
            <w:tcW w:w="2089" w:type="pct"/>
            <w:tcBorders>
              <w:top w:val="single" w:sz="4" w:space="0" w:color="auto"/>
              <w:bottom w:val="dotted" w:sz="4" w:space="0" w:color="auto"/>
            </w:tcBorders>
          </w:tcPr>
          <w:p w:rsidR="00357E64" w:rsidRPr="00357E64" w:rsidRDefault="00357E64" w:rsidP="00357E64">
            <w:pPr>
              <w:ind w:firstLine="0"/>
              <w:rPr>
                <w:sz w:val="22"/>
                <w:szCs w:val="22"/>
              </w:rPr>
            </w:pPr>
            <w:r w:rsidRPr="00357E64">
              <w:rPr>
                <w:sz w:val="22"/>
                <w:szCs w:val="22"/>
              </w:rPr>
              <w:t xml:space="preserve">1.  Речной ледокольный буксир  пр. </w:t>
            </w:r>
            <w:r w:rsidRPr="00357E64">
              <w:rPr>
                <w:sz w:val="22"/>
                <w:szCs w:val="22"/>
                <w:lang w:val="en-US"/>
              </w:rPr>
              <w:t>TG</w:t>
            </w:r>
            <w:r w:rsidRPr="00357E64">
              <w:rPr>
                <w:sz w:val="22"/>
                <w:szCs w:val="22"/>
              </w:rPr>
              <w:t>04М  «Портовый -2» » мощностью 442 кВт,  ледового класса</w:t>
            </w:r>
          </w:p>
        </w:tc>
        <w:tc>
          <w:tcPr>
            <w:tcW w:w="36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1</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«ГМК «Норильский Никель»</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«Нижегородский теплоход»</w:t>
            </w:r>
          </w:p>
        </w:tc>
        <w:tc>
          <w:tcPr>
            <w:tcW w:w="473"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Россия</w:t>
            </w:r>
          </w:p>
        </w:tc>
      </w:tr>
      <w:tr w:rsidR="00357E64" w:rsidRPr="00357E64" w:rsidTr="00357E64">
        <w:trPr>
          <w:cantSplit/>
        </w:trPr>
        <w:tc>
          <w:tcPr>
            <w:tcW w:w="2089" w:type="pct"/>
            <w:tcBorders>
              <w:top w:val="single" w:sz="4" w:space="0" w:color="auto"/>
              <w:bottom w:val="dotted" w:sz="4" w:space="0" w:color="auto"/>
            </w:tcBorders>
          </w:tcPr>
          <w:p w:rsidR="00357E64" w:rsidRPr="00357E64" w:rsidRDefault="00357E64" w:rsidP="00357E64">
            <w:pPr>
              <w:ind w:firstLine="0"/>
              <w:rPr>
                <w:sz w:val="22"/>
                <w:szCs w:val="22"/>
              </w:rPr>
            </w:pPr>
            <w:r w:rsidRPr="00357E64">
              <w:rPr>
                <w:sz w:val="22"/>
                <w:szCs w:val="22"/>
              </w:rPr>
              <w:t xml:space="preserve">2. Речной ледокольный буксир  пр. </w:t>
            </w:r>
            <w:r w:rsidRPr="00357E64">
              <w:rPr>
                <w:sz w:val="22"/>
                <w:szCs w:val="22"/>
                <w:lang w:val="en-US"/>
              </w:rPr>
              <w:t>TG</w:t>
            </w:r>
            <w:r w:rsidRPr="00357E64">
              <w:rPr>
                <w:sz w:val="22"/>
                <w:szCs w:val="22"/>
              </w:rPr>
              <w:t>04М  «Добрыня»,  «Муромец» мощностью 442 кВт,  ледового класса</w:t>
            </w:r>
          </w:p>
        </w:tc>
        <w:tc>
          <w:tcPr>
            <w:tcW w:w="36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2</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ФГУП «Росморпорт»</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«Нижегородский теплоход»</w:t>
            </w:r>
          </w:p>
        </w:tc>
        <w:tc>
          <w:tcPr>
            <w:tcW w:w="473"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Россия</w:t>
            </w:r>
          </w:p>
        </w:tc>
      </w:tr>
      <w:tr w:rsidR="00357E64" w:rsidRPr="00357E64" w:rsidTr="00357E64">
        <w:trPr>
          <w:cantSplit/>
        </w:trPr>
        <w:tc>
          <w:tcPr>
            <w:tcW w:w="2089" w:type="pct"/>
            <w:tcBorders>
              <w:top w:val="single" w:sz="4" w:space="0" w:color="auto"/>
              <w:bottom w:val="dotted" w:sz="4" w:space="0" w:color="auto"/>
            </w:tcBorders>
          </w:tcPr>
          <w:p w:rsidR="00357E64" w:rsidRPr="00357E64" w:rsidRDefault="00357E64" w:rsidP="00357E64">
            <w:pPr>
              <w:ind w:firstLine="0"/>
              <w:rPr>
                <w:sz w:val="22"/>
                <w:szCs w:val="22"/>
              </w:rPr>
            </w:pPr>
            <w:r w:rsidRPr="00357E64">
              <w:rPr>
                <w:sz w:val="22"/>
                <w:szCs w:val="22"/>
              </w:rPr>
              <w:t xml:space="preserve">3. Речное круизное пассажирское судно на 112 пасс. Класса «М», пр. </w:t>
            </w:r>
            <w:r w:rsidRPr="00357E64">
              <w:rPr>
                <w:sz w:val="22"/>
                <w:szCs w:val="22"/>
                <w:lang w:val="en-US"/>
              </w:rPr>
              <w:t>PV</w:t>
            </w:r>
            <w:r w:rsidRPr="00357E64">
              <w:rPr>
                <w:sz w:val="22"/>
                <w:szCs w:val="22"/>
              </w:rPr>
              <w:t>08, «Александр Грин»</w:t>
            </w:r>
          </w:p>
        </w:tc>
        <w:tc>
          <w:tcPr>
            <w:tcW w:w="36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1</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«Московское речное пароходство»</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Верфь братьев Нобель</w:t>
            </w:r>
          </w:p>
        </w:tc>
        <w:tc>
          <w:tcPr>
            <w:tcW w:w="473"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Россия</w:t>
            </w:r>
          </w:p>
        </w:tc>
      </w:tr>
      <w:tr w:rsidR="00357E64" w:rsidRPr="00357E64" w:rsidTr="00357E64">
        <w:trPr>
          <w:cantSplit/>
        </w:trPr>
        <w:tc>
          <w:tcPr>
            <w:tcW w:w="2089"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4. Речной пассажирский катер пр. КС-110-32А вместимостью 28 пассажиров «Пера», «Щугор», «Вангыр»</w:t>
            </w:r>
          </w:p>
        </w:tc>
        <w:tc>
          <w:tcPr>
            <w:tcW w:w="36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3</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Администрация республики Коми</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«Костромской СМЗ»</w:t>
            </w:r>
          </w:p>
        </w:tc>
        <w:tc>
          <w:tcPr>
            <w:tcW w:w="473"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Россия</w:t>
            </w:r>
          </w:p>
        </w:tc>
      </w:tr>
      <w:tr w:rsidR="00357E64" w:rsidRPr="00357E64" w:rsidTr="00357E64">
        <w:trPr>
          <w:cantSplit/>
        </w:trPr>
        <w:tc>
          <w:tcPr>
            <w:tcW w:w="2089"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5. Речное обстановочное судно пр. 3050</w:t>
            </w:r>
          </w:p>
        </w:tc>
        <w:tc>
          <w:tcPr>
            <w:tcW w:w="36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8</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ГБУВПиС</w:t>
            </w:r>
          </w:p>
        </w:tc>
        <w:tc>
          <w:tcPr>
            <w:tcW w:w="1036"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ОАО «Московский ССЗ»</w:t>
            </w:r>
          </w:p>
        </w:tc>
        <w:tc>
          <w:tcPr>
            <w:tcW w:w="473" w:type="pct"/>
            <w:tcBorders>
              <w:top w:val="single" w:sz="4" w:space="0" w:color="auto"/>
              <w:bottom w:val="dotted" w:sz="4" w:space="0" w:color="auto"/>
            </w:tcBorders>
            <w:vAlign w:val="center"/>
          </w:tcPr>
          <w:p w:rsidR="00357E64" w:rsidRPr="00357E64" w:rsidRDefault="00357E64" w:rsidP="00357E64">
            <w:pPr>
              <w:ind w:firstLine="0"/>
              <w:jc w:val="center"/>
              <w:rPr>
                <w:sz w:val="22"/>
                <w:szCs w:val="22"/>
              </w:rPr>
            </w:pPr>
            <w:r w:rsidRPr="00357E64">
              <w:rPr>
                <w:sz w:val="22"/>
                <w:szCs w:val="22"/>
              </w:rPr>
              <w:t>Россия</w:t>
            </w:r>
          </w:p>
        </w:tc>
      </w:tr>
      <w:tr w:rsidR="00357E64" w:rsidRPr="00357E64" w:rsidTr="00357E64">
        <w:trPr>
          <w:cantSplit/>
        </w:trPr>
        <w:tc>
          <w:tcPr>
            <w:tcW w:w="2089" w:type="pct"/>
            <w:tcBorders>
              <w:top w:val="single" w:sz="4" w:space="0" w:color="auto"/>
              <w:bottom w:val="single" w:sz="4" w:space="0" w:color="auto"/>
            </w:tcBorders>
            <w:vAlign w:val="center"/>
          </w:tcPr>
          <w:p w:rsidR="00357E64" w:rsidRPr="00357E64" w:rsidRDefault="00357E64" w:rsidP="00357E64">
            <w:pPr>
              <w:ind w:firstLine="0"/>
              <w:jc w:val="center"/>
              <w:rPr>
                <w:b/>
                <w:sz w:val="22"/>
                <w:szCs w:val="22"/>
              </w:rPr>
            </w:pPr>
            <w:r w:rsidRPr="00357E64">
              <w:rPr>
                <w:b/>
                <w:sz w:val="22"/>
                <w:szCs w:val="22"/>
              </w:rPr>
              <w:t>ИТОГО</w:t>
            </w:r>
          </w:p>
          <w:p w:rsidR="00357E64" w:rsidRPr="00357E64" w:rsidRDefault="00357E64" w:rsidP="00357E64">
            <w:pPr>
              <w:ind w:firstLine="0"/>
              <w:jc w:val="center"/>
              <w:rPr>
                <w:sz w:val="22"/>
                <w:szCs w:val="22"/>
              </w:rPr>
            </w:pPr>
          </w:p>
        </w:tc>
        <w:tc>
          <w:tcPr>
            <w:tcW w:w="366" w:type="pct"/>
            <w:tcBorders>
              <w:top w:val="single" w:sz="4" w:space="0" w:color="auto"/>
              <w:bottom w:val="single" w:sz="4" w:space="0" w:color="auto"/>
            </w:tcBorders>
            <w:vAlign w:val="center"/>
          </w:tcPr>
          <w:p w:rsidR="00357E64" w:rsidRPr="00357E64" w:rsidRDefault="00357E64" w:rsidP="00357E64">
            <w:pPr>
              <w:ind w:firstLine="0"/>
              <w:jc w:val="center"/>
              <w:rPr>
                <w:b/>
                <w:bCs/>
                <w:sz w:val="22"/>
                <w:szCs w:val="22"/>
              </w:rPr>
            </w:pPr>
            <w:r w:rsidRPr="00357E64">
              <w:rPr>
                <w:b/>
                <w:bCs/>
                <w:sz w:val="22"/>
                <w:szCs w:val="22"/>
              </w:rPr>
              <w:t>15</w:t>
            </w:r>
          </w:p>
        </w:tc>
        <w:tc>
          <w:tcPr>
            <w:tcW w:w="1036" w:type="pct"/>
            <w:tcBorders>
              <w:top w:val="single" w:sz="4" w:space="0" w:color="auto"/>
              <w:bottom w:val="single" w:sz="4" w:space="0" w:color="auto"/>
            </w:tcBorders>
            <w:vAlign w:val="center"/>
          </w:tcPr>
          <w:p w:rsidR="00357E64" w:rsidRPr="00357E64" w:rsidRDefault="00357E64" w:rsidP="00357E64">
            <w:pPr>
              <w:ind w:firstLine="0"/>
              <w:jc w:val="center"/>
              <w:rPr>
                <w:b/>
                <w:sz w:val="22"/>
                <w:szCs w:val="22"/>
              </w:rPr>
            </w:pPr>
          </w:p>
        </w:tc>
        <w:tc>
          <w:tcPr>
            <w:tcW w:w="1036" w:type="pct"/>
            <w:tcBorders>
              <w:top w:val="single" w:sz="4" w:space="0" w:color="auto"/>
              <w:bottom w:val="single" w:sz="4" w:space="0" w:color="auto"/>
            </w:tcBorders>
            <w:vAlign w:val="center"/>
          </w:tcPr>
          <w:p w:rsidR="00357E64" w:rsidRPr="00357E64" w:rsidRDefault="00357E64" w:rsidP="00357E64">
            <w:pPr>
              <w:ind w:firstLine="0"/>
              <w:jc w:val="center"/>
              <w:rPr>
                <w:b/>
                <w:sz w:val="22"/>
                <w:szCs w:val="22"/>
              </w:rPr>
            </w:pPr>
          </w:p>
        </w:tc>
        <w:tc>
          <w:tcPr>
            <w:tcW w:w="473" w:type="pct"/>
            <w:tcBorders>
              <w:top w:val="single" w:sz="4" w:space="0" w:color="auto"/>
              <w:bottom w:val="single" w:sz="4" w:space="0" w:color="auto"/>
            </w:tcBorders>
            <w:vAlign w:val="center"/>
          </w:tcPr>
          <w:p w:rsidR="00357E64" w:rsidRPr="00357E64" w:rsidRDefault="00357E64" w:rsidP="00357E64">
            <w:pPr>
              <w:ind w:firstLine="0"/>
              <w:jc w:val="center"/>
              <w:rPr>
                <w:b/>
                <w:sz w:val="22"/>
                <w:szCs w:val="22"/>
              </w:rPr>
            </w:pPr>
          </w:p>
        </w:tc>
      </w:tr>
    </w:tbl>
    <w:p w:rsidR="00D846C5" w:rsidRPr="008F3FFD" w:rsidRDefault="00357E64" w:rsidP="008F3FFD">
      <w:pPr>
        <w:pageBreakBefore/>
        <w:ind w:firstLine="0"/>
        <w:jc w:val="right"/>
      </w:pPr>
      <w:r>
        <w:lastRenderedPageBreak/>
        <w:t>Приложение 4</w:t>
      </w:r>
    </w:p>
    <w:p w:rsidR="00D846C5" w:rsidRPr="00D846C5" w:rsidRDefault="00D846C5" w:rsidP="00D846C5">
      <w:pPr>
        <w:ind w:firstLine="0"/>
        <w:jc w:val="center"/>
        <w:rPr>
          <w:b/>
          <w:bCs/>
          <w:sz w:val="24"/>
          <w:szCs w:val="24"/>
        </w:rPr>
      </w:pPr>
      <w:r w:rsidRPr="00D846C5">
        <w:rPr>
          <w:b/>
          <w:bCs/>
          <w:sz w:val="24"/>
          <w:szCs w:val="24"/>
        </w:rPr>
        <w:t>Ожидаемые поставки морских и река-море плавания судов для российских судовладельцев в 2013 году</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1"/>
        <w:gridCol w:w="1274"/>
        <w:gridCol w:w="1325"/>
        <w:gridCol w:w="2500"/>
        <w:gridCol w:w="2332"/>
        <w:gridCol w:w="1964"/>
      </w:tblGrid>
      <w:tr w:rsidR="00D846C5" w:rsidRPr="008F3FFD" w:rsidTr="008F3FFD">
        <w:trPr>
          <w:cantSplit/>
        </w:trPr>
        <w:tc>
          <w:tcPr>
            <w:tcW w:w="2043" w:type="pct"/>
            <w:tcBorders>
              <w:bottom w:val="single" w:sz="4" w:space="0" w:color="auto"/>
            </w:tcBorders>
            <w:shd w:val="clear" w:color="auto" w:fill="4F81BD" w:themeFill="accent1"/>
            <w:vAlign w:val="center"/>
          </w:tcPr>
          <w:p w:rsidR="00D846C5" w:rsidRPr="008F3FFD" w:rsidRDefault="00D846C5" w:rsidP="00D846C5">
            <w:pPr>
              <w:ind w:firstLine="0"/>
              <w:jc w:val="center"/>
              <w:rPr>
                <w:b/>
                <w:color w:val="FFFFFF" w:themeColor="background1"/>
                <w:sz w:val="22"/>
                <w:szCs w:val="22"/>
              </w:rPr>
            </w:pPr>
            <w:r w:rsidRPr="008F3FFD">
              <w:rPr>
                <w:b/>
                <w:color w:val="FFFFFF" w:themeColor="background1"/>
                <w:sz w:val="22"/>
                <w:szCs w:val="22"/>
              </w:rPr>
              <w:t>Тип судна</w:t>
            </w:r>
          </w:p>
        </w:tc>
        <w:tc>
          <w:tcPr>
            <w:tcW w:w="401" w:type="pct"/>
            <w:tcBorders>
              <w:bottom w:val="single" w:sz="4" w:space="0" w:color="auto"/>
            </w:tcBorders>
            <w:shd w:val="clear" w:color="auto" w:fill="4F81BD" w:themeFill="accent1"/>
            <w:vAlign w:val="center"/>
          </w:tcPr>
          <w:p w:rsidR="00D846C5" w:rsidRPr="008F3FFD" w:rsidRDefault="00D846C5" w:rsidP="00D846C5">
            <w:pPr>
              <w:ind w:firstLine="0"/>
              <w:jc w:val="center"/>
              <w:rPr>
                <w:b/>
                <w:color w:val="FFFFFF" w:themeColor="background1"/>
                <w:sz w:val="22"/>
                <w:szCs w:val="22"/>
              </w:rPr>
            </w:pPr>
            <w:r w:rsidRPr="008F3FFD">
              <w:rPr>
                <w:b/>
                <w:color w:val="FFFFFF" w:themeColor="background1"/>
                <w:sz w:val="22"/>
                <w:szCs w:val="22"/>
              </w:rPr>
              <w:t xml:space="preserve">Число </w:t>
            </w:r>
            <w:r w:rsidRPr="008F3FFD">
              <w:rPr>
                <w:b/>
                <w:color w:val="FFFFFF" w:themeColor="background1"/>
                <w:sz w:val="22"/>
                <w:szCs w:val="22"/>
              </w:rPr>
              <w:br/>
              <w:t>судов, ед.</w:t>
            </w:r>
          </w:p>
        </w:tc>
        <w:tc>
          <w:tcPr>
            <w:tcW w:w="417" w:type="pct"/>
            <w:tcBorders>
              <w:bottom w:val="single" w:sz="4" w:space="0" w:color="auto"/>
            </w:tcBorders>
            <w:shd w:val="clear" w:color="auto" w:fill="4F81BD" w:themeFill="accent1"/>
            <w:vAlign w:val="center"/>
          </w:tcPr>
          <w:p w:rsidR="00D846C5" w:rsidRPr="008F3FFD" w:rsidRDefault="00D846C5" w:rsidP="00D846C5">
            <w:pPr>
              <w:ind w:firstLine="0"/>
              <w:jc w:val="center"/>
              <w:rPr>
                <w:b/>
                <w:color w:val="FFFFFF" w:themeColor="background1"/>
                <w:sz w:val="22"/>
                <w:szCs w:val="22"/>
              </w:rPr>
            </w:pPr>
            <w:r w:rsidRPr="008F3FFD">
              <w:rPr>
                <w:b/>
                <w:color w:val="FFFFFF" w:themeColor="background1"/>
                <w:sz w:val="22"/>
                <w:szCs w:val="22"/>
              </w:rPr>
              <w:t>Дедвейт, т</w:t>
            </w:r>
          </w:p>
        </w:tc>
        <w:tc>
          <w:tcPr>
            <w:tcW w:w="787" w:type="pct"/>
            <w:tcBorders>
              <w:bottom w:val="single" w:sz="4" w:space="0" w:color="auto"/>
            </w:tcBorders>
            <w:shd w:val="clear" w:color="auto" w:fill="4F81BD" w:themeFill="accent1"/>
            <w:vAlign w:val="center"/>
          </w:tcPr>
          <w:p w:rsidR="00D846C5" w:rsidRPr="008F3FFD" w:rsidRDefault="00D846C5" w:rsidP="00357E64">
            <w:pPr>
              <w:ind w:firstLine="0"/>
              <w:jc w:val="center"/>
              <w:rPr>
                <w:b/>
                <w:color w:val="FFFFFF" w:themeColor="background1"/>
                <w:sz w:val="22"/>
                <w:szCs w:val="22"/>
              </w:rPr>
            </w:pPr>
            <w:r w:rsidRPr="008F3FFD">
              <w:rPr>
                <w:b/>
                <w:color w:val="FFFFFF" w:themeColor="background1"/>
                <w:sz w:val="22"/>
                <w:szCs w:val="22"/>
              </w:rPr>
              <w:t>Судовладелец</w:t>
            </w:r>
          </w:p>
        </w:tc>
        <w:tc>
          <w:tcPr>
            <w:tcW w:w="734" w:type="pct"/>
            <w:tcBorders>
              <w:bottom w:val="single" w:sz="4" w:space="0" w:color="auto"/>
            </w:tcBorders>
            <w:shd w:val="clear" w:color="auto" w:fill="4F81BD" w:themeFill="accent1"/>
            <w:vAlign w:val="center"/>
          </w:tcPr>
          <w:p w:rsidR="00D846C5" w:rsidRPr="008F3FFD" w:rsidRDefault="00D846C5" w:rsidP="00D846C5">
            <w:pPr>
              <w:ind w:firstLine="0"/>
              <w:jc w:val="center"/>
              <w:rPr>
                <w:b/>
                <w:color w:val="FFFFFF" w:themeColor="background1"/>
                <w:sz w:val="22"/>
                <w:szCs w:val="22"/>
              </w:rPr>
            </w:pPr>
            <w:r w:rsidRPr="008F3FFD">
              <w:rPr>
                <w:b/>
                <w:color w:val="FFFFFF" w:themeColor="background1"/>
                <w:sz w:val="22"/>
                <w:szCs w:val="22"/>
              </w:rPr>
              <w:t xml:space="preserve">Страна </w:t>
            </w:r>
            <w:r w:rsidRPr="008F3FFD">
              <w:rPr>
                <w:b/>
                <w:color w:val="FFFFFF" w:themeColor="background1"/>
                <w:sz w:val="22"/>
                <w:szCs w:val="22"/>
              </w:rPr>
              <w:br/>
              <w:t>постройки</w:t>
            </w:r>
          </w:p>
        </w:tc>
        <w:tc>
          <w:tcPr>
            <w:tcW w:w="618" w:type="pct"/>
            <w:tcBorders>
              <w:bottom w:val="single" w:sz="4" w:space="0" w:color="auto"/>
            </w:tcBorders>
            <w:shd w:val="clear" w:color="auto" w:fill="4F81BD" w:themeFill="accent1"/>
            <w:vAlign w:val="center"/>
          </w:tcPr>
          <w:p w:rsidR="00D846C5" w:rsidRPr="008F3FFD" w:rsidRDefault="00D846C5" w:rsidP="00D846C5">
            <w:pPr>
              <w:ind w:firstLine="0"/>
              <w:jc w:val="center"/>
              <w:rPr>
                <w:b/>
                <w:color w:val="FFFFFF" w:themeColor="background1"/>
                <w:sz w:val="22"/>
                <w:szCs w:val="22"/>
              </w:rPr>
            </w:pPr>
            <w:r w:rsidRPr="008F3FFD">
              <w:rPr>
                <w:b/>
                <w:color w:val="FFFFFF" w:themeColor="background1"/>
                <w:sz w:val="22"/>
                <w:szCs w:val="22"/>
              </w:rPr>
              <w:t>Флаг страны регистрации</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1.Балкер дедвейтом 74,12 тыс. тонн, «НС Якутия» - 01.2013</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1</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74</w:t>
            </w:r>
            <w:r w:rsidR="00357E64">
              <w:rPr>
                <w:sz w:val="22"/>
                <w:szCs w:val="22"/>
              </w:rPr>
              <w:t xml:space="preserve"> </w:t>
            </w:r>
            <w:r w:rsidRPr="008948B4">
              <w:rPr>
                <w:sz w:val="22"/>
                <w:szCs w:val="22"/>
              </w:rPr>
              <w:t>120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ООО «Совкомфлот»</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Ю.Корея</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7804B3">
        <w:trPr>
          <w:cantSplit/>
        </w:trPr>
        <w:tc>
          <w:tcPr>
            <w:tcW w:w="2043" w:type="pct"/>
            <w:tcBorders>
              <w:bottom w:val="single" w:sz="4" w:space="0" w:color="auto"/>
            </w:tcBorders>
          </w:tcPr>
          <w:p w:rsidR="00D846C5" w:rsidRPr="008948B4" w:rsidRDefault="00D846C5" w:rsidP="00357E64">
            <w:pPr>
              <w:ind w:firstLine="0"/>
              <w:rPr>
                <w:sz w:val="22"/>
                <w:szCs w:val="22"/>
              </w:rPr>
            </w:pPr>
            <w:r w:rsidRPr="008948B4">
              <w:rPr>
                <w:sz w:val="22"/>
                <w:szCs w:val="22"/>
              </w:rPr>
              <w:t>2</w:t>
            </w:r>
            <w:r w:rsidR="008F3FFD" w:rsidRPr="008948B4">
              <w:rPr>
                <w:sz w:val="22"/>
                <w:szCs w:val="22"/>
              </w:rPr>
              <w:t xml:space="preserve">. </w:t>
            </w:r>
            <w:r w:rsidR="00357E64">
              <w:rPr>
                <w:sz w:val="22"/>
                <w:szCs w:val="22"/>
              </w:rPr>
              <w:t>Т</w:t>
            </w:r>
            <w:r w:rsidRPr="008948B4">
              <w:rPr>
                <w:sz w:val="22"/>
                <w:szCs w:val="22"/>
              </w:rPr>
              <w:t>анкер дедвейтом 118,1 тыс. тонн (А. Бакаев – 05.2013, А. Колодкин – 01.2013)</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2</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236</w:t>
            </w:r>
            <w:r w:rsidR="00357E64">
              <w:rPr>
                <w:sz w:val="22"/>
                <w:szCs w:val="22"/>
              </w:rPr>
              <w:t xml:space="preserve"> </w:t>
            </w:r>
            <w:r w:rsidRPr="008948B4">
              <w:rPr>
                <w:sz w:val="22"/>
                <w:szCs w:val="22"/>
              </w:rPr>
              <w:t>210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ООО «Совкомфлот»</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3</w:t>
            </w:r>
            <w:r w:rsidR="00357E64">
              <w:rPr>
                <w:sz w:val="22"/>
                <w:szCs w:val="22"/>
              </w:rPr>
              <w:t>. Т</w:t>
            </w:r>
            <w:r w:rsidRPr="008948B4">
              <w:rPr>
                <w:sz w:val="22"/>
                <w:szCs w:val="22"/>
              </w:rPr>
              <w:t>анкер дедвейтом 320 тыс. тонн  (</w:t>
            </w:r>
            <w:r w:rsidRPr="008948B4">
              <w:rPr>
                <w:sz w:val="22"/>
                <w:szCs w:val="22"/>
                <w:lang w:val="en-US"/>
              </w:rPr>
              <w:t>Svet</w:t>
            </w:r>
            <w:r w:rsidRPr="008948B4">
              <w:rPr>
                <w:sz w:val="22"/>
                <w:szCs w:val="22"/>
              </w:rPr>
              <w:t xml:space="preserve"> –10.2013)</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1</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320</w:t>
            </w:r>
            <w:r w:rsidR="00357E64">
              <w:rPr>
                <w:sz w:val="22"/>
                <w:szCs w:val="22"/>
              </w:rPr>
              <w:t xml:space="preserve"> </w:t>
            </w:r>
            <w:r w:rsidRPr="008948B4">
              <w:rPr>
                <w:sz w:val="22"/>
                <w:szCs w:val="22"/>
              </w:rPr>
              <w:t>000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ООО «Совкомфлот»</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Китай</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4. Танкер-газовоз   вместимостью 170,2 тыс. куб. м, дедвейтом 94,2 тыс. тонн (Великий Новгород)</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1</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94</w:t>
            </w:r>
            <w:r w:rsidR="00357E64">
              <w:rPr>
                <w:sz w:val="22"/>
                <w:szCs w:val="22"/>
              </w:rPr>
              <w:t xml:space="preserve"> </w:t>
            </w:r>
            <w:r w:rsidRPr="008948B4">
              <w:rPr>
                <w:sz w:val="22"/>
                <w:szCs w:val="22"/>
              </w:rPr>
              <w:t>200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ООО «Совкомфлот»</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Ю. Корея</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5. Танкер-газовоз   вместимостью 20,5 тыс. куб. м, дедвейтом 16.5 тыс. тонн (</w:t>
            </w:r>
            <w:r w:rsidRPr="008948B4">
              <w:rPr>
                <w:sz w:val="22"/>
                <w:szCs w:val="22"/>
                <w:lang w:val="en-US"/>
              </w:rPr>
              <w:t>Sibur</w:t>
            </w:r>
            <w:r w:rsidRPr="008948B4">
              <w:rPr>
                <w:sz w:val="22"/>
                <w:szCs w:val="22"/>
              </w:rPr>
              <w:t xml:space="preserve"> </w:t>
            </w:r>
            <w:r w:rsidRPr="008948B4">
              <w:rPr>
                <w:sz w:val="22"/>
                <w:szCs w:val="22"/>
                <w:lang w:val="en-US"/>
              </w:rPr>
              <w:t>Vjronezh</w:t>
            </w:r>
            <w:r w:rsidRPr="008948B4">
              <w:rPr>
                <w:sz w:val="22"/>
                <w:szCs w:val="22"/>
              </w:rPr>
              <w:t xml:space="preserve">, </w:t>
            </w:r>
            <w:r w:rsidRPr="008948B4">
              <w:rPr>
                <w:sz w:val="22"/>
                <w:szCs w:val="22"/>
                <w:lang w:val="en-US"/>
              </w:rPr>
              <w:t>Sibur</w:t>
            </w:r>
            <w:r w:rsidRPr="008948B4">
              <w:rPr>
                <w:sz w:val="22"/>
                <w:szCs w:val="22"/>
              </w:rPr>
              <w:t xml:space="preserve"> </w:t>
            </w:r>
            <w:r w:rsidRPr="008948B4">
              <w:rPr>
                <w:sz w:val="22"/>
                <w:szCs w:val="22"/>
                <w:lang w:val="en-US"/>
              </w:rPr>
              <w:t>Tobol</w:t>
            </w:r>
            <w:r w:rsidRPr="008948B4">
              <w:rPr>
                <w:sz w:val="22"/>
                <w:szCs w:val="22"/>
              </w:rPr>
              <w:t>)</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2</w:t>
            </w:r>
          </w:p>
        </w:tc>
        <w:tc>
          <w:tcPr>
            <w:tcW w:w="417" w:type="pct"/>
            <w:tcBorders>
              <w:bottom w:val="single" w:sz="4" w:space="0" w:color="auto"/>
            </w:tcBorders>
            <w:vAlign w:val="center"/>
          </w:tcPr>
          <w:p w:rsidR="00D846C5" w:rsidRPr="008948B4" w:rsidRDefault="00D846C5" w:rsidP="00D846C5">
            <w:pPr>
              <w:ind w:firstLine="0"/>
              <w:jc w:val="center"/>
              <w:rPr>
                <w:sz w:val="22"/>
                <w:szCs w:val="22"/>
                <w:lang w:val="en-US"/>
              </w:rPr>
            </w:pPr>
            <w:r w:rsidRPr="008948B4">
              <w:rPr>
                <w:sz w:val="22"/>
                <w:szCs w:val="22"/>
                <w:lang w:val="en-US"/>
              </w:rPr>
              <w:t>33</w:t>
            </w:r>
            <w:r w:rsidR="00357E64">
              <w:rPr>
                <w:sz w:val="22"/>
                <w:szCs w:val="22"/>
              </w:rPr>
              <w:t xml:space="preserve"> </w:t>
            </w:r>
            <w:r w:rsidRPr="008948B4">
              <w:rPr>
                <w:sz w:val="22"/>
                <w:szCs w:val="22"/>
                <w:lang w:val="en-US"/>
              </w:rPr>
              <w:t>000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ООО «Совкомфлот»</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Ю. Корея</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Оффшор.</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 xml:space="preserve">6. Танкер-продуктовоз дедвейтом 6710 тонн, пр. </w:t>
            </w:r>
            <w:r w:rsidRPr="008948B4">
              <w:rPr>
                <w:sz w:val="22"/>
                <w:szCs w:val="22"/>
                <w:lang w:val="en-US"/>
              </w:rPr>
              <w:t>RST</w:t>
            </w:r>
            <w:r w:rsidRPr="008948B4">
              <w:rPr>
                <w:sz w:val="22"/>
                <w:szCs w:val="22"/>
              </w:rPr>
              <w:t>25 («Павел Юдин»-09.01.13)</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5</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13</w:t>
            </w:r>
            <w:r w:rsidR="00357E64">
              <w:rPr>
                <w:sz w:val="22"/>
                <w:szCs w:val="22"/>
              </w:rPr>
              <w:t xml:space="preserve"> </w:t>
            </w:r>
            <w:r w:rsidRPr="008948B4">
              <w:rPr>
                <w:sz w:val="22"/>
                <w:szCs w:val="22"/>
              </w:rPr>
              <w:t>420</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ОАО «Московское РП»</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ССЗ «Верфь братьев Нобель»-2</w:t>
            </w:r>
          </w:p>
          <w:p w:rsidR="00D846C5" w:rsidRPr="008F3FFD" w:rsidRDefault="00D846C5" w:rsidP="00D846C5">
            <w:pPr>
              <w:ind w:firstLine="0"/>
              <w:jc w:val="center"/>
              <w:rPr>
                <w:bCs/>
                <w:sz w:val="22"/>
                <w:szCs w:val="22"/>
              </w:rPr>
            </w:pPr>
            <w:r w:rsidRPr="008F3FFD">
              <w:rPr>
                <w:bCs/>
                <w:sz w:val="22"/>
                <w:szCs w:val="22"/>
              </w:rPr>
              <w:t>Зеленодольский завод  – 2</w:t>
            </w:r>
          </w:p>
          <w:p w:rsidR="00D846C5" w:rsidRPr="008F3FFD" w:rsidRDefault="00D846C5" w:rsidP="00D846C5">
            <w:pPr>
              <w:ind w:firstLine="0"/>
              <w:jc w:val="center"/>
              <w:rPr>
                <w:sz w:val="22"/>
                <w:szCs w:val="22"/>
              </w:rPr>
            </w:pPr>
            <w:r w:rsidRPr="008F3FFD">
              <w:rPr>
                <w:bCs/>
                <w:sz w:val="22"/>
                <w:szCs w:val="22"/>
              </w:rPr>
              <w:t>СЗ"Лотос - 1</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43" w:type="pct"/>
            <w:tcBorders>
              <w:bottom w:val="single" w:sz="4" w:space="0" w:color="auto"/>
            </w:tcBorders>
          </w:tcPr>
          <w:p w:rsidR="00D846C5" w:rsidRPr="008948B4" w:rsidRDefault="00D846C5" w:rsidP="00D846C5">
            <w:pPr>
              <w:ind w:firstLine="0"/>
              <w:rPr>
                <w:sz w:val="22"/>
                <w:szCs w:val="22"/>
              </w:rPr>
            </w:pPr>
            <w:r w:rsidRPr="008948B4">
              <w:rPr>
                <w:sz w:val="22"/>
                <w:szCs w:val="22"/>
              </w:rPr>
              <w:t xml:space="preserve">7. Танкер дедвейтом 7109 т, пр. </w:t>
            </w:r>
            <w:r w:rsidRPr="008948B4">
              <w:rPr>
                <w:sz w:val="22"/>
                <w:szCs w:val="22"/>
                <w:lang w:val="en-US"/>
              </w:rPr>
              <w:t>RST</w:t>
            </w:r>
            <w:r w:rsidRPr="008948B4">
              <w:rPr>
                <w:sz w:val="22"/>
                <w:szCs w:val="22"/>
              </w:rPr>
              <w:t xml:space="preserve">22М («Бахтияр Вахабзаде») </w:t>
            </w:r>
          </w:p>
        </w:tc>
        <w:tc>
          <w:tcPr>
            <w:tcW w:w="401"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1</w:t>
            </w:r>
          </w:p>
        </w:tc>
        <w:tc>
          <w:tcPr>
            <w:tcW w:w="417" w:type="pct"/>
            <w:tcBorders>
              <w:bottom w:val="single" w:sz="4" w:space="0" w:color="auto"/>
            </w:tcBorders>
            <w:vAlign w:val="center"/>
          </w:tcPr>
          <w:p w:rsidR="00D846C5" w:rsidRPr="008948B4" w:rsidRDefault="00D846C5" w:rsidP="00D846C5">
            <w:pPr>
              <w:ind w:firstLine="0"/>
              <w:jc w:val="center"/>
              <w:rPr>
                <w:sz w:val="22"/>
                <w:szCs w:val="22"/>
              </w:rPr>
            </w:pPr>
            <w:r w:rsidRPr="008948B4">
              <w:rPr>
                <w:sz w:val="22"/>
                <w:szCs w:val="22"/>
              </w:rPr>
              <w:t>7</w:t>
            </w:r>
            <w:r w:rsidR="00357E64">
              <w:rPr>
                <w:sz w:val="22"/>
                <w:szCs w:val="22"/>
              </w:rPr>
              <w:t xml:space="preserve"> </w:t>
            </w:r>
            <w:r w:rsidRPr="008948B4">
              <w:rPr>
                <w:sz w:val="22"/>
                <w:szCs w:val="22"/>
              </w:rPr>
              <w:t>109</w:t>
            </w:r>
          </w:p>
        </w:tc>
        <w:tc>
          <w:tcPr>
            <w:tcW w:w="787" w:type="pct"/>
            <w:tcBorders>
              <w:bottom w:val="single" w:sz="4" w:space="0" w:color="auto"/>
            </w:tcBorders>
            <w:vAlign w:val="center"/>
          </w:tcPr>
          <w:p w:rsidR="00D846C5" w:rsidRPr="008948B4" w:rsidRDefault="00D846C5" w:rsidP="00357E64">
            <w:pPr>
              <w:ind w:firstLine="0"/>
              <w:jc w:val="center"/>
              <w:rPr>
                <w:sz w:val="22"/>
                <w:szCs w:val="22"/>
              </w:rPr>
            </w:pPr>
            <w:r w:rsidRPr="008948B4">
              <w:rPr>
                <w:sz w:val="22"/>
                <w:szCs w:val="22"/>
              </w:rPr>
              <w:t>ОАО «Палмали»</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Турция</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43" w:type="pct"/>
            <w:tcBorders>
              <w:bottom w:val="single" w:sz="4" w:space="0" w:color="auto"/>
            </w:tcBorders>
            <w:vAlign w:val="center"/>
          </w:tcPr>
          <w:p w:rsidR="00D846C5" w:rsidRPr="008948B4" w:rsidRDefault="00D846C5" w:rsidP="00D846C5">
            <w:pPr>
              <w:ind w:firstLine="0"/>
              <w:rPr>
                <w:sz w:val="22"/>
                <w:szCs w:val="22"/>
              </w:rPr>
            </w:pPr>
            <w:r w:rsidRPr="008948B4">
              <w:rPr>
                <w:sz w:val="22"/>
                <w:szCs w:val="22"/>
              </w:rPr>
              <w:t>7. Сухогрузное судно дедвейтом 7154 тонн класса "Волго-Дон макс",  пр. RSD 49</w:t>
            </w:r>
          </w:p>
        </w:tc>
        <w:tc>
          <w:tcPr>
            <w:tcW w:w="401" w:type="pct"/>
            <w:tcBorders>
              <w:bottom w:val="single" w:sz="4" w:space="0" w:color="auto"/>
            </w:tcBorders>
          </w:tcPr>
          <w:p w:rsidR="00D846C5" w:rsidRPr="008948B4" w:rsidRDefault="00D846C5" w:rsidP="00D846C5">
            <w:pPr>
              <w:ind w:firstLine="0"/>
              <w:jc w:val="center"/>
              <w:rPr>
                <w:sz w:val="22"/>
                <w:szCs w:val="22"/>
              </w:rPr>
            </w:pPr>
          </w:p>
          <w:p w:rsidR="00D846C5" w:rsidRPr="008948B4" w:rsidRDefault="00D846C5" w:rsidP="00D846C5">
            <w:pPr>
              <w:ind w:firstLine="0"/>
              <w:jc w:val="center"/>
              <w:rPr>
                <w:sz w:val="22"/>
                <w:szCs w:val="22"/>
              </w:rPr>
            </w:pPr>
            <w:r w:rsidRPr="008948B4">
              <w:rPr>
                <w:sz w:val="22"/>
                <w:szCs w:val="22"/>
              </w:rPr>
              <w:t>8</w:t>
            </w:r>
          </w:p>
        </w:tc>
        <w:tc>
          <w:tcPr>
            <w:tcW w:w="417" w:type="pct"/>
            <w:tcBorders>
              <w:bottom w:val="single" w:sz="4" w:space="0" w:color="auto"/>
            </w:tcBorders>
          </w:tcPr>
          <w:p w:rsidR="00D846C5" w:rsidRPr="008948B4" w:rsidRDefault="00D846C5" w:rsidP="00D846C5">
            <w:pPr>
              <w:ind w:firstLine="0"/>
              <w:jc w:val="center"/>
              <w:rPr>
                <w:sz w:val="22"/>
                <w:szCs w:val="22"/>
              </w:rPr>
            </w:pPr>
          </w:p>
          <w:p w:rsidR="00D846C5" w:rsidRPr="008948B4" w:rsidRDefault="00D846C5" w:rsidP="00D846C5">
            <w:pPr>
              <w:ind w:firstLine="0"/>
              <w:jc w:val="center"/>
              <w:rPr>
                <w:sz w:val="22"/>
                <w:szCs w:val="22"/>
              </w:rPr>
            </w:pPr>
            <w:r w:rsidRPr="008948B4">
              <w:rPr>
                <w:sz w:val="22"/>
                <w:szCs w:val="22"/>
              </w:rPr>
              <w:t>57</w:t>
            </w:r>
            <w:r w:rsidR="00357E64">
              <w:rPr>
                <w:sz w:val="22"/>
                <w:szCs w:val="22"/>
              </w:rPr>
              <w:t xml:space="preserve"> </w:t>
            </w:r>
            <w:r w:rsidRPr="008948B4">
              <w:rPr>
                <w:sz w:val="22"/>
                <w:szCs w:val="22"/>
              </w:rPr>
              <w:t>232</w:t>
            </w:r>
          </w:p>
        </w:tc>
        <w:tc>
          <w:tcPr>
            <w:tcW w:w="787" w:type="pct"/>
            <w:tcBorders>
              <w:bottom w:val="single" w:sz="4" w:space="0" w:color="auto"/>
            </w:tcBorders>
          </w:tcPr>
          <w:p w:rsidR="00D846C5" w:rsidRPr="008948B4" w:rsidRDefault="00D846C5" w:rsidP="00357E64">
            <w:pPr>
              <w:ind w:firstLine="0"/>
              <w:jc w:val="center"/>
              <w:rPr>
                <w:sz w:val="22"/>
                <w:szCs w:val="22"/>
              </w:rPr>
            </w:pPr>
            <w:r w:rsidRPr="008948B4">
              <w:rPr>
                <w:sz w:val="22"/>
                <w:szCs w:val="22"/>
              </w:rPr>
              <w:t>ОАО «Северо-Западный флот»</w:t>
            </w:r>
          </w:p>
        </w:tc>
        <w:tc>
          <w:tcPr>
            <w:tcW w:w="734" w:type="pct"/>
            <w:tcBorders>
              <w:bottom w:val="single" w:sz="4" w:space="0" w:color="auto"/>
            </w:tcBorders>
          </w:tcPr>
          <w:p w:rsidR="00D846C5" w:rsidRPr="008F3FFD" w:rsidRDefault="00D846C5" w:rsidP="00D846C5">
            <w:pPr>
              <w:ind w:firstLine="0"/>
              <w:jc w:val="center"/>
              <w:rPr>
                <w:sz w:val="22"/>
                <w:szCs w:val="22"/>
              </w:rPr>
            </w:pPr>
            <w:r w:rsidRPr="008F3FFD">
              <w:rPr>
                <w:sz w:val="22"/>
                <w:szCs w:val="22"/>
              </w:rPr>
              <w:t>ООО «Невский ССЗ»</w:t>
            </w:r>
          </w:p>
        </w:tc>
        <w:tc>
          <w:tcPr>
            <w:tcW w:w="618" w:type="pct"/>
            <w:tcBorders>
              <w:bottom w:val="single" w:sz="4" w:space="0" w:color="auto"/>
            </w:tcBorders>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43" w:type="pct"/>
            <w:tcBorders>
              <w:bottom w:val="single" w:sz="4" w:space="0" w:color="auto"/>
            </w:tcBorders>
          </w:tcPr>
          <w:p w:rsidR="00D846C5" w:rsidRPr="008F3FFD" w:rsidRDefault="00D846C5" w:rsidP="00D846C5">
            <w:pPr>
              <w:ind w:firstLine="0"/>
              <w:rPr>
                <w:sz w:val="22"/>
                <w:szCs w:val="22"/>
              </w:rPr>
            </w:pPr>
            <w:r w:rsidRPr="008F3FFD">
              <w:rPr>
                <w:sz w:val="22"/>
                <w:szCs w:val="22"/>
              </w:rPr>
              <w:t xml:space="preserve">8. Танкер дедвейтом 7022 тонн, пр. </w:t>
            </w:r>
            <w:r w:rsidRPr="008F3FFD">
              <w:rPr>
                <w:sz w:val="22"/>
                <w:szCs w:val="22"/>
                <w:lang w:val="en-US"/>
              </w:rPr>
              <w:t>RST</w:t>
            </w:r>
            <w:r w:rsidRPr="008F3FFD">
              <w:rPr>
                <w:sz w:val="22"/>
                <w:szCs w:val="22"/>
              </w:rPr>
              <w:t xml:space="preserve">27 </w:t>
            </w:r>
          </w:p>
        </w:tc>
        <w:tc>
          <w:tcPr>
            <w:tcW w:w="401"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8</w:t>
            </w:r>
          </w:p>
        </w:tc>
        <w:tc>
          <w:tcPr>
            <w:tcW w:w="417"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56</w:t>
            </w:r>
            <w:r w:rsidR="00357E64">
              <w:rPr>
                <w:sz w:val="22"/>
                <w:szCs w:val="22"/>
              </w:rPr>
              <w:t xml:space="preserve"> </w:t>
            </w:r>
            <w:r w:rsidRPr="008F3FFD">
              <w:rPr>
                <w:sz w:val="22"/>
                <w:szCs w:val="22"/>
              </w:rPr>
              <w:t>176</w:t>
            </w:r>
          </w:p>
        </w:tc>
        <w:tc>
          <w:tcPr>
            <w:tcW w:w="787" w:type="pct"/>
            <w:tcBorders>
              <w:bottom w:val="single" w:sz="4" w:space="0" w:color="auto"/>
            </w:tcBorders>
            <w:vAlign w:val="center"/>
          </w:tcPr>
          <w:p w:rsidR="00D846C5" w:rsidRPr="008F3FFD" w:rsidRDefault="00D846C5" w:rsidP="00357E64">
            <w:pPr>
              <w:ind w:firstLine="0"/>
              <w:jc w:val="center"/>
              <w:rPr>
                <w:sz w:val="22"/>
                <w:szCs w:val="22"/>
              </w:rPr>
            </w:pPr>
            <w:r w:rsidRPr="008F3FFD">
              <w:rPr>
                <w:sz w:val="22"/>
                <w:szCs w:val="22"/>
              </w:rPr>
              <w:t>СК «В.Ф</w:t>
            </w:r>
            <w:r w:rsidR="008F3FFD" w:rsidRPr="008F3FFD">
              <w:rPr>
                <w:sz w:val="22"/>
                <w:szCs w:val="22"/>
              </w:rPr>
              <w:t>. т</w:t>
            </w:r>
            <w:r w:rsidRPr="008F3FFD">
              <w:rPr>
                <w:sz w:val="22"/>
                <w:szCs w:val="22"/>
              </w:rPr>
              <w:t>анкер»</w:t>
            </w:r>
          </w:p>
        </w:tc>
        <w:tc>
          <w:tcPr>
            <w:tcW w:w="734"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«Красное Сормово»</w:t>
            </w:r>
          </w:p>
        </w:tc>
        <w:tc>
          <w:tcPr>
            <w:tcW w:w="618" w:type="pct"/>
            <w:tcBorders>
              <w:bottom w:val="single" w:sz="4" w:space="0" w:color="auto"/>
            </w:tcBorders>
            <w:vAlign w:val="center"/>
          </w:tcPr>
          <w:p w:rsidR="00D846C5" w:rsidRPr="008F3FFD" w:rsidRDefault="00D846C5" w:rsidP="00D846C5">
            <w:pPr>
              <w:ind w:firstLine="0"/>
              <w:jc w:val="center"/>
              <w:rPr>
                <w:sz w:val="22"/>
                <w:szCs w:val="22"/>
              </w:rPr>
            </w:pPr>
            <w:r w:rsidRPr="008F3FFD">
              <w:rPr>
                <w:sz w:val="22"/>
                <w:szCs w:val="22"/>
              </w:rPr>
              <w:t>Россия</w:t>
            </w:r>
          </w:p>
        </w:tc>
      </w:tr>
      <w:tr w:rsidR="00D846C5" w:rsidRPr="008F3FFD" w:rsidTr="007804B3">
        <w:trPr>
          <w:cantSplit/>
        </w:trPr>
        <w:tc>
          <w:tcPr>
            <w:tcW w:w="2043" w:type="pct"/>
            <w:tcBorders>
              <w:top w:val="single" w:sz="4" w:space="0" w:color="auto"/>
              <w:bottom w:val="single" w:sz="4" w:space="0" w:color="auto"/>
            </w:tcBorders>
            <w:vAlign w:val="center"/>
          </w:tcPr>
          <w:p w:rsidR="00D846C5" w:rsidRPr="008F3FFD" w:rsidRDefault="00D846C5" w:rsidP="00D846C5">
            <w:pPr>
              <w:ind w:firstLine="0"/>
              <w:jc w:val="center"/>
              <w:rPr>
                <w:b/>
                <w:sz w:val="22"/>
                <w:szCs w:val="22"/>
              </w:rPr>
            </w:pPr>
            <w:r w:rsidRPr="008F3FFD">
              <w:rPr>
                <w:b/>
                <w:sz w:val="22"/>
                <w:szCs w:val="22"/>
              </w:rPr>
              <w:t>ИТОГО</w:t>
            </w:r>
          </w:p>
        </w:tc>
        <w:tc>
          <w:tcPr>
            <w:tcW w:w="401" w:type="pct"/>
            <w:tcBorders>
              <w:top w:val="single" w:sz="4" w:space="0" w:color="auto"/>
              <w:bottom w:val="single" w:sz="4" w:space="0" w:color="auto"/>
            </w:tcBorders>
            <w:vAlign w:val="bottom"/>
          </w:tcPr>
          <w:p w:rsidR="00D846C5" w:rsidRPr="008F3FFD" w:rsidRDefault="00357E64" w:rsidP="00D846C5">
            <w:pPr>
              <w:ind w:firstLine="0"/>
              <w:jc w:val="center"/>
              <w:rPr>
                <w:b/>
                <w:bCs/>
                <w:sz w:val="22"/>
                <w:szCs w:val="22"/>
                <w:lang w:val="en-US"/>
              </w:rPr>
            </w:pPr>
            <w:r>
              <w:rPr>
                <w:b/>
                <w:bCs/>
                <w:sz w:val="22"/>
                <w:szCs w:val="22"/>
              </w:rPr>
              <w:t>29</w:t>
            </w:r>
          </w:p>
        </w:tc>
        <w:tc>
          <w:tcPr>
            <w:tcW w:w="417" w:type="pct"/>
            <w:tcBorders>
              <w:top w:val="single" w:sz="4" w:space="0" w:color="auto"/>
              <w:bottom w:val="single" w:sz="4" w:space="0" w:color="auto"/>
            </w:tcBorders>
            <w:vAlign w:val="bottom"/>
          </w:tcPr>
          <w:p w:rsidR="00D846C5" w:rsidRPr="00357E64" w:rsidRDefault="00357E64" w:rsidP="00D846C5">
            <w:pPr>
              <w:ind w:firstLine="0"/>
              <w:jc w:val="center"/>
              <w:rPr>
                <w:b/>
                <w:bCs/>
                <w:sz w:val="22"/>
                <w:szCs w:val="22"/>
              </w:rPr>
            </w:pPr>
            <w:r>
              <w:rPr>
                <w:b/>
                <w:bCs/>
                <w:sz w:val="22"/>
                <w:szCs w:val="22"/>
              </w:rPr>
              <w:t>891 467</w:t>
            </w:r>
          </w:p>
        </w:tc>
        <w:tc>
          <w:tcPr>
            <w:tcW w:w="787" w:type="pct"/>
            <w:tcBorders>
              <w:top w:val="single" w:sz="4" w:space="0" w:color="auto"/>
              <w:bottom w:val="single" w:sz="4" w:space="0" w:color="auto"/>
            </w:tcBorders>
            <w:vAlign w:val="center"/>
          </w:tcPr>
          <w:p w:rsidR="00D846C5" w:rsidRPr="008F3FFD" w:rsidRDefault="00D846C5" w:rsidP="00357E64">
            <w:pPr>
              <w:ind w:firstLine="0"/>
              <w:jc w:val="center"/>
              <w:rPr>
                <w:b/>
                <w:sz w:val="22"/>
                <w:szCs w:val="22"/>
              </w:rPr>
            </w:pPr>
          </w:p>
        </w:tc>
        <w:tc>
          <w:tcPr>
            <w:tcW w:w="734" w:type="pct"/>
            <w:tcBorders>
              <w:top w:val="single" w:sz="4" w:space="0" w:color="auto"/>
              <w:bottom w:val="single" w:sz="4" w:space="0" w:color="auto"/>
            </w:tcBorders>
            <w:vAlign w:val="center"/>
          </w:tcPr>
          <w:p w:rsidR="00D846C5" w:rsidRPr="008F3FFD" w:rsidRDefault="00D846C5" w:rsidP="00D846C5">
            <w:pPr>
              <w:ind w:firstLine="0"/>
              <w:jc w:val="center"/>
              <w:rPr>
                <w:b/>
                <w:sz w:val="22"/>
                <w:szCs w:val="22"/>
              </w:rPr>
            </w:pPr>
          </w:p>
        </w:tc>
        <w:tc>
          <w:tcPr>
            <w:tcW w:w="618" w:type="pct"/>
            <w:tcBorders>
              <w:top w:val="single" w:sz="4" w:space="0" w:color="auto"/>
              <w:bottom w:val="single" w:sz="4" w:space="0" w:color="auto"/>
            </w:tcBorders>
            <w:vAlign w:val="center"/>
          </w:tcPr>
          <w:p w:rsidR="00D846C5" w:rsidRPr="008F3FFD" w:rsidRDefault="00D846C5" w:rsidP="00D846C5">
            <w:pPr>
              <w:ind w:firstLine="0"/>
              <w:jc w:val="center"/>
              <w:rPr>
                <w:b/>
                <w:sz w:val="22"/>
                <w:szCs w:val="22"/>
              </w:rPr>
            </w:pPr>
          </w:p>
        </w:tc>
      </w:tr>
      <w:tr w:rsidR="00D846C5" w:rsidRPr="008F3FFD" w:rsidTr="007804B3">
        <w:trPr>
          <w:cantSplit/>
        </w:trPr>
        <w:tc>
          <w:tcPr>
            <w:tcW w:w="2043" w:type="pct"/>
            <w:tcBorders>
              <w:top w:val="single" w:sz="4" w:space="0" w:color="auto"/>
              <w:bottom w:val="single" w:sz="4" w:space="0" w:color="auto"/>
            </w:tcBorders>
            <w:vAlign w:val="center"/>
          </w:tcPr>
          <w:p w:rsidR="00D846C5" w:rsidRPr="008F3FFD" w:rsidRDefault="00D846C5" w:rsidP="00D846C5">
            <w:pPr>
              <w:ind w:firstLine="0"/>
              <w:rPr>
                <w:b/>
                <w:sz w:val="22"/>
                <w:szCs w:val="22"/>
              </w:rPr>
            </w:pPr>
            <w:r w:rsidRPr="008F3FFD">
              <w:rPr>
                <w:b/>
                <w:sz w:val="22"/>
                <w:szCs w:val="22"/>
              </w:rPr>
              <w:t>Фактические поставки судов на 30.01.2013</w:t>
            </w:r>
          </w:p>
        </w:tc>
        <w:tc>
          <w:tcPr>
            <w:tcW w:w="401" w:type="pct"/>
            <w:tcBorders>
              <w:top w:val="single" w:sz="4" w:space="0" w:color="auto"/>
              <w:bottom w:val="single" w:sz="4" w:space="0" w:color="auto"/>
            </w:tcBorders>
            <w:vAlign w:val="bottom"/>
          </w:tcPr>
          <w:p w:rsidR="00D846C5" w:rsidRPr="008F3FFD" w:rsidRDefault="00D846C5" w:rsidP="00D846C5">
            <w:pPr>
              <w:ind w:firstLine="0"/>
              <w:jc w:val="center"/>
              <w:rPr>
                <w:b/>
                <w:bCs/>
                <w:sz w:val="22"/>
                <w:szCs w:val="22"/>
              </w:rPr>
            </w:pPr>
            <w:r w:rsidRPr="008F3FFD">
              <w:rPr>
                <w:b/>
                <w:bCs/>
                <w:sz w:val="22"/>
                <w:szCs w:val="22"/>
              </w:rPr>
              <w:t>3</w:t>
            </w:r>
          </w:p>
        </w:tc>
        <w:tc>
          <w:tcPr>
            <w:tcW w:w="417" w:type="pct"/>
            <w:tcBorders>
              <w:top w:val="single" w:sz="4" w:space="0" w:color="auto"/>
              <w:bottom w:val="single" w:sz="4" w:space="0" w:color="auto"/>
            </w:tcBorders>
            <w:vAlign w:val="bottom"/>
          </w:tcPr>
          <w:p w:rsidR="00D846C5" w:rsidRPr="008F3FFD" w:rsidRDefault="00D846C5" w:rsidP="00D846C5">
            <w:pPr>
              <w:ind w:firstLine="0"/>
              <w:jc w:val="center"/>
              <w:rPr>
                <w:b/>
                <w:bCs/>
                <w:sz w:val="22"/>
                <w:szCs w:val="22"/>
              </w:rPr>
            </w:pPr>
            <w:r w:rsidRPr="008F3FFD">
              <w:rPr>
                <w:b/>
                <w:bCs/>
                <w:sz w:val="22"/>
                <w:szCs w:val="22"/>
              </w:rPr>
              <w:t>198</w:t>
            </w:r>
            <w:r w:rsidR="00357E64">
              <w:rPr>
                <w:b/>
                <w:bCs/>
                <w:sz w:val="22"/>
                <w:szCs w:val="22"/>
              </w:rPr>
              <w:t xml:space="preserve"> </w:t>
            </w:r>
            <w:r w:rsidRPr="008F3FFD">
              <w:rPr>
                <w:b/>
                <w:bCs/>
                <w:sz w:val="22"/>
                <w:szCs w:val="22"/>
              </w:rPr>
              <w:t>930</w:t>
            </w:r>
          </w:p>
        </w:tc>
        <w:tc>
          <w:tcPr>
            <w:tcW w:w="787" w:type="pct"/>
            <w:tcBorders>
              <w:top w:val="single" w:sz="4" w:space="0" w:color="auto"/>
              <w:bottom w:val="single" w:sz="4" w:space="0" w:color="auto"/>
            </w:tcBorders>
            <w:vAlign w:val="center"/>
          </w:tcPr>
          <w:p w:rsidR="00D846C5" w:rsidRPr="008F3FFD" w:rsidRDefault="00D846C5" w:rsidP="00357E64">
            <w:pPr>
              <w:ind w:firstLine="0"/>
              <w:jc w:val="center"/>
              <w:rPr>
                <w:b/>
                <w:sz w:val="22"/>
                <w:szCs w:val="22"/>
              </w:rPr>
            </w:pPr>
          </w:p>
        </w:tc>
        <w:tc>
          <w:tcPr>
            <w:tcW w:w="734" w:type="pct"/>
            <w:tcBorders>
              <w:top w:val="single" w:sz="4" w:space="0" w:color="auto"/>
              <w:bottom w:val="single" w:sz="4" w:space="0" w:color="auto"/>
            </w:tcBorders>
            <w:vAlign w:val="center"/>
          </w:tcPr>
          <w:p w:rsidR="00D846C5" w:rsidRPr="008F3FFD" w:rsidRDefault="00D846C5" w:rsidP="00D846C5">
            <w:pPr>
              <w:ind w:firstLine="0"/>
              <w:jc w:val="center"/>
              <w:rPr>
                <w:b/>
                <w:sz w:val="22"/>
                <w:szCs w:val="22"/>
              </w:rPr>
            </w:pPr>
          </w:p>
        </w:tc>
        <w:tc>
          <w:tcPr>
            <w:tcW w:w="618" w:type="pct"/>
            <w:tcBorders>
              <w:top w:val="single" w:sz="4" w:space="0" w:color="auto"/>
              <w:bottom w:val="single" w:sz="4" w:space="0" w:color="auto"/>
            </w:tcBorders>
            <w:vAlign w:val="center"/>
          </w:tcPr>
          <w:p w:rsidR="00D846C5" w:rsidRPr="008F3FFD" w:rsidRDefault="00D846C5" w:rsidP="00D846C5">
            <w:pPr>
              <w:ind w:firstLine="0"/>
              <w:jc w:val="center"/>
              <w:rPr>
                <w:b/>
                <w:sz w:val="22"/>
                <w:szCs w:val="22"/>
              </w:rPr>
            </w:pPr>
          </w:p>
        </w:tc>
      </w:tr>
    </w:tbl>
    <w:p w:rsidR="00D846C5" w:rsidRPr="00D846C5" w:rsidRDefault="00D846C5" w:rsidP="00D846C5"/>
    <w:p w:rsidR="00D846C5" w:rsidRPr="00D846C5" w:rsidRDefault="0049131A" w:rsidP="00D846C5">
      <w:pPr>
        <w:pageBreakBefore/>
        <w:ind w:firstLine="0"/>
        <w:jc w:val="right"/>
        <w:rPr>
          <w:bCs/>
          <w:sz w:val="32"/>
          <w:szCs w:val="32"/>
        </w:rPr>
      </w:pPr>
      <w:r>
        <w:lastRenderedPageBreak/>
        <w:t>Приложение 5</w:t>
      </w:r>
    </w:p>
    <w:p w:rsidR="00D846C5" w:rsidRPr="00D846C5" w:rsidRDefault="00D846C5" w:rsidP="00D846C5">
      <w:pPr>
        <w:ind w:firstLine="0"/>
        <w:jc w:val="center"/>
        <w:rPr>
          <w:sz w:val="24"/>
          <w:szCs w:val="24"/>
        </w:rPr>
      </w:pPr>
      <w:r w:rsidRPr="00D846C5">
        <w:rPr>
          <w:b/>
          <w:bCs/>
          <w:sz w:val="24"/>
          <w:szCs w:val="24"/>
        </w:rPr>
        <w:t>Протяженность внутренних водных путей России в 2012 году (км)</w:t>
      </w:r>
    </w:p>
    <w:tbl>
      <w:tblPr>
        <w:tblW w:w="15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146"/>
        <w:gridCol w:w="1292"/>
        <w:gridCol w:w="1418"/>
        <w:gridCol w:w="1310"/>
        <w:gridCol w:w="1100"/>
        <w:gridCol w:w="1469"/>
        <w:gridCol w:w="1425"/>
        <w:gridCol w:w="1417"/>
        <w:gridCol w:w="1276"/>
        <w:gridCol w:w="1276"/>
      </w:tblGrid>
      <w:tr w:rsidR="00D846C5" w:rsidRPr="00D846C5" w:rsidTr="008F3FFD">
        <w:trPr>
          <w:trHeight w:val="499"/>
        </w:trPr>
        <w:tc>
          <w:tcPr>
            <w:tcW w:w="2271" w:type="dxa"/>
            <w:vMerge w:val="restart"/>
            <w:shd w:val="clear" w:color="auto" w:fill="4F81BD" w:themeFill="accent1"/>
            <w:vAlign w:val="center"/>
            <w:hideMark/>
          </w:tcPr>
          <w:p w:rsidR="00D846C5" w:rsidRPr="00D846C5" w:rsidRDefault="00D846C5" w:rsidP="00D846C5">
            <w:pPr>
              <w:spacing w:after="0"/>
              <w:ind w:firstLine="0"/>
              <w:jc w:val="center"/>
              <w:rPr>
                <w:rFonts w:asciiTheme="minorHAnsi" w:hAnsiTheme="minorHAnsi" w:cs="Arial CYR"/>
                <w:b/>
                <w:color w:val="FFFFFF" w:themeColor="background1"/>
                <w:sz w:val="22"/>
                <w:szCs w:val="22"/>
                <w:lang w:eastAsia="ru-RU"/>
              </w:rPr>
            </w:pPr>
            <w:r w:rsidRPr="00D846C5">
              <w:rPr>
                <w:rFonts w:asciiTheme="minorHAnsi" w:hAnsiTheme="minorHAnsi" w:cs="Arial CYR"/>
                <w:b/>
                <w:color w:val="FFFFFF" w:themeColor="background1"/>
                <w:sz w:val="22"/>
                <w:szCs w:val="22"/>
                <w:lang w:eastAsia="ru-RU"/>
              </w:rPr>
              <w:t>ГБУВПиС</w:t>
            </w:r>
          </w:p>
        </w:tc>
        <w:tc>
          <w:tcPr>
            <w:tcW w:w="5166" w:type="dxa"/>
            <w:gridSpan w:val="4"/>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b/>
                <w:color w:val="FFFFFF" w:themeColor="background1"/>
                <w:sz w:val="22"/>
                <w:szCs w:val="22"/>
                <w:lang w:eastAsia="ru-RU"/>
              </w:rPr>
            </w:pPr>
            <w:r w:rsidRPr="00D846C5">
              <w:rPr>
                <w:rFonts w:asciiTheme="minorHAnsi" w:hAnsiTheme="minorHAnsi" w:cs="Arial CYR"/>
                <w:b/>
                <w:color w:val="FFFFFF" w:themeColor="background1"/>
                <w:sz w:val="22"/>
                <w:szCs w:val="22"/>
                <w:lang w:eastAsia="ru-RU"/>
              </w:rPr>
              <w:t>С гарантированными габаритами с.х.</w:t>
            </w:r>
          </w:p>
        </w:tc>
        <w:tc>
          <w:tcPr>
            <w:tcW w:w="5411" w:type="dxa"/>
            <w:gridSpan w:val="4"/>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b/>
                <w:color w:val="FFFFFF" w:themeColor="background1"/>
                <w:sz w:val="22"/>
                <w:szCs w:val="22"/>
                <w:lang w:eastAsia="ru-RU"/>
              </w:rPr>
            </w:pPr>
            <w:r w:rsidRPr="00D846C5">
              <w:rPr>
                <w:rFonts w:asciiTheme="minorHAnsi" w:hAnsiTheme="minorHAnsi" w:cs="Arial CYR"/>
                <w:b/>
                <w:color w:val="FFFFFF" w:themeColor="background1"/>
                <w:sz w:val="22"/>
                <w:szCs w:val="22"/>
                <w:lang w:eastAsia="ru-RU"/>
              </w:rPr>
              <w:t>Без гарантированных габаритов с.х.</w:t>
            </w:r>
          </w:p>
        </w:tc>
        <w:tc>
          <w:tcPr>
            <w:tcW w:w="1276" w:type="dxa"/>
            <w:vMerge w:val="restart"/>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b/>
                <w:color w:val="FFFFFF" w:themeColor="background1"/>
                <w:sz w:val="22"/>
                <w:szCs w:val="22"/>
                <w:lang w:eastAsia="ru-RU"/>
              </w:rPr>
            </w:pPr>
            <w:r w:rsidRPr="00D846C5">
              <w:rPr>
                <w:rFonts w:asciiTheme="minorHAnsi" w:hAnsiTheme="minorHAnsi" w:cs="Arial CYR"/>
                <w:b/>
                <w:color w:val="FFFFFF" w:themeColor="background1"/>
                <w:sz w:val="22"/>
                <w:szCs w:val="22"/>
                <w:lang w:eastAsia="ru-RU"/>
              </w:rPr>
              <w:t>Без НОСХ</w:t>
            </w:r>
          </w:p>
        </w:tc>
        <w:tc>
          <w:tcPr>
            <w:tcW w:w="1276" w:type="dxa"/>
            <w:vMerge w:val="restart"/>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b/>
                <w:color w:val="FFFFFF" w:themeColor="background1"/>
                <w:sz w:val="22"/>
                <w:szCs w:val="22"/>
                <w:lang w:eastAsia="ru-RU"/>
              </w:rPr>
            </w:pPr>
            <w:r w:rsidRPr="00D846C5">
              <w:rPr>
                <w:rFonts w:asciiTheme="minorHAnsi" w:hAnsiTheme="minorHAnsi" w:cs="Arial CYR"/>
                <w:b/>
                <w:color w:val="FFFFFF" w:themeColor="background1"/>
                <w:sz w:val="22"/>
                <w:szCs w:val="22"/>
                <w:lang w:eastAsia="ru-RU"/>
              </w:rPr>
              <w:t>ИТОГО</w:t>
            </w:r>
          </w:p>
        </w:tc>
      </w:tr>
      <w:tr w:rsidR="00D846C5" w:rsidRPr="00D846C5" w:rsidTr="008F3FFD">
        <w:trPr>
          <w:trHeight w:val="499"/>
        </w:trPr>
        <w:tc>
          <w:tcPr>
            <w:tcW w:w="2271" w:type="dxa"/>
            <w:vMerge/>
            <w:shd w:val="clear" w:color="auto" w:fill="4F81BD" w:themeFill="accent1"/>
            <w:vAlign w:val="center"/>
            <w:hideMark/>
          </w:tcPr>
          <w:p w:rsidR="00D846C5" w:rsidRPr="00D846C5" w:rsidRDefault="00D846C5" w:rsidP="00D846C5">
            <w:pPr>
              <w:spacing w:after="0"/>
              <w:ind w:firstLine="0"/>
              <w:jc w:val="left"/>
              <w:rPr>
                <w:rFonts w:asciiTheme="minorHAnsi" w:hAnsiTheme="minorHAnsi" w:cs="Arial CYR"/>
                <w:sz w:val="22"/>
                <w:szCs w:val="22"/>
                <w:lang w:eastAsia="ru-RU"/>
              </w:rPr>
            </w:pPr>
          </w:p>
        </w:tc>
        <w:tc>
          <w:tcPr>
            <w:tcW w:w="1146"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Всего</w:t>
            </w:r>
          </w:p>
        </w:tc>
        <w:tc>
          <w:tcPr>
            <w:tcW w:w="1292"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Освещ.</w:t>
            </w:r>
          </w:p>
        </w:tc>
        <w:tc>
          <w:tcPr>
            <w:tcW w:w="1418"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Светоотраж.</w:t>
            </w:r>
          </w:p>
        </w:tc>
        <w:tc>
          <w:tcPr>
            <w:tcW w:w="1310"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Неосвещ.</w:t>
            </w:r>
          </w:p>
        </w:tc>
        <w:tc>
          <w:tcPr>
            <w:tcW w:w="1100"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Всего</w:t>
            </w:r>
          </w:p>
        </w:tc>
        <w:tc>
          <w:tcPr>
            <w:tcW w:w="1469"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Освещаемые</w:t>
            </w:r>
          </w:p>
        </w:tc>
        <w:tc>
          <w:tcPr>
            <w:tcW w:w="1425"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Светоотраж.</w:t>
            </w:r>
          </w:p>
        </w:tc>
        <w:tc>
          <w:tcPr>
            <w:tcW w:w="1417" w:type="dxa"/>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r w:rsidRPr="00D846C5">
              <w:rPr>
                <w:rFonts w:asciiTheme="minorHAnsi" w:hAnsiTheme="minorHAnsi" w:cs="Arial CYR"/>
                <w:color w:val="FFFFFF" w:themeColor="background1"/>
                <w:sz w:val="22"/>
                <w:szCs w:val="22"/>
                <w:lang w:eastAsia="ru-RU"/>
              </w:rPr>
              <w:t>Неосвещен.</w:t>
            </w:r>
          </w:p>
        </w:tc>
        <w:tc>
          <w:tcPr>
            <w:tcW w:w="1276" w:type="dxa"/>
            <w:vMerge/>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color w:val="FFFFFF" w:themeColor="background1"/>
                <w:sz w:val="22"/>
                <w:szCs w:val="22"/>
                <w:lang w:eastAsia="ru-RU"/>
              </w:rPr>
            </w:pPr>
          </w:p>
        </w:tc>
        <w:tc>
          <w:tcPr>
            <w:tcW w:w="1276" w:type="dxa"/>
            <w:vMerge/>
            <w:shd w:val="clear" w:color="auto" w:fill="4F81BD" w:themeFill="accent1"/>
            <w:vAlign w:val="center"/>
            <w:hideMark/>
          </w:tcPr>
          <w:p w:rsidR="00D846C5" w:rsidRPr="00D846C5" w:rsidRDefault="00D846C5" w:rsidP="00357E64">
            <w:pPr>
              <w:spacing w:after="0"/>
              <w:ind w:firstLine="0"/>
              <w:jc w:val="center"/>
              <w:rPr>
                <w:rFonts w:asciiTheme="minorHAnsi" w:hAnsiTheme="minorHAnsi" w:cs="Arial CYR"/>
                <w:sz w:val="22"/>
                <w:szCs w:val="22"/>
                <w:lang w:eastAsia="ru-RU"/>
              </w:rPr>
            </w:pPr>
          </w:p>
        </w:tc>
      </w:tr>
      <w:tr w:rsidR="00D846C5" w:rsidRPr="008948B4" w:rsidTr="007804B3">
        <w:trPr>
          <w:trHeight w:val="314"/>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 Волжское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3 126,6</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2 847,3</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46</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233,3</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691</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6</w:t>
            </w: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685</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5413,7</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9 231,3</w:t>
            </w:r>
          </w:p>
        </w:tc>
      </w:tr>
      <w:tr w:rsidR="00D846C5" w:rsidRPr="008948B4" w:rsidTr="007804B3">
        <w:trPr>
          <w:trHeight w:val="272"/>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2. Камское</w:t>
            </w:r>
          </w:p>
        </w:tc>
        <w:tc>
          <w:tcPr>
            <w:tcW w:w="1146"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1 549,0</w:t>
            </w:r>
          </w:p>
        </w:tc>
        <w:tc>
          <w:tcPr>
            <w:tcW w:w="1292"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1 405</w:t>
            </w:r>
          </w:p>
        </w:tc>
        <w:tc>
          <w:tcPr>
            <w:tcW w:w="1418"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310"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144</w:t>
            </w:r>
          </w:p>
        </w:tc>
        <w:tc>
          <w:tcPr>
            <w:tcW w:w="1100"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1820,0</w:t>
            </w:r>
          </w:p>
        </w:tc>
        <w:tc>
          <w:tcPr>
            <w:tcW w:w="1276"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3 369,0</w:t>
            </w:r>
          </w:p>
        </w:tc>
      </w:tr>
      <w:tr w:rsidR="00D846C5" w:rsidRPr="008948B4" w:rsidTr="007804B3">
        <w:trPr>
          <w:trHeight w:val="276"/>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3. Печорское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1 013,0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779</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234</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1581,0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2 594,0</w:t>
            </w:r>
          </w:p>
        </w:tc>
      </w:tr>
      <w:tr w:rsidR="00D846C5" w:rsidRPr="008948B4" w:rsidTr="007804B3">
        <w:trPr>
          <w:trHeight w:val="280"/>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4. Северо-Двинское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3 119,0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2 640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479</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3586,0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6 705,0</w:t>
            </w:r>
          </w:p>
        </w:tc>
      </w:tr>
      <w:tr w:rsidR="00D846C5" w:rsidRPr="008948B4" w:rsidTr="007804B3">
        <w:trPr>
          <w:trHeight w:val="270"/>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5. Волго-Балтийское</w:t>
            </w:r>
          </w:p>
        </w:tc>
        <w:tc>
          <w:tcPr>
            <w:tcW w:w="1146"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2 902,0</w:t>
            </w:r>
          </w:p>
        </w:tc>
        <w:tc>
          <w:tcPr>
            <w:tcW w:w="1292"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1 788</w:t>
            </w:r>
          </w:p>
        </w:tc>
        <w:tc>
          <w:tcPr>
            <w:tcW w:w="1418"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310"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1 114</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586</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383</w:t>
            </w: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203</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1408,0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4 896,0</w:t>
            </w:r>
          </w:p>
        </w:tc>
      </w:tr>
      <w:tr w:rsidR="00D846C5" w:rsidRPr="008948B4" w:rsidTr="007804B3">
        <w:trPr>
          <w:trHeight w:val="274"/>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6. Обь-Иртышское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6 192,0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3 865</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1 450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877</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8435,0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14 627,0</w:t>
            </w:r>
          </w:p>
        </w:tc>
      </w:tr>
      <w:tr w:rsidR="00D846C5" w:rsidRPr="008948B4" w:rsidTr="007804B3">
        <w:trPr>
          <w:trHeight w:val="276"/>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7. Обское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3 206,0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2 036</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1 170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4039,0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7 245,0</w:t>
            </w:r>
          </w:p>
        </w:tc>
      </w:tr>
      <w:tr w:rsidR="00D846C5" w:rsidRPr="008948B4" w:rsidTr="007804B3">
        <w:trPr>
          <w:trHeight w:val="281"/>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8. Енисейское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5 021,0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1 744</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337</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2 940</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2996,0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8 017,0</w:t>
            </w:r>
          </w:p>
        </w:tc>
      </w:tr>
      <w:tr w:rsidR="00D846C5" w:rsidRPr="008948B4" w:rsidTr="007804B3">
        <w:trPr>
          <w:trHeight w:val="272"/>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9. Байкало-Ангарское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3 474,0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2 861</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613</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2409,0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5 883,0</w:t>
            </w:r>
          </w:p>
        </w:tc>
      </w:tr>
      <w:tr w:rsidR="00D846C5" w:rsidRPr="008948B4" w:rsidTr="007804B3">
        <w:trPr>
          <w:trHeight w:val="275"/>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10. Ленское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9 187,0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3 700</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2 931</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2 556</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1 802</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7</w:t>
            </w: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1 795</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10735,0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21 724,0</w:t>
            </w:r>
          </w:p>
        </w:tc>
      </w:tr>
      <w:tr w:rsidR="00D846C5" w:rsidRPr="008948B4" w:rsidTr="007804B3">
        <w:trPr>
          <w:trHeight w:val="266"/>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11. Амурское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5 111,0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2 918</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1 070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1 123</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2174,0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7 285,0</w:t>
            </w:r>
          </w:p>
        </w:tc>
      </w:tr>
      <w:tr w:rsidR="00D846C5" w:rsidRPr="008948B4" w:rsidTr="007804B3">
        <w:trPr>
          <w:trHeight w:val="499"/>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12. Беломорско-Онежское</w:t>
            </w:r>
          </w:p>
        </w:tc>
        <w:tc>
          <w:tcPr>
            <w:tcW w:w="1146"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1 600,5</w:t>
            </w:r>
          </w:p>
        </w:tc>
        <w:tc>
          <w:tcPr>
            <w:tcW w:w="1292"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270,5</w:t>
            </w:r>
          </w:p>
        </w:tc>
        <w:tc>
          <w:tcPr>
            <w:tcW w:w="1418"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310"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1 330</w:t>
            </w:r>
          </w:p>
        </w:tc>
        <w:tc>
          <w:tcPr>
            <w:tcW w:w="1100"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auto" w:fill="auto"/>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1483,0</w:t>
            </w:r>
          </w:p>
        </w:tc>
        <w:tc>
          <w:tcPr>
            <w:tcW w:w="1276" w:type="dxa"/>
            <w:shd w:val="clear" w:color="auto" w:fill="auto"/>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3 083,5</w:t>
            </w:r>
          </w:p>
        </w:tc>
      </w:tr>
      <w:tr w:rsidR="00D846C5" w:rsidRPr="008948B4" w:rsidTr="007804B3">
        <w:trPr>
          <w:trHeight w:val="327"/>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13. Волго-Донское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313,0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300</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13</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1397,0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1 710,0</w:t>
            </w:r>
          </w:p>
        </w:tc>
      </w:tr>
      <w:tr w:rsidR="00D846C5" w:rsidRPr="008948B4" w:rsidTr="007804B3">
        <w:trPr>
          <w:trHeight w:val="268"/>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14. Азово-Донское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318,3</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252,3</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66</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373,0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691,3</w:t>
            </w:r>
          </w:p>
        </w:tc>
      </w:tr>
      <w:tr w:rsidR="00D846C5" w:rsidRPr="008948B4" w:rsidTr="007804B3">
        <w:trPr>
          <w:trHeight w:val="268"/>
        </w:trPr>
        <w:tc>
          <w:tcPr>
            <w:tcW w:w="2271" w:type="dxa"/>
            <w:shd w:val="clear" w:color="auto" w:fill="auto"/>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15. Кубанское</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205,0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0</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159</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46</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272,5</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477,5</w:t>
            </w:r>
          </w:p>
        </w:tc>
      </w:tr>
      <w:tr w:rsidR="00D846C5" w:rsidRPr="008948B4" w:rsidTr="007804B3">
        <w:trPr>
          <w:trHeight w:val="418"/>
        </w:trPr>
        <w:tc>
          <w:tcPr>
            <w:tcW w:w="2271" w:type="dxa"/>
            <w:shd w:val="clear" w:color="000000" w:fill="FFFFFF"/>
            <w:vAlign w:val="bottom"/>
            <w:hideMark/>
          </w:tcPr>
          <w:p w:rsidR="00D846C5" w:rsidRPr="008948B4" w:rsidRDefault="00D846C5" w:rsidP="00D846C5">
            <w:pPr>
              <w:spacing w:after="0"/>
              <w:ind w:firstLine="0"/>
              <w:jc w:val="left"/>
              <w:rPr>
                <w:rFonts w:asciiTheme="minorHAnsi" w:hAnsiTheme="minorHAnsi" w:cs="Arial CYR"/>
                <w:bCs/>
                <w:sz w:val="22"/>
                <w:szCs w:val="22"/>
                <w:lang w:eastAsia="ru-RU"/>
              </w:rPr>
            </w:pPr>
            <w:r w:rsidRPr="008948B4">
              <w:rPr>
                <w:rFonts w:asciiTheme="minorHAnsi" w:hAnsiTheme="minorHAnsi" w:cs="Arial CYR"/>
                <w:bCs/>
                <w:sz w:val="22"/>
                <w:szCs w:val="22"/>
                <w:lang w:eastAsia="ru-RU"/>
              </w:rPr>
              <w:t>Итого по ГБУВПиС</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46 337,4</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23 987,1</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10 648,0</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11 702,3</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3 079,0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396,0</w:t>
            </w: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0,0</w:t>
            </w: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2 683,0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48 122,2</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97 538,6</w:t>
            </w:r>
          </w:p>
        </w:tc>
      </w:tr>
      <w:tr w:rsidR="00D846C5" w:rsidRPr="008948B4" w:rsidTr="007804B3">
        <w:trPr>
          <w:trHeight w:val="499"/>
        </w:trPr>
        <w:tc>
          <w:tcPr>
            <w:tcW w:w="2271" w:type="dxa"/>
            <w:shd w:val="clear" w:color="000000" w:fill="FFFFFF"/>
            <w:vAlign w:val="bottom"/>
            <w:hideMark/>
          </w:tcPr>
          <w:p w:rsidR="00D846C5" w:rsidRPr="008948B4" w:rsidRDefault="00D846C5" w:rsidP="00D846C5">
            <w:pPr>
              <w:spacing w:after="0"/>
              <w:ind w:firstLine="0"/>
              <w:jc w:val="left"/>
              <w:rPr>
                <w:rFonts w:asciiTheme="minorHAnsi" w:hAnsiTheme="minorHAnsi" w:cs="Arial CYR"/>
                <w:sz w:val="22"/>
                <w:szCs w:val="22"/>
                <w:lang w:eastAsia="ru-RU"/>
              </w:rPr>
            </w:pPr>
            <w:r w:rsidRPr="008948B4">
              <w:rPr>
                <w:rFonts w:asciiTheme="minorHAnsi" w:hAnsiTheme="minorHAnsi" w:cs="Arial CYR"/>
                <w:sz w:val="22"/>
                <w:szCs w:val="22"/>
                <w:lang w:eastAsia="ru-RU"/>
              </w:rPr>
              <w:t>ФГУП "Канал имени Москвы"</w:t>
            </w:r>
          </w:p>
        </w:tc>
        <w:tc>
          <w:tcPr>
            <w:tcW w:w="114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2 051,0</w:t>
            </w:r>
          </w:p>
        </w:tc>
        <w:tc>
          <w:tcPr>
            <w:tcW w:w="1292"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964,3</w:t>
            </w:r>
          </w:p>
        </w:tc>
        <w:tc>
          <w:tcPr>
            <w:tcW w:w="1418"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717,7</w:t>
            </w:r>
          </w:p>
        </w:tc>
        <w:tc>
          <w:tcPr>
            <w:tcW w:w="131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369,0</w:t>
            </w:r>
          </w:p>
        </w:tc>
        <w:tc>
          <w:tcPr>
            <w:tcW w:w="1100"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0,0</w:t>
            </w:r>
          </w:p>
        </w:tc>
        <w:tc>
          <w:tcPr>
            <w:tcW w:w="1469"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25"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417"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sz w:val="22"/>
                <w:szCs w:val="22"/>
                <w:lang w:eastAsia="ru-RU"/>
              </w:rPr>
            </w:pPr>
            <w:r w:rsidRPr="008948B4">
              <w:rPr>
                <w:rFonts w:asciiTheme="minorHAnsi" w:hAnsiTheme="minorHAnsi" w:cs="Arial CYR"/>
                <w:sz w:val="22"/>
                <w:szCs w:val="22"/>
                <w:lang w:eastAsia="ru-RU"/>
              </w:rPr>
              <w:t>1 791,0</w:t>
            </w:r>
          </w:p>
        </w:tc>
        <w:tc>
          <w:tcPr>
            <w:tcW w:w="1276" w:type="dxa"/>
            <w:shd w:val="clear" w:color="000000" w:fill="FFFFFF"/>
            <w:vAlign w:val="bottom"/>
            <w:hideMark/>
          </w:tcPr>
          <w:p w:rsidR="00D846C5" w:rsidRPr="008948B4" w:rsidRDefault="00D846C5" w:rsidP="00357E64">
            <w:pPr>
              <w:spacing w:after="0"/>
              <w:ind w:firstLine="0"/>
              <w:jc w:val="center"/>
              <w:rPr>
                <w:rFonts w:asciiTheme="minorHAnsi" w:hAnsiTheme="minorHAnsi" w:cs="Arial CYR"/>
                <w:bCs/>
                <w:sz w:val="22"/>
                <w:szCs w:val="22"/>
                <w:lang w:eastAsia="ru-RU"/>
              </w:rPr>
            </w:pPr>
            <w:r w:rsidRPr="008948B4">
              <w:rPr>
                <w:rFonts w:asciiTheme="minorHAnsi" w:hAnsiTheme="minorHAnsi" w:cs="Arial CYR"/>
                <w:bCs/>
                <w:sz w:val="22"/>
                <w:szCs w:val="22"/>
                <w:lang w:eastAsia="ru-RU"/>
              </w:rPr>
              <w:t>3 842,0</w:t>
            </w:r>
          </w:p>
        </w:tc>
      </w:tr>
      <w:tr w:rsidR="00D846C5" w:rsidRPr="00D846C5" w:rsidTr="007804B3">
        <w:trPr>
          <w:trHeight w:val="499"/>
        </w:trPr>
        <w:tc>
          <w:tcPr>
            <w:tcW w:w="2271" w:type="dxa"/>
            <w:shd w:val="clear" w:color="000000" w:fill="FFFFFF"/>
            <w:vAlign w:val="bottom"/>
            <w:hideMark/>
          </w:tcPr>
          <w:p w:rsidR="00D846C5" w:rsidRPr="00D846C5" w:rsidRDefault="00D846C5" w:rsidP="00D846C5">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ВСЕГО:</w:t>
            </w:r>
          </w:p>
        </w:tc>
        <w:tc>
          <w:tcPr>
            <w:tcW w:w="1146"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48 388,4</w:t>
            </w:r>
          </w:p>
        </w:tc>
        <w:tc>
          <w:tcPr>
            <w:tcW w:w="1292"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24 951,4</w:t>
            </w:r>
          </w:p>
        </w:tc>
        <w:tc>
          <w:tcPr>
            <w:tcW w:w="1418"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11 365,7</w:t>
            </w:r>
          </w:p>
        </w:tc>
        <w:tc>
          <w:tcPr>
            <w:tcW w:w="1310"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12 071,3</w:t>
            </w:r>
          </w:p>
        </w:tc>
        <w:tc>
          <w:tcPr>
            <w:tcW w:w="1100"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3 079,0</w:t>
            </w:r>
          </w:p>
        </w:tc>
        <w:tc>
          <w:tcPr>
            <w:tcW w:w="1469"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396,0</w:t>
            </w:r>
          </w:p>
        </w:tc>
        <w:tc>
          <w:tcPr>
            <w:tcW w:w="1425"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0,0</w:t>
            </w:r>
          </w:p>
        </w:tc>
        <w:tc>
          <w:tcPr>
            <w:tcW w:w="1417"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2 683,0</w:t>
            </w:r>
          </w:p>
        </w:tc>
        <w:tc>
          <w:tcPr>
            <w:tcW w:w="1276"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49 913,2</w:t>
            </w:r>
          </w:p>
        </w:tc>
        <w:tc>
          <w:tcPr>
            <w:tcW w:w="1276" w:type="dxa"/>
            <w:shd w:val="clear" w:color="000000" w:fill="FFFFFF"/>
            <w:vAlign w:val="bottom"/>
            <w:hideMark/>
          </w:tcPr>
          <w:p w:rsidR="00D846C5" w:rsidRPr="00D846C5" w:rsidRDefault="00D846C5" w:rsidP="00357E64">
            <w:pPr>
              <w:spacing w:after="0"/>
              <w:ind w:firstLine="0"/>
              <w:jc w:val="center"/>
              <w:rPr>
                <w:rFonts w:asciiTheme="minorHAnsi" w:hAnsiTheme="minorHAnsi" w:cs="Arial CYR"/>
                <w:b/>
                <w:bCs/>
                <w:sz w:val="22"/>
                <w:szCs w:val="22"/>
                <w:lang w:eastAsia="ru-RU"/>
              </w:rPr>
            </w:pPr>
            <w:r w:rsidRPr="00D846C5">
              <w:rPr>
                <w:rFonts w:asciiTheme="minorHAnsi" w:hAnsiTheme="minorHAnsi" w:cs="Arial CYR"/>
                <w:b/>
                <w:bCs/>
                <w:sz w:val="22"/>
                <w:szCs w:val="22"/>
                <w:lang w:eastAsia="ru-RU"/>
              </w:rPr>
              <w:t>101 380,6</w:t>
            </w:r>
          </w:p>
        </w:tc>
      </w:tr>
    </w:tbl>
    <w:p w:rsidR="00D846C5" w:rsidRPr="00D846C5" w:rsidRDefault="00D846C5" w:rsidP="00D846C5">
      <w:pPr>
        <w:ind w:firstLine="0"/>
        <w:rPr>
          <w:b/>
          <w:sz w:val="22"/>
        </w:rPr>
      </w:pPr>
    </w:p>
    <w:p w:rsidR="00D846C5" w:rsidRPr="00D846C5" w:rsidRDefault="00D846C5" w:rsidP="00D846C5">
      <w:pPr>
        <w:ind w:firstLine="0"/>
        <w:rPr>
          <w:b/>
        </w:rPr>
      </w:pPr>
      <w:r w:rsidRPr="00D846C5">
        <w:rPr>
          <w:b/>
          <w:bCs/>
          <w:sz w:val="22"/>
        </w:rPr>
        <w:t>*</w:t>
      </w:r>
      <w:r w:rsidRPr="00D846C5">
        <w:rPr>
          <w:bCs/>
          <w:sz w:val="22"/>
        </w:rPr>
        <w:t>НОСХ - навигационное ограждение судовых ходов</w:t>
      </w:r>
      <w:r w:rsidRPr="00D846C5">
        <w:rPr>
          <w:b/>
        </w:rPr>
        <w:t xml:space="preserve"> </w:t>
      </w:r>
    </w:p>
    <w:p w:rsidR="00D846C5" w:rsidRPr="00D846C5" w:rsidRDefault="00D846C5" w:rsidP="00D846C5">
      <w:pPr>
        <w:ind w:firstLine="0"/>
      </w:pPr>
      <w:r w:rsidRPr="00D846C5">
        <w:rPr>
          <w:b/>
        </w:rPr>
        <w:t xml:space="preserve"> </w:t>
      </w:r>
    </w:p>
    <w:p w:rsidR="00D846C5" w:rsidRPr="00D846C5" w:rsidRDefault="0049131A" w:rsidP="00D846C5">
      <w:pPr>
        <w:pageBreakBefore/>
        <w:ind w:firstLine="0"/>
        <w:jc w:val="right"/>
      </w:pPr>
      <w:r>
        <w:lastRenderedPageBreak/>
        <w:t>Приложение 6</w:t>
      </w:r>
    </w:p>
    <w:p w:rsidR="00D846C5" w:rsidRPr="00D846C5" w:rsidRDefault="00D846C5" w:rsidP="00D846C5">
      <w:pPr>
        <w:ind w:firstLine="0"/>
        <w:jc w:val="center"/>
        <w:rPr>
          <w:b/>
          <w:sz w:val="24"/>
        </w:rPr>
      </w:pPr>
      <w:r w:rsidRPr="00D846C5">
        <w:rPr>
          <w:b/>
          <w:sz w:val="24"/>
        </w:rPr>
        <w:t>Сведения об отклонениях габаритов внутренних водных путей от установленных показателей в Программе категорий средств навигационного оборудования и сроков их работы, гарантированных габаритов судовых ходов, утвержденной на 2012 год</w:t>
      </w:r>
    </w:p>
    <w:p w:rsidR="00D846C5" w:rsidRPr="00D846C5" w:rsidRDefault="00D846C5" w:rsidP="00D846C5">
      <w:pPr>
        <w:spacing w:after="0"/>
        <w:ind w:firstLine="0"/>
      </w:pPr>
      <w:r w:rsidRPr="00D846C5">
        <w:t xml:space="preserve"> </w:t>
      </w:r>
    </w:p>
    <w:tbl>
      <w:tblPr>
        <w:tblW w:w="15969" w:type="dxa"/>
        <w:tblInd w:w="-176" w:type="dxa"/>
        <w:tblLayout w:type="fixed"/>
        <w:tblLook w:val="04A0"/>
      </w:tblPr>
      <w:tblGrid>
        <w:gridCol w:w="1418"/>
        <w:gridCol w:w="1099"/>
        <w:gridCol w:w="1169"/>
        <w:gridCol w:w="1033"/>
        <w:gridCol w:w="545"/>
        <w:gridCol w:w="1170"/>
        <w:gridCol w:w="852"/>
        <w:gridCol w:w="572"/>
        <w:gridCol w:w="1215"/>
        <w:gridCol w:w="983"/>
        <w:gridCol w:w="992"/>
        <w:gridCol w:w="1134"/>
        <w:gridCol w:w="537"/>
        <w:gridCol w:w="885"/>
        <w:gridCol w:w="825"/>
        <w:gridCol w:w="540"/>
        <w:gridCol w:w="1000"/>
      </w:tblGrid>
      <w:tr w:rsidR="00D846C5" w:rsidRPr="00D846C5" w:rsidTr="007804B3">
        <w:trPr>
          <w:trHeight w:val="570"/>
        </w:trPr>
        <w:tc>
          <w:tcPr>
            <w:tcW w:w="1418" w:type="dxa"/>
            <w:tcBorders>
              <w:top w:val="single" w:sz="8" w:space="0" w:color="auto"/>
              <w:left w:val="single" w:sz="8" w:space="0" w:color="auto"/>
              <w:bottom w:val="nil"/>
              <w:right w:val="single" w:sz="8" w:space="0" w:color="auto"/>
            </w:tcBorders>
            <w:shd w:val="clear" w:color="auto" w:fill="4F81BD" w:themeFill="accent1"/>
            <w:vAlign w:val="center"/>
            <w:hideMark/>
          </w:tcPr>
          <w:p w:rsidR="00D846C5" w:rsidRPr="00D846C5" w:rsidRDefault="00D846C5" w:rsidP="00D846C5">
            <w:pPr>
              <w:spacing w:after="0"/>
              <w:ind w:firstLine="0"/>
              <w:jc w:val="center"/>
              <w:rPr>
                <w:rFonts w:asciiTheme="minorHAnsi" w:hAnsiTheme="minorHAnsi"/>
                <w:b/>
                <w:color w:val="FFFFFF" w:themeColor="background1"/>
                <w:sz w:val="24"/>
                <w:szCs w:val="24"/>
                <w:lang w:eastAsia="ru-RU"/>
              </w:rPr>
            </w:pPr>
            <w:r w:rsidRPr="00D846C5">
              <w:rPr>
                <w:rFonts w:asciiTheme="minorHAnsi" w:hAnsiTheme="minorHAnsi"/>
                <w:b/>
                <w:color w:val="FFFFFF" w:themeColor="background1"/>
                <w:sz w:val="24"/>
                <w:szCs w:val="24"/>
                <w:lang w:eastAsia="ru-RU"/>
              </w:rPr>
              <w:t>ГБУВПиС</w:t>
            </w:r>
          </w:p>
        </w:tc>
        <w:tc>
          <w:tcPr>
            <w:tcW w:w="7655"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rsidR="00D846C5" w:rsidRPr="00D846C5" w:rsidRDefault="00D846C5" w:rsidP="00D846C5">
            <w:pPr>
              <w:spacing w:after="0"/>
              <w:ind w:firstLine="0"/>
              <w:jc w:val="center"/>
              <w:rPr>
                <w:rFonts w:asciiTheme="minorHAnsi" w:hAnsiTheme="minorHAnsi"/>
                <w:b/>
                <w:bCs/>
                <w:color w:val="FFFFFF" w:themeColor="background1"/>
                <w:sz w:val="24"/>
                <w:szCs w:val="24"/>
                <w:lang w:eastAsia="ru-RU"/>
              </w:rPr>
            </w:pPr>
            <w:r w:rsidRPr="00D846C5">
              <w:rPr>
                <w:rFonts w:asciiTheme="minorHAnsi" w:hAnsiTheme="minorHAnsi"/>
                <w:b/>
                <w:bCs/>
                <w:color w:val="FFFFFF" w:themeColor="background1"/>
                <w:sz w:val="24"/>
                <w:szCs w:val="24"/>
                <w:lang w:eastAsia="ru-RU"/>
              </w:rPr>
              <w:t>по глубине</w:t>
            </w:r>
          </w:p>
        </w:tc>
        <w:tc>
          <w:tcPr>
            <w:tcW w:w="6896"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rsidR="00D846C5" w:rsidRPr="00D846C5" w:rsidRDefault="00D846C5" w:rsidP="00D846C5">
            <w:pPr>
              <w:spacing w:after="0"/>
              <w:ind w:firstLine="0"/>
              <w:jc w:val="center"/>
              <w:rPr>
                <w:rFonts w:asciiTheme="minorHAnsi" w:hAnsiTheme="minorHAnsi"/>
                <w:b/>
                <w:bCs/>
                <w:color w:val="FFFFFF" w:themeColor="background1"/>
                <w:sz w:val="24"/>
                <w:szCs w:val="24"/>
                <w:lang w:eastAsia="ru-RU"/>
              </w:rPr>
            </w:pPr>
            <w:r w:rsidRPr="00D846C5">
              <w:rPr>
                <w:rFonts w:asciiTheme="minorHAnsi" w:hAnsiTheme="minorHAnsi"/>
                <w:b/>
                <w:bCs/>
                <w:color w:val="FFFFFF" w:themeColor="background1"/>
                <w:sz w:val="24"/>
                <w:szCs w:val="24"/>
                <w:lang w:eastAsia="ru-RU"/>
              </w:rPr>
              <w:t>по ширине</w:t>
            </w:r>
          </w:p>
        </w:tc>
      </w:tr>
      <w:tr w:rsidR="00D846C5" w:rsidRPr="00D846C5" w:rsidTr="007804B3">
        <w:trPr>
          <w:trHeight w:val="1980"/>
        </w:trPr>
        <w:tc>
          <w:tcPr>
            <w:tcW w:w="1418" w:type="dxa"/>
            <w:tcBorders>
              <w:top w:val="nil"/>
              <w:left w:val="single" w:sz="8" w:space="0" w:color="auto"/>
              <w:bottom w:val="nil"/>
              <w:right w:val="single" w:sz="8"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b/>
                <w:bCs/>
                <w:sz w:val="22"/>
                <w:szCs w:val="22"/>
                <w:lang w:eastAsia="ru-RU"/>
              </w:rPr>
            </w:pPr>
            <w:r w:rsidRPr="00D846C5">
              <w:rPr>
                <w:rFonts w:asciiTheme="minorHAnsi" w:hAnsiTheme="minorHAnsi"/>
                <w:b/>
                <w:bCs/>
                <w:sz w:val="22"/>
                <w:szCs w:val="22"/>
                <w:lang w:eastAsia="ru-RU"/>
              </w:rPr>
              <w:t> </w:t>
            </w:r>
          </w:p>
        </w:tc>
        <w:tc>
          <w:tcPr>
            <w:tcW w:w="1099"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наименование водного пути</w:t>
            </w:r>
          </w:p>
        </w:tc>
        <w:tc>
          <w:tcPr>
            <w:tcW w:w="1169"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верхняя граница</w:t>
            </w:r>
          </w:p>
        </w:tc>
        <w:tc>
          <w:tcPr>
            <w:tcW w:w="1033"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нижняя граница</w:t>
            </w:r>
          </w:p>
        </w:tc>
        <w:tc>
          <w:tcPr>
            <w:tcW w:w="545"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км</w:t>
            </w:r>
          </w:p>
        </w:tc>
        <w:tc>
          <w:tcPr>
            <w:tcW w:w="1170"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xml:space="preserve">разница между величиной снижения проектного уровня и величиной снижения глубины с/х </w:t>
            </w:r>
            <w:r w:rsidRPr="00D846C5">
              <w:rPr>
                <w:rFonts w:asciiTheme="minorHAnsi" w:hAnsiTheme="minorHAnsi"/>
                <w:sz w:val="16"/>
                <w:szCs w:val="16"/>
                <w:lang w:eastAsia="ru-RU"/>
              </w:rPr>
              <w:br/>
              <w:t>(см)</w:t>
            </w:r>
          </w:p>
        </w:tc>
        <w:tc>
          <w:tcPr>
            <w:tcW w:w="852"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период</w:t>
            </w:r>
          </w:p>
        </w:tc>
        <w:tc>
          <w:tcPr>
            <w:tcW w:w="572"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кол-во</w:t>
            </w:r>
            <w:r w:rsidRPr="00D846C5">
              <w:rPr>
                <w:rFonts w:asciiTheme="minorHAnsi" w:hAnsiTheme="minorHAnsi"/>
                <w:sz w:val="16"/>
                <w:szCs w:val="16"/>
                <w:lang w:eastAsia="ru-RU"/>
              </w:rPr>
              <w:br/>
              <w:t>дней</w:t>
            </w:r>
          </w:p>
        </w:tc>
        <w:tc>
          <w:tcPr>
            <w:tcW w:w="1215" w:type="dxa"/>
            <w:tcBorders>
              <w:top w:val="nil"/>
              <w:left w:val="nil"/>
              <w:bottom w:val="single" w:sz="4" w:space="0" w:color="auto"/>
              <w:right w:val="single" w:sz="8"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причина</w:t>
            </w:r>
          </w:p>
        </w:tc>
        <w:tc>
          <w:tcPr>
            <w:tcW w:w="983"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наименование водного пути</w:t>
            </w:r>
          </w:p>
        </w:tc>
        <w:tc>
          <w:tcPr>
            <w:tcW w:w="992"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верхняя граница</w:t>
            </w:r>
          </w:p>
        </w:tc>
        <w:tc>
          <w:tcPr>
            <w:tcW w:w="1134"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нижняя граница</w:t>
            </w:r>
          </w:p>
        </w:tc>
        <w:tc>
          <w:tcPr>
            <w:tcW w:w="537"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км</w:t>
            </w:r>
          </w:p>
        </w:tc>
        <w:tc>
          <w:tcPr>
            <w:tcW w:w="885"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xml:space="preserve">величина снижения ширины с/х </w:t>
            </w:r>
            <w:r w:rsidRPr="00D846C5">
              <w:rPr>
                <w:rFonts w:asciiTheme="minorHAnsi" w:hAnsiTheme="minorHAnsi"/>
                <w:sz w:val="16"/>
                <w:szCs w:val="16"/>
                <w:lang w:eastAsia="ru-RU"/>
              </w:rPr>
              <w:br/>
              <w:t>(м)</w:t>
            </w:r>
          </w:p>
        </w:tc>
        <w:tc>
          <w:tcPr>
            <w:tcW w:w="825"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период</w:t>
            </w:r>
          </w:p>
        </w:tc>
        <w:tc>
          <w:tcPr>
            <w:tcW w:w="540" w:type="dxa"/>
            <w:tcBorders>
              <w:top w:val="nil"/>
              <w:left w:val="nil"/>
              <w:bottom w:val="nil"/>
              <w:right w:val="single" w:sz="4"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кол-во</w:t>
            </w:r>
            <w:r w:rsidRPr="00D846C5">
              <w:rPr>
                <w:rFonts w:asciiTheme="minorHAnsi" w:hAnsiTheme="minorHAnsi"/>
                <w:sz w:val="16"/>
                <w:szCs w:val="16"/>
                <w:lang w:eastAsia="ru-RU"/>
              </w:rPr>
              <w:br/>
              <w:t>дней</w:t>
            </w:r>
          </w:p>
        </w:tc>
        <w:tc>
          <w:tcPr>
            <w:tcW w:w="1000" w:type="dxa"/>
            <w:tcBorders>
              <w:top w:val="nil"/>
              <w:left w:val="nil"/>
              <w:bottom w:val="nil"/>
              <w:right w:val="single" w:sz="8" w:space="0" w:color="auto"/>
            </w:tcBorders>
            <w:shd w:val="clear" w:color="auto" w:fill="FFFFFF" w:themeFill="background1"/>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причина</w:t>
            </w:r>
          </w:p>
        </w:tc>
      </w:tr>
      <w:tr w:rsidR="00D846C5" w:rsidRPr="00D846C5" w:rsidTr="007804B3">
        <w:trPr>
          <w:trHeight w:val="969"/>
        </w:trPr>
        <w:tc>
          <w:tcPr>
            <w:tcW w:w="1418" w:type="dxa"/>
            <w:tcBorders>
              <w:top w:val="single" w:sz="8" w:space="0" w:color="auto"/>
              <w:left w:val="single" w:sz="8" w:space="0" w:color="auto"/>
              <w:bottom w:val="nil"/>
              <w:right w:val="single" w:sz="8"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t xml:space="preserve">Волго-Балтийское </w:t>
            </w:r>
          </w:p>
        </w:tc>
        <w:tc>
          <w:tcPr>
            <w:tcW w:w="109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Волго-Балтийский канал</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шлюз № 6</w:t>
            </w:r>
          </w:p>
        </w:tc>
        <w:tc>
          <w:tcPr>
            <w:tcW w:w="103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Вытегра</w:t>
            </w:r>
          </w:p>
        </w:tc>
        <w:tc>
          <w:tcPr>
            <w:tcW w:w="54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40,8</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-15</w:t>
            </w:r>
          </w:p>
        </w:tc>
        <w:tc>
          <w:tcPr>
            <w:tcW w:w="85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15.08-03.09</w:t>
            </w:r>
          </w:p>
        </w:tc>
        <w:tc>
          <w:tcPr>
            <w:tcW w:w="57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реконструкц.причальных сооружений шлюза № 2</w:t>
            </w:r>
          </w:p>
        </w:tc>
        <w:tc>
          <w:tcPr>
            <w:tcW w:w="98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Волго-Балтийский канал</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шлюз № 6</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Вытегра</w:t>
            </w:r>
          </w:p>
        </w:tc>
        <w:tc>
          <w:tcPr>
            <w:tcW w:w="537"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40,8</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-13</w:t>
            </w:r>
          </w:p>
        </w:tc>
        <w:tc>
          <w:tcPr>
            <w:tcW w:w="82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28-30.08</w:t>
            </w:r>
            <w:r w:rsidRPr="00D846C5">
              <w:rPr>
                <w:rFonts w:asciiTheme="minorHAnsi" w:hAnsiTheme="minorHAnsi"/>
                <w:sz w:val="16"/>
                <w:szCs w:val="16"/>
                <w:lang w:eastAsia="ru-RU"/>
              </w:rPr>
              <w:br/>
              <w:t>13-30.09</w:t>
            </w:r>
            <w:r w:rsidRPr="00D846C5">
              <w:rPr>
                <w:rFonts w:asciiTheme="minorHAnsi" w:hAnsiTheme="minorHAnsi"/>
                <w:sz w:val="16"/>
                <w:szCs w:val="16"/>
                <w:lang w:eastAsia="ru-RU"/>
              </w:rPr>
              <w:br/>
              <w:t>01-31.10</w:t>
            </w:r>
          </w:p>
        </w:tc>
        <w:tc>
          <w:tcPr>
            <w:tcW w:w="54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52</w:t>
            </w:r>
          </w:p>
        </w:tc>
        <w:tc>
          <w:tcPr>
            <w:tcW w:w="1000" w:type="dxa"/>
            <w:tcBorders>
              <w:top w:val="single" w:sz="8" w:space="0" w:color="auto"/>
              <w:left w:val="nil"/>
              <w:bottom w:val="single" w:sz="4" w:space="0" w:color="auto"/>
              <w:right w:val="single" w:sz="8"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4"/>
                <w:szCs w:val="14"/>
                <w:lang w:eastAsia="ru-RU"/>
              </w:rPr>
              <w:t>Реконструкц.</w:t>
            </w:r>
            <w:r w:rsidRPr="00D846C5">
              <w:rPr>
                <w:rFonts w:asciiTheme="minorHAnsi" w:hAnsiTheme="minorHAnsi"/>
                <w:sz w:val="16"/>
                <w:szCs w:val="16"/>
                <w:lang w:eastAsia="ru-RU"/>
              </w:rPr>
              <w:t xml:space="preserve"> причальных сооружений шлюза № 2</w:t>
            </w:r>
          </w:p>
        </w:tc>
      </w:tr>
      <w:tr w:rsidR="00D846C5" w:rsidRPr="00D846C5" w:rsidTr="007804B3">
        <w:trPr>
          <w:trHeight w:val="255"/>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t xml:space="preserve">Обь-Иртышское </w:t>
            </w:r>
          </w:p>
        </w:tc>
        <w:tc>
          <w:tcPr>
            <w:tcW w:w="109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03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4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85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7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215" w:type="dxa"/>
            <w:tcBorders>
              <w:top w:val="single" w:sz="8"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8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Малая Обь</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636 км (Устрем)</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о-ов Пароходский</w:t>
            </w:r>
          </w:p>
        </w:tc>
        <w:tc>
          <w:tcPr>
            <w:tcW w:w="537"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286</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p>
        </w:tc>
        <w:tc>
          <w:tcPr>
            <w:tcW w:w="82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01-20.10</w:t>
            </w:r>
          </w:p>
        </w:tc>
        <w:tc>
          <w:tcPr>
            <w:tcW w:w="54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p>
        </w:tc>
        <w:tc>
          <w:tcPr>
            <w:tcW w:w="10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уровни ниже проектных</w:t>
            </w:r>
          </w:p>
        </w:tc>
      </w:tr>
      <w:tr w:rsidR="00D846C5" w:rsidRPr="00D846C5" w:rsidTr="007804B3">
        <w:trPr>
          <w:trHeight w:val="594"/>
        </w:trPr>
        <w:tc>
          <w:tcPr>
            <w:tcW w:w="1418" w:type="dxa"/>
            <w:vMerge/>
            <w:tcBorders>
              <w:top w:val="single" w:sz="8" w:space="0" w:color="auto"/>
              <w:left w:val="single" w:sz="8" w:space="0" w:color="auto"/>
              <w:bottom w:val="single" w:sz="4" w:space="0" w:color="auto"/>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215"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протока Нюрик</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Малая Обь, 636 км</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Бол.Обь, 602 км</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24</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01-12.10</w:t>
            </w:r>
            <w:r w:rsidRPr="00D846C5">
              <w:rPr>
                <w:rFonts w:asciiTheme="minorHAnsi" w:hAnsiTheme="minorHAnsi"/>
                <w:sz w:val="16"/>
                <w:szCs w:val="16"/>
                <w:lang w:eastAsia="ru-RU"/>
              </w:rPr>
              <w:br/>
              <w:t>15-20.10</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18</w:t>
            </w:r>
          </w:p>
        </w:tc>
        <w:tc>
          <w:tcPr>
            <w:tcW w:w="1000" w:type="dxa"/>
            <w:vMerge/>
            <w:tcBorders>
              <w:top w:val="single" w:sz="8" w:space="0" w:color="auto"/>
              <w:left w:val="single" w:sz="4" w:space="0" w:color="auto"/>
              <w:bottom w:val="single" w:sz="4" w:space="0" w:color="auto"/>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r>
      <w:tr w:rsidR="00D846C5" w:rsidRPr="00D846C5" w:rsidTr="007804B3">
        <w:trPr>
          <w:trHeight w:val="1540"/>
        </w:trPr>
        <w:tc>
          <w:tcPr>
            <w:tcW w:w="1418" w:type="dxa"/>
            <w:vMerge w:val="restart"/>
            <w:tcBorders>
              <w:top w:val="single" w:sz="4" w:space="0" w:color="auto"/>
              <w:left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t xml:space="preserve">Обское </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Обь</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Новосибирский шлюз</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подходного канала</w:t>
            </w:r>
          </w:p>
        </w:tc>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20-31.05</w:t>
            </w:r>
            <w:r w:rsidRPr="00D846C5">
              <w:rPr>
                <w:rFonts w:asciiTheme="minorHAnsi" w:hAnsiTheme="minorHAnsi"/>
                <w:sz w:val="16"/>
                <w:szCs w:val="16"/>
                <w:lang w:eastAsia="ru-RU"/>
              </w:rPr>
              <w:br/>
              <w:t>1-30.06</w:t>
            </w:r>
            <w:r w:rsidRPr="00D846C5">
              <w:rPr>
                <w:rFonts w:asciiTheme="minorHAnsi" w:hAnsiTheme="minorHAnsi"/>
                <w:sz w:val="16"/>
                <w:szCs w:val="16"/>
                <w:lang w:eastAsia="ru-RU"/>
              </w:rPr>
              <w:br/>
              <w:t>01-12.07</w:t>
            </w:r>
            <w:r w:rsidRPr="00D846C5">
              <w:rPr>
                <w:rFonts w:asciiTheme="minorHAnsi" w:hAnsiTheme="minorHAnsi"/>
                <w:sz w:val="16"/>
                <w:szCs w:val="16"/>
                <w:lang w:eastAsia="ru-RU"/>
              </w:rPr>
              <w:br/>
              <w:t>13-31.08</w:t>
            </w:r>
            <w:r w:rsidRPr="00D846C5">
              <w:rPr>
                <w:rFonts w:asciiTheme="minorHAnsi" w:hAnsiTheme="minorHAnsi"/>
                <w:sz w:val="16"/>
                <w:szCs w:val="16"/>
                <w:lang w:eastAsia="ru-RU"/>
              </w:rPr>
              <w:br/>
              <w:t>1-9,13-19.09</w:t>
            </w:r>
            <w:r w:rsidRPr="00D846C5">
              <w:rPr>
                <w:rFonts w:asciiTheme="minorHAnsi" w:hAnsiTheme="minorHAnsi"/>
                <w:sz w:val="16"/>
                <w:szCs w:val="16"/>
                <w:lang w:eastAsia="ru-RU"/>
              </w:rPr>
              <w:br/>
              <w:t>01.10</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12</w:t>
            </w:r>
            <w:r w:rsidRPr="00D846C5">
              <w:rPr>
                <w:rFonts w:asciiTheme="minorHAnsi" w:hAnsiTheme="minorHAnsi"/>
                <w:sz w:val="16"/>
                <w:szCs w:val="16"/>
                <w:lang w:eastAsia="ru-RU"/>
              </w:rPr>
              <w:br/>
              <w:t>30</w:t>
            </w:r>
            <w:r w:rsidRPr="00D846C5">
              <w:rPr>
                <w:rFonts w:asciiTheme="minorHAnsi" w:hAnsiTheme="minorHAnsi"/>
                <w:sz w:val="16"/>
                <w:szCs w:val="16"/>
                <w:lang w:eastAsia="ru-RU"/>
              </w:rPr>
              <w:br/>
              <w:t>12</w:t>
            </w:r>
            <w:r w:rsidRPr="00D846C5">
              <w:rPr>
                <w:rFonts w:asciiTheme="minorHAnsi" w:hAnsiTheme="minorHAnsi"/>
                <w:sz w:val="16"/>
                <w:szCs w:val="16"/>
                <w:lang w:eastAsia="ru-RU"/>
              </w:rPr>
              <w:br/>
              <w:t>19</w:t>
            </w:r>
            <w:r w:rsidRPr="00D846C5">
              <w:rPr>
                <w:rFonts w:asciiTheme="minorHAnsi" w:hAnsiTheme="minorHAnsi"/>
                <w:sz w:val="16"/>
                <w:szCs w:val="16"/>
                <w:lang w:eastAsia="ru-RU"/>
              </w:rPr>
              <w:br/>
              <w:t>16</w:t>
            </w:r>
            <w:r w:rsidRPr="00D846C5">
              <w:rPr>
                <w:rFonts w:asciiTheme="minorHAnsi" w:hAnsiTheme="minorHAnsi"/>
                <w:sz w:val="16"/>
                <w:szCs w:val="16"/>
                <w:lang w:eastAsia="ru-RU"/>
              </w:rPr>
              <w:br/>
              <w:t>1</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 связи с малой водностью</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Обь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Новосиб. шлюз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подх. канала</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-5</w:t>
            </w:r>
            <w:r w:rsidRPr="00D846C5">
              <w:rPr>
                <w:rFonts w:asciiTheme="minorHAnsi" w:hAnsiTheme="minorHAnsi"/>
                <w:sz w:val="16"/>
                <w:szCs w:val="16"/>
                <w:lang w:eastAsia="ru-RU"/>
              </w:rPr>
              <w:br/>
              <w:t>-5/-10</w:t>
            </w:r>
            <w:r w:rsidRPr="00D846C5">
              <w:rPr>
                <w:rFonts w:asciiTheme="minorHAnsi" w:hAnsiTheme="minorHAnsi"/>
                <w:sz w:val="16"/>
                <w:szCs w:val="16"/>
                <w:lang w:eastAsia="ru-RU"/>
              </w:rPr>
              <w:br/>
              <w:t>-15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1-30.06</w:t>
            </w:r>
            <w:r w:rsidRPr="00D846C5">
              <w:rPr>
                <w:rFonts w:asciiTheme="minorHAnsi" w:hAnsiTheme="minorHAnsi"/>
                <w:sz w:val="16"/>
                <w:szCs w:val="16"/>
                <w:lang w:eastAsia="ru-RU"/>
              </w:rPr>
              <w:br/>
              <w:t>1-12.07</w:t>
            </w:r>
            <w:r w:rsidRPr="00D846C5">
              <w:rPr>
                <w:rFonts w:asciiTheme="minorHAnsi" w:hAnsiTheme="minorHAnsi"/>
                <w:sz w:val="16"/>
                <w:szCs w:val="16"/>
                <w:lang w:eastAsia="ru-RU"/>
              </w:rPr>
              <w:br/>
              <w:t>13-31.08</w:t>
            </w:r>
            <w:r w:rsidRPr="00D846C5">
              <w:rPr>
                <w:rFonts w:asciiTheme="minorHAnsi" w:hAnsiTheme="minorHAnsi"/>
                <w:sz w:val="16"/>
                <w:szCs w:val="16"/>
                <w:lang w:eastAsia="ru-RU"/>
              </w:rPr>
              <w:br/>
              <w:t>1-9,13-19.09</w:t>
            </w:r>
            <w:r w:rsidRPr="00D846C5">
              <w:rPr>
                <w:rFonts w:asciiTheme="minorHAnsi" w:hAnsiTheme="minorHAnsi"/>
                <w:sz w:val="16"/>
                <w:szCs w:val="16"/>
                <w:lang w:eastAsia="ru-RU"/>
              </w:rPr>
              <w:br/>
              <w:t>01.10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12</w:t>
            </w:r>
            <w:r w:rsidRPr="00D846C5">
              <w:rPr>
                <w:rFonts w:asciiTheme="minorHAnsi" w:hAnsiTheme="minorHAnsi"/>
                <w:sz w:val="16"/>
                <w:szCs w:val="16"/>
                <w:lang w:eastAsia="ru-RU"/>
              </w:rPr>
              <w:br/>
              <w:t>19</w:t>
            </w:r>
            <w:r w:rsidRPr="00D846C5">
              <w:rPr>
                <w:rFonts w:asciiTheme="minorHAnsi" w:hAnsiTheme="minorHAnsi"/>
                <w:sz w:val="16"/>
                <w:szCs w:val="16"/>
                <w:lang w:eastAsia="ru-RU"/>
              </w:rPr>
              <w:br/>
              <w:t>16</w:t>
            </w:r>
            <w:r w:rsidRPr="00D846C5">
              <w:rPr>
                <w:rFonts w:asciiTheme="minorHAnsi" w:hAnsiTheme="minorHAnsi"/>
                <w:sz w:val="16"/>
                <w:szCs w:val="16"/>
                <w:lang w:eastAsia="ru-RU"/>
              </w:rPr>
              <w:br/>
              <w:t>1</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 связи с малой водностью</w:t>
            </w:r>
          </w:p>
        </w:tc>
      </w:tr>
      <w:tr w:rsidR="00D846C5" w:rsidRPr="00D846C5" w:rsidTr="007804B3">
        <w:trPr>
          <w:trHeight w:val="600"/>
        </w:trPr>
        <w:tc>
          <w:tcPr>
            <w:tcW w:w="1418" w:type="dxa"/>
            <w:vMerge/>
            <w:tcBorders>
              <w:left w:val="single" w:sz="4" w:space="0" w:color="auto"/>
              <w:bottom w:val="single" w:sz="4" w:space="0" w:color="auto"/>
              <w:right w:val="single" w:sz="4"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Обь</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подх. канала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Томь</w:t>
            </w:r>
          </w:p>
        </w:tc>
        <w:tc>
          <w:tcPr>
            <w:tcW w:w="54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302</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-9</w:t>
            </w:r>
            <w:r w:rsidRPr="00D846C5">
              <w:rPr>
                <w:rFonts w:asciiTheme="minorHAnsi" w:hAnsiTheme="minorHAnsi"/>
                <w:sz w:val="16"/>
                <w:szCs w:val="16"/>
                <w:lang w:eastAsia="ru-RU"/>
              </w:rPr>
              <w:br/>
              <w:t>-20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03.05</w:t>
            </w:r>
            <w:r w:rsidRPr="00D846C5">
              <w:rPr>
                <w:rFonts w:asciiTheme="minorHAnsi" w:hAnsiTheme="minorHAnsi"/>
                <w:sz w:val="16"/>
                <w:szCs w:val="16"/>
                <w:lang w:eastAsia="ru-RU"/>
              </w:rPr>
              <w:br/>
              <w:t>10-14.09</w:t>
            </w:r>
          </w:p>
        </w:tc>
        <w:tc>
          <w:tcPr>
            <w:tcW w:w="57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w:t>
            </w:r>
            <w:r w:rsidRPr="00D846C5">
              <w:rPr>
                <w:rFonts w:asciiTheme="minorHAnsi" w:hAnsiTheme="minorHAnsi"/>
                <w:sz w:val="16"/>
                <w:szCs w:val="16"/>
                <w:lang w:eastAsia="ru-RU"/>
              </w:rPr>
              <w:br/>
              <w:t>5</w:t>
            </w:r>
          </w:p>
        </w:tc>
        <w:tc>
          <w:tcPr>
            <w:tcW w:w="1215" w:type="dxa"/>
            <w:vMerge/>
            <w:tcBorders>
              <w:top w:val="single" w:sz="4" w:space="0" w:color="auto"/>
              <w:left w:val="single" w:sz="4" w:space="0" w:color="auto"/>
              <w:bottom w:val="single" w:sz="4" w:space="0" w:color="auto"/>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xml:space="preserve">р. </w:t>
            </w:r>
            <w:r w:rsidRPr="00D846C5">
              <w:rPr>
                <w:rFonts w:asciiTheme="minorHAnsi" w:hAnsiTheme="minorHAnsi"/>
                <w:sz w:val="14"/>
                <w:szCs w:val="16"/>
                <w:lang w:eastAsia="ru-RU"/>
              </w:rPr>
              <w:t>Обь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подх. канала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Томь</w:t>
            </w:r>
          </w:p>
        </w:tc>
        <w:tc>
          <w:tcPr>
            <w:tcW w:w="537"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302</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1-30.09</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p>
        </w:tc>
        <w:tc>
          <w:tcPr>
            <w:tcW w:w="1000" w:type="dxa"/>
            <w:vMerge/>
            <w:tcBorders>
              <w:top w:val="single" w:sz="4" w:space="0" w:color="auto"/>
              <w:left w:val="single" w:sz="4" w:space="0" w:color="auto"/>
              <w:bottom w:val="single" w:sz="4" w:space="0" w:color="auto"/>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r>
      <w:tr w:rsidR="00D846C5" w:rsidRPr="00D846C5" w:rsidTr="007804B3">
        <w:trPr>
          <w:trHeight w:val="135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lastRenderedPageBreak/>
              <w:t xml:space="preserve">Енисейское </w:t>
            </w:r>
          </w:p>
        </w:tc>
        <w:tc>
          <w:tcPr>
            <w:tcW w:w="1099"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Енисей</w:t>
            </w:r>
          </w:p>
        </w:tc>
        <w:tc>
          <w:tcPr>
            <w:tcW w:w="1169"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Красноярская ГЭС</w:t>
            </w:r>
          </w:p>
        </w:tc>
        <w:tc>
          <w:tcPr>
            <w:tcW w:w="1033"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Ангара)</w:t>
            </w:r>
          </w:p>
        </w:tc>
        <w:tc>
          <w:tcPr>
            <w:tcW w:w="545"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375</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w:t>
            </w:r>
            <w:r w:rsidRPr="00D846C5">
              <w:rPr>
                <w:rFonts w:asciiTheme="minorHAnsi" w:hAnsiTheme="minorHAnsi"/>
                <w:sz w:val="16"/>
                <w:szCs w:val="16"/>
                <w:lang w:eastAsia="ru-RU"/>
              </w:rPr>
              <w:br/>
              <w:t>-10/-15</w:t>
            </w:r>
            <w:r w:rsidRPr="00D846C5">
              <w:rPr>
                <w:rFonts w:asciiTheme="minorHAnsi" w:hAnsiTheme="minorHAnsi"/>
                <w:sz w:val="16"/>
                <w:szCs w:val="16"/>
                <w:lang w:eastAsia="ru-RU"/>
              </w:rPr>
              <w:br/>
              <w:t>-15</w:t>
            </w:r>
          </w:p>
        </w:tc>
        <w:tc>
          <w:tcPr>
            <w:tcW w:w="852"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12-24, 26-27, 29-31.05</w:t>
            </w:r>
            <w:r w:rsidRPr="00D846C5">
              <w:rPr>
                <w:rFonts w:asciiTheme="minorHAnsi" w:hAnsiTheme="minorHAnsi"/>
                <w:sz w:val="16"/>
                <w:szCs w:val="16"/>
                <w:lang w:eastAsia="ru-RU"/>
              </w:rPr>
              <w:br/>
              <w:t>01-31.07</w:t>
            </w:r>
            <w:r w:rsidRPr="00D846C5">
              <w:rPr>
                <w:rFonts w:asciiTheme="minorHAnsi" w:hAnsiTheme="minorHAnsi"/>
                <w:sz w:val="16"/>
                <w:szCs w:val="16"/>
                <w:lang w:eastAsia="ru-RU"/>
              </w:rPr>
              <w:br/>
              <w:t>01-31.08</w:t>
            </w:r>
            <w:r w:rsidRPr="00D846C5">
              <w:rPr>
                <w:rFonts w:asciiTheme="minorHAnsi" w:hAnsiTheme="minorHAnsi"/>
                <w:sz w:val="16"/>
                <w:szCs w:val="16"/>
                <w:lang w:eastAsia="ru-RU"/>
              </w:rPr>
              <w:br/>
              <w:t>01-30.09</w:t>
            </w:r>
            <w:r w:rsidRPr="00D846C5">
              <w:rPr>
                <w:rFonts w:asciiTheme="minorHAnsi" w:hAnsiTheme="minorHAnsi"/>
                <w:sz w:val="16"/>
                <w:szCs w:val="16"/>
                <w:lang w:eastAsia="ru-RU"/>
              </w:rPr>
              <w:br/>
              <w:t>01-20.10</w:t>
            </w:r>
          </w:p>
        </w:tc>
        <w:tc>
          <w:tcPr>
            <w:tcW w:w="572"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br/>
              <w:t>19</w:t>
            </w:r>
            <w:r w:rsidRPr="00D846C5">
              <w:rPr>
                <w:rFonts w:asciiTheme="minorHAnsi" w:hAnsiTheme="minorHAnsi"/>
                <w:sz w:val="16"/>
                <w:szCs w:val="16"/>
                <w:lang w:eastAsia="ru-RU"/>
              </w:rPr>
              <w:br/>
              <w:t>31</w:t>
            </w:r>
            <w:r w:rsidRPr="00D846C5">
              <w:rPr>
                <w:rFonts w:asciiTheme="minorHAnsi" w:hAnsiTheme="minorHAnsi"/>
                <w:sz w:val="16"/>
                <w:szCs w:val="16"/>
                <w:lang w:eastAsia="ru-RU"/>
              </w:rPr>
              <w:br/>
              <w:t>31</w:t>
            </w:r>
            <w:r w:rsidRPr="00D846C5">
              <w:rPr>
                <w:rFonts w:asciiTheme="minorHAnsi" w:hAnsiTheme="minorHAnsi"/>
                <w:sz w:val="16"/>
                <w:szCs w:val="16"/>
                <w:lang w:eastAsia="ru-RU"/>
              </w:rPr>
              <w:br/>
              <w:t>30</w:t>
            </w:r>
            <w:r w:rsidRPr="00D846C5">
              <w:rPr>
                <w:rFonts w:asciiTheme="minorHAnsi" w:hAnsiTheme="minorHAnsi"/>
                <w:sz w:val="16"/>
                <w:szCs w:val="16"/>
                <w:lang w:eastAsia="ru-RU"/>
              </w:rPr>
              <w:br/>
              <w:t>20</w:t>
            </w:r>
          </w:p>
        </w:tc>
        <w:tc>
          <w:tcPr>
            <w:tcW w:w="1215" w:type="dxa"/>
            <w:tcBorders>
              <w:top w:val="single" w:sz="8"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понижение сбросов Красноярской ГЭС</w:t>
            </w:r>
          </w:p>
        </w:tc>
        <w:tc>
          <w:tcPr>
            <w:tcW w:w="98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single" w:sz="8"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82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Енисей</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Ангара)</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Ярцево</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352</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-7</w:t>
            </w:r>
            <w:r w:rsidRPr="00D846C5">
              <w:rPr>
                <w:rFonts w:asciiTheme="minorHAnsi" w:hAnsiTheme="minorHAnsi"/>
                <w:sz w:val="16"/>
                <w:szCs w:val="16"/>
                <w:lang w:eastAsia="ru-RU"/>
              </w:rPr>
              <w:br/>
              <w:t>-2</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10-13.09</w:t>
            </w:r>
            <w:r w:rsidRPr="00D846C5">
              <w:rPr>
                <w:rFonts w:asciiTheme="minorHAnsi" w:hAnsiTheme="minorHAnsi"/>
                <w:sz w:val="16"/>
                <w:szCs w:val="16"/>
                <w:lang w:eastAsia="ru-RU"/>
              </w:rPr>
              <w:br/>
              <w:t>01-12.10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w:t>
            </w:r>
            <w:r w:rsidRPr="00D846C5">
              <w:rPr>
                <w:rFonts w:asciiTheme="minorHAnsi" w:hAnsiTheme="minorHAnsi"/>
                <w:sz w:val="16"/>
                <w:szCs w:val="16"/>
                <w:lang w:eastAsia="ru-RU"/>
              </w:rPr>
              <w:br/>
              <w:t>12</w:t>
            </w:r>
          </w:p>
        </w:tc>
        <w:tc>
          <w:tcPr>
            <w:tcW w:w="1215" w:type="dxa"/>
            <w:vMerge w:val="restart"/>
            <w:tcBorders>
              <w:top w:val="nil"/>
              <w:left w:val="single" w:sz="4" w:space="0" w:color="auto"/>
              <w:bottom w:val="single" w:sz="4" w:space="0" w:color="000000"/>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понижение сбросов Красноярской и Богучанской ГЭС</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76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Енисей</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Ярцево</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П</w:t>
            </w:r>
            <w:r w:rsidR="008F3FFD">
              <w:rPr>
                <w:rFonts w:asciiTheme="minorHAnsi" w:hAnsiTheme="minorHAnsi"/>
                <w:sz w:val="16"/>
                <w:szCs w:val="16"/>
                <w:lang w:eastAsia="ru-RU"/>
              </w:rPr>
              <w:t>. т</w:t>
            </w:r>
            <w:r w:rsidRPr="00D846C5">
              <w:rPr>
                <w:rFonts w:asciiTheme="minorHAnsi" w:hAnsiTheme="minorHAnsi"/>
                <w:sz w:val="16"/>
                <w:szCs w:val="16"/>
                <w:lang w:eastAsia="ru-RU"/>
              </w:rPr>
              <w:t>унгуска</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198</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1.-12.10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12</w:t>
            </w:r>
          </w:p>
        </w:tc>
        <w:tc>
          <w:tcPr>
            <w:tcW w:w="1215" w:type="dxa"/>
            <w:vMerge/>
            <w:tcBorders>
              <w:top w:val="nil"/>
              <w:left w:val="single" w:sz="4" w:space="0" w:color="auto"/>
              <w:bottom w:val="single" w:sz="4"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720"/>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Енисей</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П</w:t>
            </w:r>
            <w:r w:rsidR="008F3FFD">
              <w:rPr>
                <w:rFonts w:asciiTheme="minorHAnsi" w:hAnsiTheme="minorHAnsi"/>
                <w:sz w:val="16"/>
                <w:szCs w:val="16"/>
                <w:lang w:eastAsia="ru-RU"/>
              </w:rPr>
              <w:t>. т</w:t>
            </w:r>
            <w:r w:rsidRPr="00D846C5">
              <w:rPr>
                <w:rFonts w:asciiTheme="minorHAnsi" w:hAnsiTheme="minorHAnsi"/>
                <w:sz w:val="16"/>
                <w:szCs w:val="16"/>
                <w:lang w:eastAsia="ru-RU"/>
              </w:rPr>
              <w:t>унгуска</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Туруханск</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565</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4.-08.10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w:t>
            </w:r>
          </w:p>
        </w:tc>
        <w:tc>
          <w:tcPr>
            <w:tcW w:w="1215" w:type="dxa"/>
            <w:vMerge/>
            <w:tcBorders>
              <w:top w:val="nil"/>
              <w:left w:val="single" w:sz="4" w:space="0" w:color="auto"/>
              <w:bottom w:val="single" w:sz="4"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70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Енисей</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Туруханск</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ухв.о.Б. Медвежий</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290</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-12/-15</w:t>
            </w:r>
            <w:r w:rsidRPr="00D846C5">
              <w:rPr>
                <w:rFonts w:asciiTheme="minorHAnsi" w:hAnsiTheme="minorHAnsi"/>
                <w:sz w:val="16"/>
                <w:szCs w:val="16"/>
                <w:lang w:eastAsia="ru-RU"/>
              </w:rPr>
              <w:br/>
              <w:t>-3</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01-13.09</w:t>
            </w:r>
            <w:r w:rsidRPr="00D846C5">
              <w:rPr>
                <w:rFonts w:asciiTheme="minorHAnsi" w:hAnsiTheme="minorHAnsi"/>
                <w:sz w:val="16"/>
                <w:szCs w:val="16"/>
                <w:lang w:eastAsia="ru-RU"/>
              </w:rPr>
              <w:br/>
              <w:t>1.-04.10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13</w:t>
            </w:r>
            <w:r w:rsidRPr="00D846C5">
              <w:rPr>
                <w:rFonts w:asciiTheme="minorHAnsi" w:hAnsiTheme="minorHAnsi"/>
                <w:sz w:val="16"/>
                <w:szCs w:val="16"/>
                <w:lang w:eastAsia="ru-RU"/>
              </w:rPr>
              <w:br/>
              <w:t>3</w:t>
            </w:r>
          </w:p>
        </w:tc>
        <w:tc>
          <w:tcPr>
            <w:tcW w:w="1215" w:type="dxa"/>
            <w:vMerge/>
            <w:tcBorders>
              <w:top w:val="nil"/>
              <w:left w:val="single" w:sz="4" w:space="0" w:color="auto"/>
              <w:bottom w:val="single" w:sz="4"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510"/>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Ангара</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Богучаны</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Тасеевой</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254</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1.-03.10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w:t>
            </w:r>
          </w:p>
        </w:tc>
        <w:tc>
          <w:tcPr>
            <w:tcW w:w="1215" w:type="dxa"/>
            <w:vMerge w:val="restart"/>
            <w:tcBorders>
              <w:top w:val="nil"/>
              <w:left w:val="single" w:sz="4"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понижение сбросов Богучанской ГЭС</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46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Ангара</w:t>
            </w:r>
          </w:p>
        </w:tc>
        <w:tc>
          <w:tcPr>
            <w:tcW w:w="116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Тасеевой</w:t>
            </w:r>
          </w:p>
        </w:tc>
        <w:tc>
          <w:tcPr>
            <w:tcW w:w="103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w:t>
            </w:r>
          </w:p>
        </w:tc>
        <w:tc>
          <w:tcPr>
            <w:tcW w:w="54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68</w:t>
            </w:r>
          </w:p>
        </w:tc>
        <w:tc>
          <w:tcPr>
            <w:tcW w:w="1170"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-6</w:t>
            </w:r>
            <w:r w:rsidRPr="00D846C5">
              <w:rPr>
                <w:rFonts w:asciiTheme="minorHAnsi" w:hAnsiTheme="minorHAnsi"/>
                <w:sz w:val="16"/>
                <w:szCs w:val="16"/>
                <w:lang w:eastAsia="ru-RU"/>
              </w:rPr>
              <w:br/>
              <w:t>-7/-14</w:t>
            </w:r>
          </w:p>
        </w:tc>
        <w:tc>
          <w:tcPr>
            <w:tcW w:w="85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04.-12.07</w:t>
            </w:r>
            <w:r w:rsidRPr="00D846C5">
              <w:rPr>
                <w:rFonts w:asciiTheme="minorHAnsi" w:hAnsiTheme="minorHAnsi"/>
                <w:sz w:val="16"/>
                <w:szCs w:val="16"/>
                <w:lang w:eastAsia="ru-RU"/>
              </w:rPr>
              <w:br/>
              <w:t>10.-24.09</w:t>
            </w:r>
          </w:p>
        </w:tc>
        <w:tc>
          <w:tcPr>
            <w:tcW w:w="57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9</w:t>
            </w:r>
            <w:r w:rsidRPr="00D846C5">
              <w:rPr>
                <w:rFonts w:asciiTheme="minorHAnsi" w:hAnsiTheme="minorHAnsi"/>
                <w:sz w:val="16"/>
                <w:szCs w:val="16"/>
                <w:lang w:eastAsia="ru-RU"/>
              </w:rPr>
              <w:br/>
              <w:t>15</w:t>
            </w:r>
          </w:p>
        </w:tc>
        <w:tc>
          <w:tcPr>
            <w:tcW w:w="1215" w:type="dxa"/>
            <w:vMerge/>
            <w:tcBorders>
              <w:top w:val="nil"/>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16"/>
                <w:szCs w:val="16"/>
                <w:lang w:eastAsia="ru-RU"/>
              </w:rPr>
            </w:pPr>
          </w:p>
        </w:tc>
        <w:tc>
          <w:tcPr>
            <w:tcW w:w="98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9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34"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37"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8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82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540"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c>
          <w:tcPr>
            <w:tcW w:w="1000" w:type="dxa"/>
            <w:tcBorders>
              <w:top w:val="nil"/>
              <w:left w:val="nil"/>
              <w:bottom w:val="single" w:sz="8"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cs="Arial"/>
                <w:sz w:val="16"/>
                <w:szCs w:val="16"/>
                <w:lang w:eastAsia="ru-RU"/>
              </w:rPr>
            </w:pPr>
            <w:r w:rsidRPr="00D846C5">
              <w:rPr>
                <w:rFonts w:asciiTheme="minorHAnsi" w:hAnsiTheme="minorHAnsi" w:cs="Arial"/>
                <w:sz w:val="16"/>
                <w:szCs w:val="16"/>
                <w:lang w:eastAsia="ru-RU"/>
              </w:rPr>
              <w:t> </w:t>
            </w:r>
          </w:p>
        </w:tc>
      </w:tr>
      <w:tr w:rsidR="00D846C5" w:rsidRPr="00D846C5" w:rsidTr="007804B3">
        <w:trPr>
          <w:trHeight w:val="144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t>Ленское</w:t>
            </w:r>
          </w:p>
        </w:tc>
        <w:tc>
          <w:tcPr>
            <w:tcW w:w="1099"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Лена</w:t>
            </w:r>
          </w:p>
        </w:tc>
        <w:tc>
          <w:tcPr>
            <w:tcW w:w="1169"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Витим</w:t>
            </w:r>
          </w:p>
        </w:tc>
        <w:tc>
          <w:tcPr>
            <w:tcW w:w="1033"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Олекма</w:t>
            </w:r>
          </w:p>
        </w:tc>
        <w:tc>
          <w:tcPr>
            <w:tcW w:w="545"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623</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-10</w:t>
            </w:r>
            <w:r w:rsidRPr="00D846C5">
              <w:rPr>
                <w:rFonts w:asciiTheme="minorHAnsi" w:hAnsiTheme="minorHAnsi"/>
                <w:sz w:val="16"/>
                <w:szCs w:val="16"/>
                <w:lang w:eastAsia="ru-RU"/>
              </w:rPr>
              <w:br/>
              <w:t>-40</w:t>
            </w:r>
          </w:p>
        </w:tc>
        <w:tc>
          <w:tcPr>
            <w:tcW w:w="852"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27-29.09</w:t>
            </w:r>
            <w:r w:rsidRPr="00D846C5">
              <w:rPr>
                <w:rFonts w:asciiTheme="minorHAnsi" w:hAnsiTheme="minorHAnsi"/>
                <w:sz w:val="16"/>
                <w:szCs w:val="16"/>
                <w:lang w:eastAsia="ru-RU"/>
              </w:rPr>
              <w:br/>
              <w:t>17-18.10</w:t>
            </w:r>
          </w:p>
        </w:tc>
        <w:tc>
          <w:tcPr>
            <w:tcW w:w="572" w:type="dxa"/>
            <w:tcBorders>
              <w:top w:val="single" w:sz="8" w:space="0" w:color="auto"/>
              <w:left w:val="nil"/>
              <w:bottom w:val="single" w:sz="4"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w:t>
            </w:r>
            <w:r w:rsidRPr="00D846C5">
              <w:rPr>
                <w:rFonts w:asciiTheme="minorHAnsi" w:hAnsiTheme="minorHAnsi"/>
                <w:sz w:val="16"/>
                <w:szCs w:val="16"/>
                <w:lang w:eastAsia="ru-RU"/>
              </w:rPr>
              <w:br/>
              <w:t>2</w:t>
            </w:r>
          </w:p>
        </w:tc>
        <w:tc>
          <w:tcPr>
            <w:tcW w:w="1215" w:type="dxa"/>
            <w:tcBorders>
              <w:top w:val="single" w:sz="8"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резкое перераспределение скоростей течения, интенсивный занос с/х</w:t>
            </w:r>
          </w:p>
        </w:tc>
        <w:tc>
          <w:tcPr>
            <w:tcW w:w="98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Лена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Витим</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Олекма</w:t>
            </w:r>
          </w:p>
        </w:tc>
        <w:tc>
          <w:tcPr>
            <w:tcW w:w="537"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623</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-50</w:t>
            </w:r>
            <w:r w:rsidRPr="00D846C5">
              <w:rPr>
                <w:rFonts w:asciiTheme="minorHAnsi" w:hAnsiTheme="minorHAnsi"/>
                <w:sz w:val="16"/>
                <w:szCs w:val="16"/>
                <w:lang w:eastAsia="ru-RU"/>
              </w:rPr>
              <w:br/>
              <w:t>-70</w:t>
            </w:r>
          </w:p>
        </w:tc>
        <w:tc>
          <w:tcPr>
            <w:tcW w:w="82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23-30.09</w:t>
            </w:r>
            <w:r w:rsidRPr="00D846C5">
              <w:rPr>
                <w:rFonts w:asciiTheme="minorHAnsi" w:hAnsiTheme="minorHAnsi"/>
                <w:sz w:val="16"/>
                <w:szCs w:val="16"/>
                <w:lang w:eastAsia="ru-RU"/>
              </w:rPr>
              <w:br/>
              <w:t>1-18.10</w:t>
            </w:r>
          </w:p>
        </w:tc>
        <w:tc>
          <w:tcPr>
            <w:tcW w:w="54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8</w:t>
            </w:r>
            <w:r w:rsidRPr="00D846C5">
              <w:rPr>
                <w:rFonts w:asciiTheme="minorHAnsi" w:hAnsiTheme="minorHAnsi"/>
                <w:sz w:val="16"/>
                <w:szCs w:val="16"/>
                <w:lang w:eastAsia="ru-RU"/>
              </w:rPr>
              <w:br/>
              <w:t>18</w:t>
            </w:r>
          </w:p>
        </w:tc>
        <w:tc>
          <w:tcPr>
            <w:tcW w:w="1000" w:type="dxa"/>
            <w:tcBorders>
              <w:top w:val="single" w:sz="8"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резкое перераспределение скоростей течения, интенсивный занос с/х</w:t>
            </w:r>
          </w:p>
        </w:tc>
      </w:tr>
      <w:tr w:rsidR="00D846C5" w:rsidRPr="00D846C5" w:rsidTr="007804B3">
        <w:trPr>
          <w:trHeight w:val="6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Яна</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н.п. Усть-Куйга</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г. Нижнеянск</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324</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-11</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23-30.09</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8</w:t>
            </w:r>
          </w:p>
        </w:tc>
        <w:tc>
          <w:tcPr>
            <w:tcW w:w="1215" w:type="dxa"/>
            <w:tcBorders>
              <w:top w:val="nil"/>
              <w:left w:val="nil"/>
              <w:bottom w:val="single" w:sz="4" w:space="0" w:color="auto"/>
              <w:right w:val="single" w:sz="8" w:space="0" w:color="auto"/>
            </w:tcBorders>
            <w:shd w:val="clear" w:color="000000" w:fill="FFFFFF"/>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межень</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Яна</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н.п. Усть-Куйга</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г. Нижнеянск</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324</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29-30.09</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межень</w:t>
            </w:r>
          </w:p>
        </w:tc>
      </w:tr>
      <w:tr w:rsidR="00D846C5" w:rsidRPr="00D846C5" w:rsidTr="007804B3">
        <w:trPr>
          <w:trHeight w:val="6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Яна - бар</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мыс Уэдей</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Янский залив</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22</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-71</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11-21.09</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11</w:t>
            </w:r>
          </w:p>
        </w:tc>
        <w:tc>
          <w:tcPr>
            <w:tcW w:w="1215"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Сгонные ветра на баре</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Яна - бар</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мыс Уэдей</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Янский залив</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22</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-20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1-30.09</w:t>
            </w:r>
            <w:r w:rsidRPr="00D846C5">
              <w:rPr>
                <w:rFonts w:asciiTheme="minorHAnsi" w:hAnsiTheme="minorHAnsi"/>
                <w:sz w:val="16"/>
                <w:szCs w:val="16"/>
                <w:lang w:eastAsia="ru-RU"/>
              </w:rPr>
              <w:br/>
              <w:t>1-5.10</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5</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сгонные ветра</w:t>
            </w:r>
          </w:p>
        </w:tc>
      </w:tr>
      <w:tr w:rsidR="00D846C5" w:rsidRPr="00D846C5" w:rsidTr="007804B3">
        <w:trPr>
          <w:trHeight w:val="133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Колыма</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Зырянка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Среднеколымск</w:t>
            </w:r>
          </w:p>
        </w:tc>
        <w:tc>
          <w:tcPr>
            <w:tcW w:w="54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344</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-45</w:t>
            </w:r>
            <w:r w:rsidRPr="00D846C5">
              <w:rPr>
                <w:rFonts w:asciiTheme="minorHAnsi" w:hAnsiTheme="minorHAnsi"/>
                <w:sz w:val="16"/>
                <w:szCs w:val="16"/>
                <w:lang w:eastAsia="ru-RU"/>
              </w:rPr>
              <w:br/>
              <w:t>-30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20.-29.07</w:t>
            </w:r>
            <w:r w:rsidRPr="00D846C5">
              <w:rPr>
                <w:rFonts w:asciiTheme="minorHAnsi" w:hAnsiTheme="minorHAnsi"/>
                <w:sz w:val="16"/>
                <w:szCs w:val="16"/>
                <w:lang w:eastAsia="ru-RU"/>
              </w:rPr>
              <w:br/>
              <w:t>01-05.08</w:t>
            </w:r>
          </w:p>
        </w:tc>
        <w:tc>
          <w:tcPr>
            <w:tcW w:w="57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15</w:t>
            </w:r>
          </w:p>
        </w:tc>
        <w:tc>
          <w:tcPr>
            <w:tcW w:w="1215" w:type="dxa"/>
            <w:tcBorders>
              <w:top w:val="single" w:sz="4"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переформирование переката</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Колыма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Зырянка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Среднеколымск</w:t>
            </w:r>
          </w:p>
        </w:tc>
        <w:tc>
          <w:tcPr>
            <w:tcW w:w="537"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344</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-20</w:t>
            </w:r>
            <w:r w:rsidRPr="00D846C5">
              <w:rPr>
                <w:rFonts w:asciiTheme="minorHAnsi" w:hAnsiTheme="minorHAnsi"/>
                <w:sz w:val="16"/>
                <w:szCs w:val="16"/>
                <w:lang w:eastAsia="ru-RU"/>
              </w:rPr>
              <w:br/>
              <w:t>-10</w:t>
            </w:r>
            <w:r w:rsidRPr="00D846C5">
              <w:rPr>
                <w:rFonts w:asciiTheme="minorHAnsi" w:hAnsiTheme="minorHAnsi"/>
                <w:sz w:val="16"/>
                <w:szCs w:val="16"/>
                <w:lang w:eastAsia="ru-RU"/>
              </w:rPr>
              <w:br/>
              <w:t>-30</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23-31.07</w:t>
            </w:r>
            <w:r w:rsidRPr="00D846C5">
              <w:rPr>
                <w:rFonts w:asciiTheme="minorHAnsi" w:hAnsiTheme="minorHAnsi"/>
                <w:sz w:val="16"/>
                <w:szCs w:val="16"/>
                <w:lang w:eastAsia="ru-RU"/>
              </w:rPr>
              <w:br/>
              <w:t>01-11.08</w:t>
            </w:r>
            <w:r w:rsidRPr="00D846C5">
              <w:rPr>
                <w:rFonts w:asciiTheme="minorHAnsi" w:hAnsiTheme="minorHAnsi"/>
                <w:sz w:val="16"/>
                <w:szCs w:val="16"/>
                <w:lang w:eastAsia="ru-RU"/>
              </w:rPr>
              <w:br/>
              <w:t>25-30.09</w:t>
            </w:r>
            <w:r w:rsidRPr="00D846C5">
              <w:rPr>
                <w:rFonts w:asciiTheme="minorHAnsi" w:hAnsiTheme="minorHAnsi"/>
                <w:sz w:val="16"/>
                <w:szCs w:val="16"/>
                <w:lang w:eastAsia="ru-RU"/>
              </w:rPr>
              <w:br/>
              <w:t>1-10.10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26</w:t>
            </w:r>
            <w:r w:rsidRPr="00D846C5">
              <w:rPr>
                <w:rFonts w:asciiTheme="minorHAnsi" w:hAnsiTheme="minorHAnsi"/>
                <w:sz w:val="16"/>
                <w:szCs w:val="16"/>
                <w:lang w:eastAsia="ru-RU"/>
              </w:rPr>
              <w:br/>
              <w:t>10</w:t>
            </w:r>
            <w:r w:rsidRPr="00D846C5">
              <w:rPr>
                <w:rFonts w:asciiTheme="minorHAnsi" w:hAnsiTheme="minorHAnsi"/>
                <w:sz w:val="16"/>
                <w:szCs w:val="16"/>
                <w:lang w:eastAsia="ru-RU"/>
              </w:rPr>
              <w:br/>
              <w:t>6</w:t>
            </w:r>
            <w:r w:rsidRPr="00D846C5">
              <w:rPr>
                <w:rFonts w:asciiTheme="minorHAnsi" w:hAnsiTheme="minorHAnsi"/>
                <w:sz w:val="16"/>
                <w:szCs w:val="16"/>
                <w:lang w:eastAsia="ru-RU"/>
              </w:rPr>
              <w:br/>
              <w:t>10</w:t>
            </w:r>
          </w:p>
        </w:tc>
        <w:tc>
          <w:tcPr>
            <w:tcW w:w="1000" w:type="dxa"/>
            <w:tcBorders>
              <w:top w:val="single" w:sz="4" w:space="0" w:color="auto"/>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переформирование переката</w:t>
            </w:r>
          </w:p>
        </w:tc>
      </w:tr>
      <w:tr w:rsidR="00D846C5" w:rsidRPr="00D846C5" w:rsidTr="007804B3">
        <w:trPr>
          <w:trHeight w:val="58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215"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Колыма</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Среднеколымск</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Черский</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512</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4-6.10</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замыв переката</w:t>
            </w:r>
          </w:p>
        </w:tc>
      </w:tr>
      <w:tr w:rsidR="00D846C5" w:rsidRPr="00D846C5" w:rsidTr="007804B3">
        <w:trPr>
          <w:trHeight w:val="130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Индигирка - бар</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Водомерн. пост Немково</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Восто-Сибирское море</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27</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r w:rsidRPr="00D846C5">
              <w:rPr>
                <w:rFonts w:asciiTheme="minorHAnsi" w:hAnsiTheme="minorHAnsi"/>
                <w:sz w:val="16"/>
                <w:szCs w:val="16"/>
                <w:lang w:eastAsia="ru-RU"/>
              </w:rPr>
              <w:br/>
              <w:t>-70</w:t>
            </w:r>
            <w:r w:rsidRPr="00D846C5">
              <w:rPr>
                <w:rFonts w:asciiTheme="minorHAnsi" w:hAnsiTheme="minorHAnsi"/>
                <w:sz w:val="16"/>
                <w:szCs w:val="16"/>
                <w:lang w:eastAsia="ru-RU"/>
              </w:rPr>
              <w:br/>
              <w:t>-60</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23-24.08</w:t>
            </w:r>
            <w:r w:rsidRPr="00D846C5">
              <w:rPr>
                <w:rFonts w:asciiTheme="minorHAnsi" w:hAnsiTheme="minorHAnsi"/>
                <w:sz w:val="16"/>
                <w:szCs w:val="16"/>
                <w:lang w:eastAsia="ru-RU"/>
              </w:rPr>
              <w:br/>
              <w:t>1-5,7-9,11-24,</w:t>
            </w:r>
            <w:r w:rsidRPr="00D846C5">
              <w:rPr>
                <w:rFonts w:asciiTheme="minorHAnsi" w:hAnsiTheme="minorHAnsi"/>
                <w:sz w:val="16"/>
                <w:szCs w:val="16"/>
                <w:lang w:eastAsia="ru-RU"/>
              </w:rPr>
              <w:br/>
              <w:t>26-30.9</w:t>
            </w:r>
            <w:r w:rsidRPr="00D846C5">
              <w:rPr>
                <w:rFonts w:asciiTheme="minorHAnsi" w:hAnsiTheme="minorHAnsi"/>
                <w:sz w:val="16"/>
                <w:szCs w:val="16"/>
                <w:lang w:eastAsia="ru-RU"/>
              </w:rPr>
              <w:br/>
              <w:t>1-3.10</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w:t>
            </w:r>
            <w:r w:rsidRPr="00D846C5">
              <w:rPr>
                <w:rFonts w:asciiTheme="minorHAnsi" w:hAnsiTheme="minorHAnsi"/>
                <w:sz w:val="16"/>
                <w:szCs w:val="16"/>
                <w:lang w:eastAsia="ru-RU"/>
              </w:rPr>
              <w:br/>
              <w:t>27</w:t>
            </w:r>
            <w:r w:rsidRPr="00D846C5">
              <w:rPr>
                <w:rFonts w:asciiTheme="minorHAnsi" w:hAnsiTheme="minorHAnsi"/>
                <w:sz w:val="16"/>
                <w:szCs w:val="16"/>
                <w:lang w:eastAsia="ru-RU"/>
              </w:rPr>
              <w:br/>
            </w:r>
            <w:r w:rsidRPr="00D846C5">
              <w:rPr>
                <w:rFonts w:asciiTheme="minorHAnsi" w:hAnsiTheme="minorHAnsi"/>
                <w:sz w:val="16"/>
                <w:szCs w:val="16"/>
                <w:lang w:eastAsia="ru-RU"/>
              </w:rPr>
              <w:br/>
              <w:t>3</w:t>
            </w:r>
          </w:p>
        </w:tc>
        <w:tc>
          <w:tcPr>
            <w:tcW w:w="1215"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сгонные ветра на баре</w:t>
            </w: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Индигирка - бар</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Водомерн. пост Немково</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Восто-Сибирское море</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27</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1-30.09</w:t>
            </w:r>
            <w:r w:rsidRPr="00D846C5">
              <w:rPr>
                <w:rFonts w:asciiTheme="minorHAnsi" w:hAnsiTheme="minorHAnsi"/>
                <w:sz w:val="16"/>
                <w:szCs w:val="16"/>
                <w:lang w:eastAsia="ru-RU"/>
              </w:rPr>
              <w:br/>
              <w:t>1-5.10</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5</w:t>
            </w:r>
          </w:p>
        </w:tc>
        <w:tc>
          <w:tcPr>
            <w:tcW w:w="1000" w:type="dxa"/>
            <w:tcBorders>
              <w:top w:val="nil"/>
              <w:left w:val="nil"/>
              <w:bottom w:val="single" w:sz="4"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сгонные ветра</w:t>
            </w:r>
          </w:p>
        </w:tc>
      </w:tr>
      <w:tr w:rsidR="00D846C5" w:rsidRPr="00D846C5" w:rsidTr="007804B3">
        <w:trPr>
          <w:trHeight w:val="136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heme="minorHAnsi" w:hAnsiTheme="minorHAnsi"/>
                <w:sz w:val="22"/>
                <w:szCs w:val="22"/>
                <w:lang w:eastAsia="ru-RU"/>
              </w:rPr>
            </w:pPr>
          </w:p>
        </w:tc>
        <w:tc>
          <w:tcPr>
            <w:tcW w:w="109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6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03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4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170"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85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57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1215" w:type="dxa"/>
            <w:tcBorders>
              <w:top w:val="nil"/>
              <w:left w:val="nil"/>
              <w:bottom w:val="single" w:sz="8"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w:t>
            </w:r>
          </w:p>
        </w:tc>
        <w:tc>
          <w:tcPr>
            <w:tcW w:w="98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подход к Якутскому порту</w:t>
            </w:r>
          </w:p>
        </w:tc>
        <w:tc>
          <w:tcPr>
            <w:tcW w:w="99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причалы Якутского порта</w:t>
            </w:r>
          </w:p>
        </w:tc>
        <w:tc>
          <w:tcPr>
            <w:tcW w:w="1134"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Лена, 1639 км</w:t>
            </w:r>
          </w:p>
        </w:tc>
        <w:tc>
          <w:tcPr>
            <w:tcW w:w="537"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4</w:t>
            </w:r>
          </w:p>
        </w:tc>
        <w:tc>
          <w:tcPr>
            <w:tcW w:w="88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-25</w:t>
            </w:r>
          </w:p>
        </w:tc>
        <w:tc>
          <w:tcPr>
            <w:tcW w:w="82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1-18.09</w:t>
            </w:r>
          </w:p>
        </w:tc>
        <w:tc>
          <w:tcPr>
            <w:tcW w:w="540"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18</w:t>
            </w:r>
          </w:p>
        </w:tc>
        <w:tc>
          <w:tcPr>
            <w:tcW w:w="1000" w:type="dxa"/>
            <w:tcBorders>
              <w:top w:val="nil"/>
              <w:left w:val="nil"/>
              <w:bottom w:val="single" w:sz="8" w:space="0" w:color="auto"/>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образование прорана в ограждающей канал дамбе, интенсивный замыв с/х</w:t>
            </w:r>
          </w:p>
        </w:tc>
      </w:tr>
      <w:tr w:rsidR="00D846C5" w:rsidRPr="00D846C5" w:rsidTr="007804B3">
        <w:trPr>
          <w:trHeight w:val="207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22"/>
                <w:szCs w:val="22"/>
                <w:lang w:eastAsia="ru-RU"/>
              </w:rPr>
            </w:pPr>
            <w:r w:rsidRPr="00D846C5">
              <w:rPr>
                <w:rFonts w:asciiTheme="minorHAnsi" w:hAnsiTheme="minorHAnsi"/>
                <w:sz w:val="22"/>
                <w:szCs w:val="22"/>
                <w:lang w:eastAsia="ru-RU"/>
              </w:rPr>
              <w:t>Канал имени Москвы</w:t>
            </w:r>
          </w:p>
        </w:tc>
        <w:tc>
          <w:tcPr>
            <w:tcW w:w="109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Москва</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шлюз Софьино</w:t>
            </w:r>
          </w:p>
        </w:tc>
        <w:tc>
          <w:tcPr>
            <w:tcW w:w="103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w:t>
            </w:r>
          </w:p>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 xml:space="preserve"> (р. Ока)</w:t>
            </w:r>
          </w:p>
        </w:tc>
        <w:tc>
          <w:tcPr>
            <w:tcW w:w="54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84</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r w:rsidRPr="00D846C5">
              <w:rPr>
                <w:rFonts w:asciiTheme="minorHAnsi" w:hAnsiTheme="minorHAnsi"/>
                <w:sz w:val="16"/>
                <w:szCs w:val="16"/>
                <w:lang w:eastAsia="ru-RU"/>
              </w:rPr>
              <w:br/>
              <w:t>-20</w:t>
            </w:r>
            <w:r w:rsidRPr="00D846C5">
              <w:rPr>
                <w:rFonts w:asciiTheme="minorHAnsi" w:hAnsiTheme="minorHAnsi"/>
                <w:sz w:val="16"/>
                <w:szCs w:val="16"/>
                <w:lang w:eastAsia="ru-RU"/>
              </w:rPr>
              <w:br/>
              <w:t>-20</w:t>
            </w:r>
            <w:r w:rsidRPr="00D846C5">
              <w:rPr>
                <w:rFonts w:asciiTheme="minorHAnsi" w:hAnsiTheme="minorHAnsi"/>
                <w:sz w:val="16"/>
                <w:szCs w:val="16"/>
                <w:lang w:eastAsia="ru-RU"/>
              </w:rPr>
              <w:br/>
              <w:t>-10/-35</w:t>
            </w:r>
            <w:r w:rsidRPr="00D846C5">
              <w:rPr>
                <w:rFonts w:asciiTheme="minorHAnsi" w:hAnsiTheme="minorHAnsi"/>
                <w:sz w:val="16"/>
                <w:szCs w:val="16"/>
                <w:lang w:eastAsia="ru-RU"/>
              </w:rPr>
              <w:br/>
              <w:t>-10/-25</w:t>
            </w:r>
          </w:p>
        </w:tc>
        <w:tc>
          <w:tcPr>
            <w:tcW w:w="85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2.-31.05</w:t>
            </w:r>
            <w:r w:rsidRPr="00D846C5">
              <w:rPr>
                <w:rFonts w:asciiTheme="minorHAnsi" w:hAnsiTheme="minorHAnsi"/>
                <w:sz w:val="16"/>
                <w:szCs w:val="16"/>
                <w:lang w:eastAsia="ru-RU"/>
              </w:rPr>
              <w:br/>
              <w:t>1-7,26-30.06</w:t>
            </w:r>
            <w:r w:rsidRPr="00D846C5">
              <w:rPr>
                <w:rFonts w:asciiTheme="minorHAnsi" w:hAnsiTheme="minorHAnsi"/>
                <w:sz w:val="16"/>
                <w:szCs w:val="16"/>
                <w:lang w:eastAsia="ru-RU"/>
              </w:rPr>
              <w:br/>
              <w:t>2-31.07</w:t>
            </w:r>
            <w:r w:rsidRPr="00D846C5">
              <w:rPr>
                <w:rFonts w:asciiTheme="minorHAnsi" w:hAnsiTheme="minorHAnsi"/>
                <w:sz w:val="16"/>
                <w:szCs w:val="16"/>
                <w:lang w:eastAsia="ru-RU"/>
              </w:rPr>
              <w:br/>
              <w:t>1-31.08</w:t>
            </w:r>
            <w:r w:rsidRPr="00D846C5">
              <w:rPr>
                <w:rFonts w:asciiTheme="minorHAnsi" w:hAnsiTheme="minorHAnsi"/>
                <w:sz w:val="16"/>
                <w:szCs w:val="16"/>
                <w:lang w:eastAsia="ru-RU"/>
              </w:rPr>
              <w:br/>
              <w:t xml:space="preserve">1-9, 11-16, </w:t>
            </w:r>
            <w:r w:rsidRPr="00D846C5">
              <w:rPr>
                <w:rFonts w:asciiTheme="minorHAnsi" w:hAnsiTheme="minorHAnsi"/>
                <w:sz w:val="16"/>
                <w:szCs w:val="16"/>
                <w:lang w:eastAsia="ru-RU"/>
              </w:rPr>
              <w:br/>
              <w:t>18-20, 26-28.09</w:t>
            </w:r>
          </w:p>
        </w:tc>
        <w:tc>
          <w:tcPr>
            <w:tcW w:w="572" w:type="dxa"/>
            <w:tcBorders>
              <w:top w:val="single" w:sz="8" w:space="0" w:color="auto"/>
              <w:left w:val="nil"/>
              <w:bottom w:val="single" w:sz="4" w:space="0" w:color="auto"/>
              <w:right w:val="single" w:sz="4" w:space="0" w:color="auto"/>
            </w:tcBorders>
            <w:shd w:val="clear" w:color="auto" w:fill="auto"/>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30</w:t>
            </w:r>
            <w:r w:rsidRPr="00D846C5">
              <w:rPr>
                <w:rFonts w:asciiTheme="minorHAnsi" w:hAnsiTheme="minorHAnsi"/>
                <w:sz w:val="16"/>
                <w:szCs w:val="16"/>
                <w:lang w:eastAsia="ru-RU"/>
              </w:rPr>
              <w:br/>
              <w:t>12</w:t>
            </w:r>
            <w:r w:rsidRPr="00D846C5">
              <w:rPr>
                <w:rFonts w:asciiTheme="minorHAnsi" w:hAnsiTheme="minorHAnsi"/>
                <w:sz w:val="16"/>
                <w:szCs w:val="16"/>
                <w:lang w:eastAsia="ru-RU"/>
              </w:rPr>
              <w:br/>
              <w:t>30</w:t>
            </w:r>
            <w:r w:rsidRPr="00D846C5">
              <w:rPr>
                <w:rFonts w:asciiTheme="minorHAnsi" w:hAnsiTheme="minorHAnsi"/>
                <w:sz w:val="16"/>
                <w:szCs w:val="16"/>
                <w:lang w:eastAsia="ru-RU"/>
              </w:rPr>
              <w:br/>
              <w:t>31</w:t>
            </w:r>
            <w:r w:rsidRPr="00D846C5">
              <w:rPr>
                <w:rFonts w:asciiTheme="minorHAnsi" w:hAnsiTheme="minorHAnsi"/>
                <w:sz w:val="16"/>
                <w:szCs w:val="16"/>
                <w:lang w:eastAsia="ru-RU"/>
              </w:rPr>
              <w:br/>
            </w:r>
            <w:r w:rsidRPr="00D846C5">
              <w:rPr>
                <w:rFonts w:asciiTheme="minorHAnsi" w:hAnsiTheme="minorHAnsi"/>
                <w:sz w:val="16"/>
                <w:szCs w:val="16"/>
                <w:lang w:eastAsia="ru-RU"/>
              </w:rPr>
              <w:br/>
              <w:t>21</w:t>
            </w:r>
          </w:p>
        </w:tc>
        <w:tc>
          <w:tcPr>
            <w:tcW w:w="121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уровни воды ниже проектных</w:t>
            </w:r>
          </w:p>
        </w:tc>
        <w:tc>
          <w:tcPr>
            <w:tcW w:w="983"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р. Москва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шлюз Софьино</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устье (р. Ока)</w:t>
            </w:r>
          </w:p>
        </w:tc>
        <w:tc>
          <w:tcPr>
            <w:tcW w:w="537"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84</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-20</w:t>
            </w:r>
          </w:p>
        </w:tc>
        <w:tc>
          <w:tcPr>
            <w:tcW w:w="825"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heme="minorHAnsi" w:hAnsiTheme="minorHAnsi"/>
                <w:sz w:val="16"/>
                <w:szCs w:val="16"/>
                <w:lang w:eastAsia="ru-RU"/>
              </w:rPr>
            </w:pPr>
            <w:r w:rsidRPr="00D846C5">
              <w:rPr>
                <w:rFonts w:asciiTheme="minorHAnsi" w:hAnsiTheme="minorHAnsi"/>
                <w:sz w:val="16"/>
                <w:szCs w:val="16"/>
                <w:lang w:eastAsia="ru-RU"/>
              </w:rPr>
              <w:t>01-31.08</w:t>
            </w:r>
            <w:r w:rsidRPr="00D846C5">
              <w:rPr>
                <w:rFonts w:asciiTheme="minorHAnsi" w:hAnsiTheme="minorHAnsi"/>
                <w:sz w:val="16"/>
                <w:szCs w:val="16"/>
                <w:lang w:eastAsia="ru-RU"/>
              </w:rPr>
              <w:br/>
              <w:t>1-09, 11-16, 18-20, 26-28.09</w:t>
            </w:r>
          </w:p>
        </w:tc>
        <w:tc>
          <w:tcPr>
            <w:tcW w:w="540" w:type="dxa"/>
            <w:tcBorders>
              <w:top w:val="single" w:sz="8" w:space="0" w:color="auto"/>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31</w:t>
            </w:r>
            <w:r w:rsidRPr="00D846C5">
              <w:rPr>
                <w:rFonts w:asciiTheme="minorHAnsi" w:hAnsiTheme="minorHAnsi"/>
                <w:sz w:val="16"/>
                <w:szCs w:val="16"/>
                <w:lang w:eastAsia="ru-RU"/>
              </w:rPr>
              <w:br/>
              <w:t>21</w:t>
            </w:r>
          </w:p>
        </w:tc>
        <w:tc>
          <w:tcPr>
            <w:tcW w:w="10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846C5" w:rsidRPr="00D846C5" w:rsidRDefault="00D846C5" w:rsidP="00D846C5">
            <w:pPr>
              <w:spacing w:after="0"/>
              <w:ind w:firstLine="0"/>
              <w:jc w:val="center"/>
              <w:rPr>
                <w:rFonts w:asciiTheme="minorHAnsi" w:hAnsiTheme="minorHAnsi"/>
                <w:sz w:val="16"/>
                <w:szCs w:val="16"/>
                <w:lang w:eastAsia="ru-RU"/>
              </w:rPr>
            </w:pPr>
            <w:r w:rsidRPr="00D846C5">
              <w:rPr>
                <w:rFonts w:asciiTheme="minorHAnsi" w:hAnsiTheme="minorHAnsi"/>
                <w:sz w:val="16"/>
                <w:szCs w:val="16"/>
                <w:lang w:eastAsia="ru-RU"/>
              </w:rPr>
              <w:t>уровни воды ниже проектных</w:t>
            </w:r>
          </w:p>
        </w:tc>
      </w:tr>
      <w:tr w:rsidR="00D846C5" w:rsidRPr="00D846C5" w:rsidTr="007804B3">
        <w:trPr>
          <w:trHeight w:val="97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р. Ока</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Алексин</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Щурово</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181</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-10</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13-31.07</w:t>
            </w:r>
            <w:r w:rsidRPr="00D846C5">
              <w:rPr>
                <w:rFonts w:ascii="Times New Roman" w:hAnsi="Times New Roman"/>
                <w:sz w:val="16"/>
                <w:szCs w:val="16"/>
                <w:lang w:eastAsia="ru-RU"/>
              </w:rPr>
              <w:br/>
              <w:t>1-29.08</w:t>
            </w:r>
            <w:r w:rsidRPr="00D846C5">
              <w:rPr>
                <w:rFonts w:ascii="Times New Roman" w:hAnsi="Times New Roman"/>
                <w:sz w:val="16"/>
                <w:szCs w:val="16"/>
                <w:lang w:eastAsia="ru-RU"/>
              </w:rPr>
              <w:br/>
              <w:t>4-05.09</w:t>
            </w:r>
          </w:p>
        </w:tc>
        <w:tc>
          <w:tcPr>
            <w:tcW w:w="572" w:type="dxa"/>
            <w:tcBorders>
              <w:top w:val="nil"/>
              <w:left w:val="nil"/>
              <w:bottom w:val="single" w:sz="4" w:space="0" w:color="auto"/>
              <w:right w:val="single" w:sz="4" w:space="0" w:color="auto"/>
            </w:tcBorders>
            <w:shd w:val="clear" w:color="auto" w:fill="auto"/>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19</w:t>
            </w:r>
            <w:r w:rsidRPr="00D846C5">
              <w:rPr>
                <w:rFonts w:ascii="Times New Roman" w:hAnsi="Times New Roman"/>
                <w:sz w:val="16"/>
                <w:szCs w:val="16"/>
                <w:lang w:eastAsia="ru-RU"/>
              </w:rPr>
              <w:br/>
              <w:t>29</w:t>
            </w:r>
            <w:r w:rsidRPr="00D846C5">
              <w:rPr>
                <w:rFonts w:ascii="Times New Roman" w:hAnsi="Times New Roman"/>
                <w:sz w:val="16"/>
                <w:szCs w:val="16"/>
                <w:lang w:eastAsia="ru-RU"/>
              </w:rPr>
              <w:br/>
              <w:t>2</w:t>
            </w:r>
          </w:p>
        </w:tc>
        <w:tc>
          <w:tcPr>
            <w:tcW w:w="1215"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Arial" w:hAnsi="Arial" w:cs="Arial"/>
                <w:sz w:val="16"/>
                <w:szCs w:val="16"/>
                <w:lang w:eastAsia="ru-RU"/>
              </w:rPr>
            </w:pPr>
            <w:r w:rsidRPr="00D846C5">
              <w:rPr>
                <w:rFonts w:ascii="Arial" w:hAnsi="Arial" w:cs="Arial"/>
                <w:sz w:val="16"/>
                <w:szCs w:val="16"/>
                <w:lang w:eastAsia="ru-RU"/>
              </w:rPr>
              <w:t> </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Arial" w:hAnsi="Arial" w:cs="Arial"/>
                <w:sz w:val="16"/>
                <w:szCs w:val="16"/>
                <w:lang w:eastAsia="ru-RU"/>
              </w:rPr>
            </w:pPr>
            <w:r w:rsidRPr="00D846C5">
              <w:rPr>
                <w:rFonts w:ascii="Arial" w:hAnsi="Arial" w:cs="Arial"/>
                <w:sz w:val="16"/>
                <w:szCs w:val="16"/>
                <w:lang w:eastAsia="ru-RU"/>
              </w:rPr>
              <w:t> </w:t>
            </w:r>
          </w:p>
        </w:tc>
        <w:tc>
          <w:tcPr>
            <w:tcW w:w="1000"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r>
      <w:tr w:rsidR="00D846C5" w:rsidRPr="00D846C5" w:rsidTr="007804B3">
        <w:trPr>
          <w:trHeight w:val="450"/>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109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р. Ока</w:t>
            </w:r>
          </w:p>
        </w:tc>
        <w:tc>
          <w:tcPr>
            <w:tcW w:w="1169"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Щурово</w:t>
            </w:r>
          </w:p>
        </w:tc>
        <w:tc>
          <w:tcPr>
            <w:tcW w:w="103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г/у Белоомут</w:t>
            </w:r>
          </w:p>
        </w:tc>
        <w:tc>
          <w:tcPr>
            <w:tcW w:w="54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50</w:t>
            </w:r>
          </w:p>
        </w:tc>
        <w:tc>
          <w:tcPr>
            <w:tcW w:w="1170"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-5/-10</w:t>
            </w:r>
          </w:p>
        </w:tc>
        <w:tc>
          <w:tcPr>
            <w:tcW w:w="85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06-26.08</w:t>
            </w:r>
          </w:p>
        </w:tc>
        <w:tc>
          <w:tcPr>
            <w:tcW w:w="57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21</w:t>
            </w:r>
          </w:p>
        </w:tc>
        <w:tc>
          <w:tcPr>
            <w:tcW w:w="1215"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983"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р. Ока</w:t>
            </w:r>
          </w:p>
        </w:tc>
        <w:tc>
          <w:tcPr>
            <w:tcW w:w="992"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Щурово</w:t>
            </w:r>
          </w:p>
        </w:tc>
        <w:tc>
          <w:tcPr>
            <w:tcW w:w="1134"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г/у Белоомут</w:t>
            </w:r>
          </w:p>
        </w:tc>
        <w:tc>
          <w:tcPr>
            <w:tcW w:w="537"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50</w:t>
            </w:r>
          </w:p>
        </w:tc>
        <w:tc>
          <w:tcPr>
            <w:tcW w:w="88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-20</w:t>
            </w:r>
          </w:p>
        </w:tc>
        <w:tc>
          <w:tcPr>
            <w:tcW w:w="825" w:type="dxa"/>
            <w:tcBorders>
              <w:top w:val="nil"/>
              <w:left w:val="nil"/>
              <w:bottom w:val="single" w:sz="4"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06-26.08</w:t>
            </w:r>
          </w:p>
        </w:tc>
        <w:tc>
          <w:tcPr>
            <w:tcW w:w="540" w:type="dxa"/>
            <w:tcBorders>
              <w:top w:val="nil"/>
              <w:left w:val="nil"/>
              <w:bottom w:val="single" w:sz="4" w:space="0" w:color="auto"/>
              <w:right w:val="single" w:sz="4" w:space="0" w:color="auto"/>
            </w:tcBorders>
            <w:shd w:val="clear" w:color="auto" w:fill="auto"/>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21</w:t>
            </w:r>
          </w:p>
        </w:tc>
        <w:tc>
          <w:tcPr>
            <w:tcW w:w="1000"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r>
      <w:tr w:rsidR="00D846C5" w:rsidRPr="00D846C5" w:rsidTr="007804B3">
        <w:trPr>
          <w:trHeight w:val="690"/>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109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р. Ока</w:t>
            </w:r>
          </w:p>
        </w:tc>
        <w:tc>
          <w:tcPr>
            <w:tcW w:w="1169"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г/у Кузьминск</w:t>
            </w:r>
          </w:p>
        </w:tc>
        <w:tc>
          <w:tcPr>
            <w:tcW w:w="103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Рязань</w:t>
            </w:r>
          </w:p>
        </w:tc>
        <w:tc>
          <w:tcPr>
            <w:tcW w:w="54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57</w:t>
            </w:r>
          </w:p>
        </w:tc>
        <w:tc>
          <w:tcPr>
            <w:tcW w:w="1170" w:type="dxa"/>
            <w:tcBorders>
              <w:top w:val="nil"/>
              <w:left w:val="nil"/>
              <w:bottom w:val="single" w:sz="8" w:space="0" w:color="auto"/>
              <w:right w:val="single" w:sz="4" w:space="0" w:color="auto"/>
            </w:tcBorders>
            <w:shd w:val="clear" w:color="000000" w:fill="FFFFFF"/>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-5/-25</w:t>
            </w:r>
            <w:r w:rsidRPr="00D846C5">
              <w:rPr>
                <w:rFonts w:ascii="Times New Roman" w:hAnsi="Times New Roman"/>
                <w:sz w:val="16"/>
                <w:szCs w:val="16"/>
                <w:lang w:eastAsia="ru-RU"/>
              </w:rPr>
              <w:br/>
              <w:t>-5/-15</w:t>
            </w:r>
            <w:r w:rsidRPr="00D846C5">
              <w:rPr>
                <w:rFonts w:ascii="Times New Roman" w:hAnsi="Times New Roman"/>
                <w:sz w:val="16"/>
                <w:szCs w:val="16"/>
                <w:lang w:eastAsia="ru-RU"/>
              </w:rPr>
              <w:br/>
              <w:t>-5/-10</w:t>
            </w:r>
          </w:p>
        </w:tc>
        <w:tc>
          <w:tcPr>
            <w:tcW w:w="85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1-31.08</w:t>
            </w:r>
            <w:r w:rsidRPr="00D846C5">
              <w:rPr>
                <w:rFonts w:ascii="Times New Roman" w:hAnsi="Times New Roman"/>
                <w:sz w:val="16"/>
                <w:szCs w:val="16"/>
                <w:lang w:eastAsia="ru-RU"/>
              </w:rPr>
              <w:br/>
              <w:t>1-24, 27-30.09</w:t>
            </w:r>
            <w:r w:rsidRPr="00D846C5">
              <w:rPr>
                <w:rFonts w:ascii="Times New Roman" w:hAnsi="Times New Roman"/>
                <w:sz w:val="16"/>
                <w:szCs w:val="16"/>
                <w:lang w:eastAsia="ru-RU"/>
              </w:rPr>
              <w:br/>
              <w:t>1-11.10</w:t>
            </w:r>
          </w:p>
        </w:tc>
        <w:tc>
          <w:tcPr>
            <w:tcW w:w="572" w:type="dxa"/>
            <w:tcBorders>
              <w:top w:val="nil"/>
              <w:left w:val="nil"/>
              <w:bottom w:val="single" w:sz="8" w:space="0" w:color="auto"/>
              <w:right w:val="single" w:sz="4" w:space="0" w:color="auto"/>
            </w:tcBorders>
            <w:shd w:val="clear" w:color="auto" w:fill="auto"/>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31</w:t>
            </w:r>
            <w:r w:rsidRPr="00D846C5">
              <w:rPr>
                <w:rFonts w:ascii="Times New Roman" w:hAnsi="Times New Roman"/>
                <w:sz w:val="16"/>
                <w:szCs w:val="16"/>
                <w:lang w:eastAsia="ru-RU"/>
              </w:rPr>
              <w:br/>
              <w:t>28</w:t>
            </w:r>
            <w:r w:rsidRPr="00D846C5">
              <w:rPr>
                <w:rFonts w:ascii="Times New Roman" w:hAnsi="Times New Roman"/>
                <w:sz w:val="16"/>
                <w:szCs w:val="16"/>
                <w:lang w:eastAsia="ru-RU"/>
              </w:rPr>
              <w:br/>
              <w:t>11</w:t>
            </w:r>
          </w:p>
        </w:tc>
        <w:tc>
          <w:tcPr>
            <w:tcW w:w="1215"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c>
          <w:tcPr>
            <w:tcW w:w="983"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992"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1134"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Times New Roman" w:hAnsi="Times New Roman"/>
                <w:sz w:val="16"/>
                <w:szCs w:val="16"/>
                <w:lang w:eastAsia="ru-RU"/>
              </w:rPr>
            </w:pPr>
            <w:r w:rsidRPr="00D846C5">
              <w:rPr>
                <w:rFonts w:ascii="Times New Roman" w:hAnsi="Times New Roman"/>
                <w:sz w:val="16"/>
                <w:szCs w:val="16"/>
                <w:lang w:eastAsia="ru-RU"/>
              </w:rPr>
              <w:t> </w:t>
            </w:r>
          </w:p>
        </w:tc>
        <w:tc>
          <w:tcPr>
            <w:tcW w:w="537"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Arial" w:hAnsi="Arial" w:cs="Arial"/>
                <w:sz w:val="16"/>
                <w:szCs w:val="16"/>
                <w:lang w:eastAsia="ru-RU"/>
              </w:rPr>
            </w:pPr>
            <w:r w:rsidRPr="00D846C5">
              <w:rPr>
                <w:rFonts w:ascii="Arial" w:hAnsi="Arial" w:cs="Arial"/>
                <w:sz w:val="16"/>
                <w:szCs w:val="16"/>
                <w:lang w:eastAsia="ru-RU"/>
              </w:rPr>
              <w:t> </w:t>
            </w:r>
          </w:p>
        </w:tc>
        <w:tc>
          <w:tcPr>
            <w:tcW w:w="88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Arial" w:hAnsi="Arial" w:cs="Arial"/>
                <w:sz w:val="16"/>
                <w:szCs w:val="16"/>
                <w:lang w:eastAsia="ru-RU"/>
              </w:rPr>
            </w:pPr>
            <w:r w:rsidRPr="00D846C5">
              <w:rPr>
                <w:rFonts w:ascii="Arial" w:hAnsi="Arial" w:cs="Arial"/>
                <w:sz w:val="16"/>
                <w:szCs w:val="16"/>
                <w:lang w:eastAsia="ru-RU"/>
              </w:rPr>
              <w:t> </w:t>
            </w:r>
          </w:p>
        </w:tc>
        <w:tc>
          <w:tcPr>
            <w:tcW w:w="825"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left"/>
              <w:rPr>
                <w:rFonts w:ascii="Times New Roman" w:hAnsi="Times New Roman"/>
                <w:sz w:val="16"/>
                <w:szCs w:val="16"/>
                <w:lang w:eastAsia="ru-RU"/>
              </w:rPr>
            </w:pPr>
            <w:r w:rsidRPr="00D846C5">
              <w:rPr>
                <w:rFonts w:ascii="Times New Roman" w:hAnsi="Times New Roman"/>
                <w:sz w:val="16"/>
                <w:szCs w:val="16"/>
                <w:lang w:eastAsia="ru-RU"/>
              </w:rPr>
              <w:t> </w:t>
            </w:r>
          </w:p>
        </w:tc>
        <w:tc>
          <w:tcPr>
            <w:tcW w:w="540" w:type="dxa"/>
            <w:tcBorders>
              <w:top w:val="nil"/>
              <w:left w:val="nil"/>
              <w:bottom w:val="single" w:sz="8" w:space="0" w:color="auto"/>
              <w:right w:val="single" w:sz="4" w:space="0" w:color="auto"/>
            </w:tcBorders>
            <w:shd w:val="clear" w:color="auto" w:fill="auto"/>
            <w:vAlign w:val="center"/>
            <w:hideMark/>
          </w:tcPr>
          <w:p w:rsidR="00D846C5" w:rsidRPr="00D846C5" w:rsidRDefault="00D846C5" w:rsidP="00D846C5">
            <w:pPr>
              <w:spacing w:after="0"/>
              <w:ind w:firstLine="0"/>
              <w:jc w:val="center"/>
              <w:rPr>
                <w:rFonts w:ascii="Arial" w:hAnsi="Arial" w:cs="Arial"/>
                <w:sz w:val="16"/>
                <w:szCs w:val="16"/>
                <w:lang w:eastAsia="ru-RU"/>
              </w:rPr>
            </w:pPr>
            <w:r w:rsidRPr="00D846C5">
              <w:rPr>
                <w:rFonts w:ascii="Arial" w:hAnsi="Arial" w:cs="Arial"/>
                <w:sz w:val="16"/>
                <w:szCs w:val="16"/>
                <w:lang w:eastAsia="ru-RU"/>
              </w:rPr>
              <w:t> </w:t>
            </w:r>
          </w:p>
        </w:tc>
        <w:tc>
          <w:tcPr>
            <w:tcW w:w="1000" w:type="dxa"/>
            <w:vMerge/>
            <w:tcBorders>
              <w:top w:val="single" w:sz="8" w:space="0" w:color="auto"/>
              <w:left w:val="single" w:sz="4" w:space="0" w:color="auto"/>
              <w:bottom w:val="single" w:sz="8" w:space="0" w:color="000000"/>
              <w:right w:val="single" w:sz="8" w:space="0" w:color="auto"/>
            </w:tcBorders>
            <w:vAlign w:val="center"/>
            <w:hideMark/>
          </w:tcPr>
          <w:p w:rsidR="00D846C5" w:rsidRPr="00D846C5" w:rsidRDefault="00D846C5" w:rsidP="00D846C5">
            <w:pPr>
              <w:spacing w:after="0"/>
              <w:ind w:firstLine="0"/>
              <w:jc w:val="left"/>
              <w:rPr>
                <w:rFonts w:ascii="Times New Roman" w:hAnsi="Times New Roman"/>
                <w:sz w:val="16"/>
                <w:szCs w:val="16"/>
                <w:lang w:eastAsia="ru-RU"/>
              </w:rPr>
            </w:pPr>
          </w:p>
        </w:tc>
      </w:tr>
    </w:tbl>
    <w:p w:rsidR="00D846C5" w:rsidRPr="00D846C5" w:rsidRDefault="0049131A" w:rsidP="00D846C5">
      <w:pPr>
        <w:pageBreakBefore/>
        <w:spacing w:after="0"/>
        <w:ind w:firstLine="0"/>
        <w:jc w:val="right"/>
        <w:rPr>
          <w:rFonts w:asciiTheme="minorHAnsi" w:hAnsiTheme="minorHAnsi"/>
        </w:rPr>
      </w:pPr>
      <w:r>
        <w:rPr>
          <w:rFonts w:asciiTheme="minorHAnsi" w:hAnsiTheme="minorHAnsi"/>
        </w:rPr>
        <w:lastRenderedPageBreak/>
        <w:t>Приложение 7</w:t>
      </w:r>
    </w:p>
    <w:p w:rsidR="00D846C5" w:rsidRPr="00D846C5" w:rsidRDefault="00D846C5" w:rsidP="00D846C5">
      <w:pPr>
        <w:ind w:firstLine="0"/>
        <w:jc w:val="center"/>
        <w:rPr>
          <w:b/>
          <w:sz w:val="24"/>
        </w:rPr>
      </w:pPr>
      <w:r w:rsidRPr="00D846C5">
        <w:rPr>
          <w:b/>
          <w:sz w:val="24"/>
        </w:rPr>
        <w:t>Плановые и фактические сроки работы основных шлюзов в навигацию 2012 года</w:t>
      </w:r>
    </w:p>
    <w:tbl>
      <w:tblPr>
        <w:tblW w:w="14850" w:type="dxa"/>
        <w:tblBorders>
          <w:top w:val="single" w:sz="8" w:space="0" w:color="4F81BD"/>
          <w:left w:val="single" w:sz="8" w:space="0" w:color="4F81BD"/>
          <w:bottom w:val="single" w:sz="8" w:space="0" w:color="4F81BD"/>
          <w:right w:val="single" w:sz="8" w:space="0" w:color="4F81BD"/>
        </w:tblBorders>
        <w:tblLayout w:type="fixed"/>
        <w:tblLook w:val="00A0"/>
      </w:tblPr>
      <w:tblGrid>
        <w:gridCol w:w="2628"/>
        <w:gridCol w:w="2321"/>
        <w:gridCol w:w="1113"/>
        <w:gridCol w:w="1046"/>
        <w:gridCol w:w="932"/>
        <w:gridCol w:w="999"/>
        <w:gridCol w:w="992"/>
        <w:gridCol w:w="1416"/>
        <w:gridCol w:w="932"/>
        <w:gridCol w:w="1169"/>
        <w:gridCol w:w="1302"/>
      </w:tblGrid>
      <w:tr w:rsidR="00D846C5" w:rsidRPr="00D846C5" w:rsidTr="008F3FFD">
        <w:tc>
          <w:tcPr>
            <w:tcW w:w="2628" w:type="dxa"/>
            <w:vMerge w:val="restart"/>
            <w:tcBorders>
              <w:top w:val="single" w:sz="8" w:space="0" w:color="4F81BD"/>
            </w:tcBorders>
            <w:shd w:val="clear" w:color="auto" w:fill="4F81BD"/>
          </w:tcPr>
          <w:p w:rsidR="00D846C5" w:rsidRPr="00D846C5" w:rsidRDefault="00D846C5" w:rsidP="008F3FFD">
            <w:pPr>
              <w:spacing w:after="0"/>
              <w:ind w:firstLine="0"/>
              <w:jc w:val="center"/>
              <w:rPr>
                <w:b/>
                <w:bCs/>
                <w:color w:val="FFFFFF"/>
                <w:sz w:val="22"/>
              </w:rPr>
            </w:pPr>
            <w:r w:rsidRPr="00D846C5">
              <w:rPr>
                <w:b/>
                <w:bCs/>
                <w:color w:val="FFFFFF"/>
                <w:sz w:val="22"/>
              </w:rPr>
              <w:t>ГБУВПиС</w:t>
            </w:r>
          </w:p>
          <w:p w:rsidR="00D846C5" w:rsidRPr="00D846C5" w:rsidRDefault="00D846C5" w:rsidP="008F3FFD">
            <w:pPr>
              <w:spacing w:after="0"/>
              <w:ind w:firstLine="0"/>
              <w:jc w:val="center"/>
              <w:rPr>
                <w:b/>
                <w:bCs/>
                <w:color w:val="FFFFFF"/>
                <w:sz w:val="22"/>
              </w:rPr>
            </w:pPr>
            <w:r w:rsidRPr="00D846C5">
              <w:rPr>
                <w:b/>
                <w:bCs/>
                <w:color w:val="FFFFFF"/>
                <w:sz w:val="22"/>
              </w:rPr>
              <w:t>ФГУП «Канал имени Москвы»</w:t>
            </w:r>
          </w:p>
        </w:tc>
        <w:tc>
          <w:tcPr>
            <w:tcW w:w="2321" w:type="dxa"/>
            <w:vMerge w:val="restart"/>
            <w:tcBorders>
              <w:top w:val="single" w:sz="8" w:space="0" w:color="4F81BD"/>
              <w:left w:val="single" w:sz="8" w:space="0" w:color="4F81BD"/>
              <w:right w:val="single" w:sz="8" w:space="0" w:color="4F81BD"/>
            </w:tcBorders>
            <w:shd w:val="clear" w:color="auto" w:fill="4F81BD"/>
          </w:tcPr>
          <w:p w:rsidR="00D846C5" w:rsidRPr="00D846C5" w:rsidRDefault="00D846C5" w:rsidP="00D846C5">
            <w:pPr>
              <w:spacing w:after="0"/>
              <w:jc w:val="center"/>
              <w:rPr>
                <w:b/>
                <w:bCs/>
                <w:color w:val="FFFFFF"/>
                <w:sz w:val="22"/>
              </w:rPr>
            </w:pPr>
            <w:r w:rsidRPr="00D846C5">
              <w:rPr>
                <w:b/>
                <w:bCs/>
                <w:color w:val="FFFFFF"/>
                <w:sz w:val="22"/>
              </w:rPr>
              <w:t>Шлюзы</w:t>
            </w:r>
          </w:p>
        </w:tc>
        <w:tc>
          <w:tcPr>
            <w:tcW w:w="3091" w:type="dxa"/>
            <w:gridSpan w:val="3"/>
            <w:tcBorders>
              <w:top w:val="single" w:sz="8" w:space="0" w:color="4F81BD"/>
            </w:tcBorders>
            <w:shd w:val="clear" w:color="auto" w:fill="4F81BD"/>
          </w:tcPr>
          <w:p w:rsidR="00D846C5" w:rsidRPr="00D846C5" w:rsidRDefault="00D846C5" w:rsidP="00D846C5">
            <w:pPr>
              <w:spacing w:after="0"/>
              <w:jc w:val="center"/>
              <w:rPr>
                <w:b/>
                <w:bCs/>
                <w:color w:val="FFFFFF"/>
                <w:sz w:val="22"/>
              </w:rPr>
            </w:pPr>
            <w:r w:rsidRPr="00D846C5">
              <w:rPr>
                <w:b/>
                <w:bCs/>
                <w:color w:val="FFFFFF"/>
                <w:sz w:val="22"/>
              </w:rPr>
              <w:t>Программные сроки работы шлюзов</w:t>
            </w:r>
          </w:p>
          <w:p w:rsidR="00D846C5" w:rsidRPr="00D846C5" w:rsidRDefault="00D846C5" w:rsidP="00D846C5">
            <w:pPr>
              <w:spacing w:after="0"/>
              <w:jc w:val="center"/>
              <w:rPr>
                <w:b/>
                <w:bCs/>
                <w:color w:val="FFFFFF"/>
                <w:sz w:val="22"/>
              </w:rPr>
            </w:pPr>
            <w:r w:rsidRPr="00D846C5">
              <w:rPr>
                <w:b/>
                <w:bCs/>
                <w:color w:val="FFFFFF"/>
                <w:sz w:val="22"/>
              </w:rPr>
              <w:t>2012 г.</w:t>
            </w:r>
          </w:p>
          <w:p w:rsidR="00D846C5" w:rsidRPr="00D846C5" w:rsidRDefault="00D846C5" w:rsidP="00D846C5">
            <w:pPr>
              <w:spacing w:after="0"/>
              <w:jc w:val="center"/>
              <w:rPr>
                <w:b/>
                <w:bCs/>
                <w:color w:val="FFFFFF"/>
                <w:sz w:val="22"/>
              </w:rPr>
            </w:pPr>
          </w:p>
        </w:tc>
        <w:tc>
          <w:tcPr>
            <w:tcW w:w="3407" w:type="dxa"/>
            <w:gridSpan w:val="3"/>
            <w:tcBorders>
              <w:top w:val="single" w:sz="8" w:space="0" w:color="4F81BD"/>
              <w:left w:val="single" w:sz="8" w:space="0" w:color="4F81BD"/>
              <w:right w:val="single" w:sz="8" w:space="0" w:color="4F81BD"/>
            </w:tcBorders>
            <w:shd w:val="clear" w:color="auto" w:fill="4F81BD"/>
          </w:tcPr>
          <w:p w:rsidR="00D846C5" w:rsidRPr="00D846C5" w:rsidRDefault="00D846C5" w:rsidP="00D846C5">
            <w:pPr>
              <w:spacing w:after="0"/>
              <w:jc w:val="center"/>
              <w:rPr>
                <w:b/>
                <w:bCs/>
                <w:color w:val="FFFFFF"/>
                <w:sz w:val="22"/>
              </w:rPr>
            </w:pPr>
            <w:r w:rsidRPr="00D846C5">
              <w:rPr>
                <w:b/>
                <w:bCs/>
                <w:color w:val="FFFFFF"/>
                <w:sz w:val="22"/>
              </w:rPr>
              <w:t>Фактические сроки работы шлюзов</w:t>
            </w:r>
          </w:p>
          <w:p w:rsidR="00D846C5" w:rsidRPr="00D846C5" w:rsidRDefault="00D846C5" w:rsidP="00D846C5">
            <w:pPr>
              <w:spacing w:after="0"/>
              <w:jc w:val="center"/>
              <w:rPr>
                <w:b/>
                <w:bCs/>
                <w:color w:val="FFFFFF"/>
                <w:sz w:val="22"/>
              </w:rPr>
            </w:pPr>
            <w:r w:rsidRPr="00D846C5">
              <w:rPr>
                <w:b/>
                <w:bCs/>
                <w:color w:val="FFFFFF"/>
                <w:sz w:val="22"/>
              </w:rPr>
              <w:t>2012 г.</w:t>
            </w:r>
          </w:p>
        </w:tc>
        <w:tc>
          <w:tcPr>
            <w:tcW w:w="3403" w:type="dxa"/>
            <w:gridSpan w:val="3"/>
            <w:tcBorders>
              <w:top w:val="single" w:sz="8" w:space="0" w:color="4F81BD"/>
            </w:tcBorders>
            <w:shd w:val="clear" w:color="auto" w:fill="4F81BD"/>
          </w:tcPr>
          <w:p w:rsidR="00D846C5" w:rsidRPr="00D846C5" w:rsidRDefault="00D846C5" w:rsidP="00D846C5">
            <w:pPr>
              <w:spacing w:after="0"/>
              <w:jc w:val="center"/>
              <w:rPr>
                <w:b/>
                <w:bCs/>
                <w:color w:val="FFFFFF"/>
                <w:sz w:val="22"/>
              </w:rPr>
            </w:pPr>
            <w:r w:rsidRPr="00D846C5">
              <w:rPr>
                <w:b/>
                <w:bCs/>
                <w:color w:val="FFFFFF"/>
                <w:sz w:val="22"/>
              </w:rPr>
              <w:t>Отклонение от программных сроков</w:t>
            </w:r>
          </w:p>
        </w:tc>
      </w:tr>
      <w:tr w:rsidR="00D846C5" w:rsidRPr="00D846C5" w:rsidTr="007804B3">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rPr>
                <w:b/>
                <w:bCs/>
                <w:sz w:val="22"/>
              </w:rPr>
            </w:pPr>
          </w:p>
        </w:tc>
        <w:tc>
          <w:tcPr>
            <w:tcW w:w="2321" w:type="dxa"/>
            <w:vMerge/>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rPr>
                <w:sz w:val="22"/>
              </w:rPr>
            </w:pPr>
          </w:p>
        </w:tc>
        <w:tc>
          <w:tcPr>
            <w:tcW w:w="1113" w:type="dxa"/>
            <w:vMerge w:val="restart"/>
            <w:tcBorders>
              <w:top w:val="single" w:sz="8" w:space="0" w:color="4F81BD"/>
              <w:bottom w:val="single" w:sz="8" w:space="0" w:color="4F81BD"/>
            </w:tcBorders>
          </w:tcPr>
          <w:p w:rsidR="00D846C5" w:rsidRPr="00D846C5" w:rsidRDefault="00D846C5" w:rsidP="00D846C5">
            <w:pPr>
              <w:spacing w:after="0"/>
              <w:ind w:firstLine="0"/>
              <w:jc w:val="center"/>
              <w:rPr>
                <w:sz w:val="18"/>
                <w:szCs w:val="18"/>
              </w:rPr>
            </w:pPr>
            <w:r w:rsidRPr="00D846C5">
              <w:rPr>
                <w:sz w:val="18"/>
                <w:szCs w:val="18"/>
              </w:rPr>
              <w:t>начало</w:t>
            </w:r>
          </w:p>
        </w:tc>
        <w:tc>
          <w:tcPr>
            <w:tcW w:w="1046" w:type="dxa"/>
            <w:vMerge w:val="restart"/>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18"/>
                <w:szCs w:val="18"/>
              </w:rPr>
            </w:pPr>
            <w:r w:rsidRPr="00D846C5">
              <w:rPr>
                <w:sz w:val="18"/>
                <w:szCs w:val="18"/>
              </w:rPr>
              <w:t>окончание</w:t>
            </w:r>
          </w:p>
        </w:tc>
        <w:tc>
          <w:tcPr>
            <w:tcW w:w="932" w:type="dxa"/>
            <w:vMerge w:val="restart"/>
            <w:tcBorders>
              <w:top w:val="single" w:sz="8" w:space="0" w:color="4F81BD"/>
              <w:bottom w:val="single" w:sz="8" w:space="0" w:color="4F81BD"/>
            </w:tcBorders>
          </w:tcPr>
          <w:p w:rsidR="00D846C5" w:rsidRPr="00D846C5" w:rsidRDefault="00D846C5" w:rsidP="00D846C5">
            <w:pPr>
              <w:spacing w:after="0"/>
              <w:ind w:hanging="20"/>
              <w:jc w:val="center"/>
              <w:rPr>
                <w:sz w:val="18"/>
                <w:szCs w:val="18"/>
              </w:rPr>
            </w:pPr>
            <w:r w:rsidRPr="00D846C5">
              <w:rPr>
                <w:sz w:val="18"/>
                <w:szCs w:val="18"/>
              </w:rPr>
              <w:t>период (сут.)</w:t>
            </w:r>
          </w:p>
        </w:tc>
        <w:tc>
          <w:tcPr>
            <w:tcW w:w="999" w:type="dxa"/>
            <w:vMerge w:val="restart"/>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18"/>
                <w:szCs w:val="18"/>
              </w:rPr>
            </w:pPr>
            <w:r w:rsidRPr="00D846C5">
              <w:rPr>
                <w:sz w:val="18"/>
                <w:szCs w:val="18"/>
              </w:rPr>
              <w:t>начало</w:t>
            </w:r>
          </w:p>
        </w:tc>
        <w:tc>
          <w:tcPr>
            <w:tcW w:w="992" w:type="dxa"/>
            <w:vMerge w:val="restart"/>
            <w:tcBorders>
              <w:top w:val="single" w:sz="8" w:space="0" w:color="4F81BD"/>
              <w:bottom w:val="single" w:sz="8" w:space="0" w:color="4F81BD"/>
            </w:tcBorders>
          </w:tcPr>
          <w:p w:rsidR="00D846C5" w:rsidRPr="00D846C5" w:rsidRDefault="00D846C5" w:rsidP="00D846C5">
            <w:pPr>
              <w:spacing w:after="0"/>
              <w:ind w:left="-108" w:firstLine="0"/>
              <w:jc w:val="center"/>
              <w:rPr>
                <w:sz w:val="18"/>
                <w:szCs w:val="18"/>
              </w:rPr>
            </w:pPr>
            <w:r w:rsidRPr="00D846C5">
              <w:rPr>
                <w:sz w:val="18"/>
                <w:szCs w:val="18"/>
              </w:rPr>
              <w:t>окончание</w:t>
            </w:r>
          </w:p>
        </w:tc>
        <w:tc>
          <w:tcPr>
            <w:tcW w:w="1416" w:type="dxa"/>
            <w:vMerge w:val="restart"/>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18"/>
                <w:szCs w:val="18"/>
              </w:rPr>
            </w:pPr>
            <w:r w:rsidRPr="00D846C5">
              <w:rPr>
                <w:sz w:val="18"/>
                <w:szCs w:val="18"/>
              </w:rPr>
              <w:t>период (сут.)</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0"/>
                <w:szCs w:val="20"/>
              </w:rPr>
            </w:pPr>
            <w:r w:rsidRPr="00D846C5">
              <w:rPr>
                <w:sz w:val="20"/>
                <w:szCs w:val="20"/>
              </w:rPr>
              <w:t>начало</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0"/>
                <w:szCs w:val="20"/>
              </w:rPr>
            </w:pPr>
            <w:r w:rsidRPr="00D846C5">
              <w:rPr>
                <w:sz w:val="20"/>
                <w:szCs w:val="20"/>
              </w:rPr>
              <w:t>окончание</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0"/>
                <w:szCs w:val="20"/>
              </w:rPr>
            </w:pPr>
            <w:r w:rsidRPr="00D846C5">
              <w:rPr>
                <w:sz w:val="20"/>
                <w:szCs w:val="20"/>
              </w:rPr>
              <w:t>период</w:t>
            </w:r>
          </w:p>
        </w:tc>
      </w:tr>
      <w:tr w:rsidR="00D846C5" w:rsidRPr="00D846C5" w:rsidTr="007804B3">
        <w:trPr>
          <w:trHeight w:val="340"/>
        </w:trPr>
        <w:tc>
          <w:tcPr>
            <w:tcW w:w="2628" w:type="dxa"/>
            <w:vMerge/>
          </w:tcPr>
          <w:p w:rsidR="00D846C5" w:rsidRPr="00D846C5" w:rsidRDefault="00D846C5" w:rsidP="00D846C5">
            <w:pPr>
              <w:spacing w:after="0"/>
              <w:rPr>
                <w:b/>
                <w:bCs/>
                <w:sz w:val="22"/>
              </w:rPr>
            </w:pPr>
          </w:p>
        </w:tc>
        <w:tc>
          <w:tcPr>
            <w:tcW w:w="2321" w:type="dxa"/>
            <w:vMerge/>
            <w:tcBorders>
              <w:left w:val="single" w:sz="8" w:space="0" w:color="4F81BD"/>
              <w:right w:val="single" w:sz="8" w:space="0" w:color="4F81BD"/>
            </w:tcBorders>
          </w:tcPr>
          <w:p w:rsidR="00D846C5" w:rsidRPr="00D846C5" w:rsidRDefault="00D846C5" w:rsidP="00D846C5">
            <w:pPr>
              <w:spacing w:after="0"/>
              <w:rPr>
                <w:sz w:val="22"/>
              </w:rPr>
            </w:pPr>
          </w:p>
        </w:tc>
        <w:tc>
          <w:tcPr>
            <w:tcW w:w="1113" w:type="dxa"/>
            <w:vMerge/>
          </w:tcPr>
          <w:p w:rsidR="00D846C5" w:rsidRPr="00D846C5" w:rsidRDefault="00D846C5" w:rsidP="00D846C5">
            <w:pPr>
              <w:spacing w:after="0"/>
              <w:ind w:firstLine="0"/>
              <w:jc w:val="center"/>
              <w:rPr>
                <w:sz w:val="22"/>
              </w:rPr>
            </w:pPr>
          </w:p>
        </w:tc>
        <w:tc>
          <w:tcPr>
            <w:tcW w:w="1046" w:type="dxa"/>
            <w:vMerge/>
            <w:tcBorders>
              <w:left w:val="single" w:sz="8" w:space="0" w:color="4F81BD"/>
              <w:right w:val="single" w:sz="8" w:space="0" w:color="4F81BD"/>
            </w:tcBorders>
          </w:tcPr>
          <w:p w:rsidR="00D846C5" w:rsidRPr="00D846C5" w:rsidRDefault="00D846C5" w:rsidP="00D846C5">
            <w:pPr>
              <w:spacing w:after="0"/>
              <w:ind w:firstLine="0"/>
              <w:jc w:val="center"/>
              <w:rPr>
                <w:sz w:val="22"/>
              </w:rPr>
            </w:pPr>
          </w:p>
        </w:tc>
        <w:tc>
          <w:tcPr>
            <w:tcW w:w="932" w:type="dxa"/>
            <w:vMerge/>
          </w:tcPr>
          <w:p w:rsidR="00D846C5" w:rsidRPr="00D846C5" w:rsidRDefault="00D846C5" w:rsidP="00D846C5">
            <w:pPr>
              <w:spacing w:after="0"/>
              <w:ind w:hanging="20"/>
              <w:jc w:val="center"/>
              <w:rPr>
                <w:sz w:val="22"/>
              </w:rPr>
            </w:pPr>
          </w:p>
        </w:tc>
        <w:tc>
          <w:tcPr>
            <w:tcW w:w="999" w:type="dxa"/>
            <w:vMerge/>
            <w:tcBorders>
              <w:left w:val="single" w:sz="8" w:space="0" w:color="4F81BD"/>
              <w:right w:val="single" w:sz="8" w:space="0" w:color="4F81BD"/>
            </w:tcBorders>
          </w:tcPr>
          <w:p w:rsidR="00D846C5" w:rsidRPr="00D846C5" w:rsidRDefault="00D846C5" w:rsidP="00D846C5">
            <w:pPr>
              <w:spacing w:after="0"/>
              <w:ind w:firstLine="0"/>
              <w:jc w:val="center"/>
              <w:rPr>
                <w:sz w:val="22"/>
              </w:rPr>
            </w:pPr>
          </w:p>
        </w:tc>
        <w:tc>
          <w:tcPr>
            <w:tcW w:w="992" w:type="dxa"/>
            <w:vMerge/>
          </w:tcPr>
          <w:p w:rsidR="00D846C5" w:rsidRPr="00D846C5" w:rsidRDefault="00D846C5" w:rsidP="00D846C5">
            <w:pPr>
              <w:spacing w:after="0"/>
              <w:ind w:left="-108" w:firstLine="0"/>
              <w:jc w:val="center"/>
              <w:rPr>
                <w:sz w:val="22"/>
              </w:rPr>
            </w:pPr>
          </w:p>
        </w:tc>
        <w:tc>
          <w:tcPr>
            <w:tcW w:w="1416" w:type="dxa"/>
            <w:vMerge/>
            <w:tcBorders>
              <w:left w:val="single" w:sz="8" w:space="0" w:color="4F81BD"/>
              <w:right w:val="single" w:sz="8" w:space="0" w:color="4F81BD"/>
            </w:tcBorders>
          </w:tcPr>
          <w:p w:rsidR="00D846C5" w:rsidRPr="00D846C5" w:rsidRDefault="00D846C5" w:rsidP="00D846C5">
            <w:pPr>
              <w:spacing w:after="0"/>
              <w:ind w:firstLine="0"/>
              <w:jc w:val="center"/>
              <w:rPr>
                <w:sz w:val="22"/>
              </w:rPr>
            </w:pPr>
          </w:p>
        </w:tc>
        <w:tc>
          <w:tcPr>
            <w:tcW w:w="932" w:type="dxa"/>
          </w:tcPr>
          <w:p w:rsidR="00D846C5" w:rsidRPr="00D846C5" w:rsidRDefault="00D846C5" w:rsidP="00D846C5">
            <w:pPr>
              <w:spacing w:after="0"/>
              <w:ind w:firstLine="0"/>
              <w:jc w:val="center"/>
              <w:rPr>
                <w:sz w:val="22"/>
              </w:rPr>
            </w:pPr>
            <w:r w:rsidRPr="00D846C5">
              <w:rPr>
                <w:sz w:val="22"/>
              </w:rPr>
              <w:t>+/-</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w:t>
            </w:r>
          </w:p>
        </w:tc>
        <w:tc>
          <w:tcPr>
            <w:tcW w:w="1302" w:type="dxa"/>
          </w:tcPr>
          <w:p w:rsidR="00D846C5" w:rsidRPr="00D846C5" w:rsidRDefault="00D846C5" w:rsidP="00D846C5">
            <w:pPr>
              <w:spacing w:after="0"/>
              <w:ind w:firstLine="0"/>
              <w:jc w:val="center"/>
              <w:rPr>
                <w:sz w:val="22"/>
              </w:rPr>
            </w:pPr>
            <w:r w:rsidRPr="00D846C5">
              <w:rPr>
                <w:sz w:val="22"/>
              </w:rPr>
              <w:t>+/-</w:t>
            </w:r>
          </w:p>
        </w:tc>
      </w:tr>
      <w:tr w:rsidR="00D846C5" w:rsidRPr="00D846C5" w:rsidTr="007804B3">
        <w:trPr>
          <w:trHeight w:val="340"/>
        </w:trPr>
        <w:tc>
          <w:tcPr>
            <w:tcW w:w="2628" w:type="dxa"/>
            <w:vMerge w:val="restart"/>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Волго-Балтийское</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Нижне-Свирский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200</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27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23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lang w:val="en-US"/>
              </w:rPr>
              <w:t>2</w:t>
            </w:r>
            <w:r w:rsidRPr="00D846C5">
              <w:rPr>
                <w:sz w:val="22"/>
              </w:rPr>
              <w:t>11</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3</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8</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11</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Верхне-Свирский</w:t>
            </w:r>
          </w:p>
        </w:tc>
        <w:tc>
          <w:tcPr>
            <w:tcW w:w="1113" w:type="dxa"/>
          </w:tcPr>
          <w:p w:rsidR="00D846C5" w:rsidRPr="00D846C5" w:rsidRDefault="00D846C5" w:rsidP="00D846C5">
            <w:pPr>
              <w:spacing w:after="0"/>
              <w:ind w:firstLine="0"/>
              <w:jc w:val="center"/>
              <w:rPr>
                <w:sz w:val="22"/>
              </w:rPr>
            </w:pPr>
            <w:r w:rsidRPr="00D846C5">
              <w:rPr>
                <w:sz w:val="22"/>
              </w:rPr>
              <w:t>30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ноя.</w:t>
            </w:r>
          </w:p>
        </w:tc>
        <w:tc>
          <w:tcPr>
            <w:tcW w:w="932" w:type="dxa"/>
          </w:tcPr>
          <w:p w:rsidR="00D846C5" w:rsidRPr="00D846C5" w:rsidRDefault="00D846C5" w:rsidP="00D846C5">
            <w:pPr>
              <w:spacing w:after="0"/>
              <w:ind w:hanging="20"/>
              <w:jc w:val="center"/>
              <w:rPr>
                <w:sz w:val="22"/>
              </w:rPr>
            </w:pPr>
            <w:r w:rsidRPr="00D846C5">
              <w:rPr>
                <w:sz w:val="22"/>
              </w:rPr>
              <w:t>200</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29 апр.</w:t>
            </w:r>
          </w:p>
        </w:tc>
        <w:tc>
          <w:tcPr>
            <w:tcW w:w="992" w:type="dxa"/>
          </w:tcPr>
          <w:p w:rsidR="00D846C5" w:rsidRPr="00D846C5" w:rsidRDefault="00D846C5" w:rsidP="00D846C5">
            <w:pPr>
              <w:spacing w:after="0"/>
              <w:ind w:left="-108" w:firstLine="0"/>
              <w:jc w:val="center"/>
              <w:rPr>
                <w:sz w:val="22"/>
              </w:rPr>
            </w:pPr>
            <w:r w:rsidRPr="00D846C5">
              <w:rPr>
                <w:sz w:val="22"/>
              </w:rPr>
              <w:t>23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209</w:t>
            </w:r>
          </w:p>
        </w:tc>
        <w:tc>
          <w:tcPr>
            <w:tcW w:w="932" w:type="dxa"/>
          </w:tcPr>
          <w:p w:rsidR="00D846C5" w:rsidRPr="00D846C5" w:rsidRDefault="00D846C5" w:rsidP="00D846C5">
            <w:pPr>
              <w:spacing w:after="0"/>
              <w:ind w:firstLine="0"/>
              <w:jc w:val="center"/>
              <w:rPr>
                <w:sz w:val="22"/>
              </w:rPr>
            </w:pPr>
            <w:r w:rsidRPr="00D846C5">
              <w:rPr>
                <w:sz w:val="22"/>
              </w:rPr>
              <w:t>1</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8</w:t>
            </w:r>
          </w:p>
        </w:tc>
        <w:tc>
          <w:tcPr>
            <w:tcW w:w="1302" w:type="dxa"/>
          </w:tcPr>
          <w:p w:rsidR="00D846C5" w:rsidRPr="00D846C5" w:rsidRDefault="00D846C5" w:rsidP="00D846C5">
            <w:pPr>
              <w:spacing w:after="0"/>
              <w:ind w:firstLine="0"/>
              <w:jc w:val="center"/>
              <w:rPr>
                <w:sz w:val="22"/>
              </w:rPr>
            </w:pPr>
            <w:r w:rsidRPr="00D846C5">
              <w:rPr>
                <w:sz w:val="22"/>
              </w:rPr>
              <w:t>9</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1-6</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200</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26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211</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11</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11</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Шекснинский</w:t>
            </w:r>
          </w:p>
        </w:tc>
        <w:tc>
          <w:tcPr>
            <w:tcW w:w="1113" w:type="dxa"/>
          </w:tcPr>
          <w:p w:rsidR="00D846C5" w:rsidRPr="00D846C5" w:rsidRDefault="00D846C5" w:rsidP="00D846C5">
            <w:pPr>
              <w:spacing w:after="0"/>
              <w:ind w:firstLine="0"/>
              <w:jc w:val="center"/>
              <w:rPr>
                <w:sz w:val="22"/>
              </w:rPr>
            </w:pPr>
            <w:r w:rsidRPr="00D846C5">
              <w:rPr>
                <w:sz w:val="22"/>
              </w:rPr>
              <w:t>30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ноя.</w:t>
            </w:r>
          </w:p>
        </w:tc>
        <w:tc>
          <w:tcPr>
            <w:tcW w:w="932" w:type="dxa"/>
          </w:tcPr>
          <w:p w:rsidR="00D846C5" w:rsidRPr="00D846C5" w:rsidRDefault="00D846C5" w:rsidP="00D846C5">
            <w:pPr>
              <w:spacing w:after="0"/>
              <w:ind w:hanging="20"/>
              <w:jc w:val="center"/>
              <w:rPr>
                <w:sz w:val="22"/>
              </w:rPr>
            </w:pPr>
            <w:r w:rsidRPr="00D846C5">
              <w:rPr>
                <w:sz w:val="22"/>
              </w:rPr>
              <w:t>200</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992" w:type="dxa"/>
          </w:tcPr>
          <w:p w:rsidR="00D846C5" w:rsidRPr="00D846C5" w:rsidRDefault="00D846C5" w:rsidP="00D846C5">
            <w:pPr>
              <w:spacing w:after="0"/>
              <w:ind w:left="-108" w:firstLine="0"/>
              <w:jc w:val="center"/>
              <w:rPr>
                <w:sz w:val="22"/>
              </w:rPr>
            </w:pPr>
            <w:r w:rsidRPr="00D846C5">
              <w:rPr>
                <w:sz w:val="22"/>
              </w:rPr>
              <w:t>23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208</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8</w:t>
            </w:r>
          </w:p>
        </w:tc>
        <w:tc>
          <w:tcPr>
            <w:tcW w:w="1302" w:type="dxa"/>
          </w:tcPr>
          <w:p w:rsidR="00D846C5" w:rsidRPr="00D846C5" w:rsidRDefault="00D846C5" w:rsidP="00D846C5">
            <w:pPr>
              <w:spacing w:after="0"/>
              <w:ind w:firstLine="0"/>
              <w:jc w:val="center"/>
              <w:rPr>
                <w:sz w:val="22"/>
              </w:rPr>
            </w:pPr>
            <w:r w:rsidRPr="00D846C5">
              <w:rPr>
                <w:sz w:val="22"/>
              </w:rPr>
              <w:t>8</w:t>
            </w:r>
          </w:p>
        </w:tc>
      </w:tr>
      <w:tr w:rsidR="00D846C5" w:rsidRPr="00D846C5" w:rsidTr="007804B3">
        <w:trPr>
          <w:trHeight w:val="340"/>
        </w:trPr>
        <w:tc>
          <w:tcPr>
            <w:tcW w:w="2628" w:type="dxa"/>
            <w:vMerge w:val="restart"/>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ФГУП «Канал имени Москвы»</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Рыбинский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25</w:t>
            </w:r>
            <w:r w:rsidRPr="00D846C5">
              <w:rPr>
                <w:sz w:val="22"/>
                <w:lang w:val="en-US"/>
              </w:rPr>
              <w:t xml:space="preserve"> </w:t>
            </w:r>
            <w:r w:rsidRPr="00D846C5">
              <w:rPr>
                <w:sz w:val="22"/>
              </w:rPr>
              <w:t>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17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207</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20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lang w:val="en-US"/>
              </w:rPr>
              <w:t>2</w:t>
            </w:r>
            <w:r w:rsidRPr="00D846C5">
              <w:rPr>
                <w:sz w:val="22"/>
              </w:rPr>
              <w:t>10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lang w:val="en-US"/>
              </w:rPr>
            </w:pPr>
            <w:r w:rsidRPr="00D846C5">
              <w:rPr>
                <w:sz w:val="22"/>
                <w:lang w:val="en-US"/>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Угличский</w:t>
            </w:r>
          </w:p>
        </w:tc>
        <w:tc>
          <w:tcPr>
            <w:tcW w:w="1113" w:type="dxa"/>
          </w:tcPr>
          <w:p w:rsidR="00D846C5" w:rsidRPr="00D846C5" w:rsidRDefault="00D846C5" w:rsidP="00D846C5">
            <w:pPr>
              <w:spacing w:after="0"/>
              <w:ind w:firstLine="0"/>
              <w:jc w:val="center"/>
              <w:rPr>
                <w:sz w:val="22"/>
              </w:rPr>
            </w:pPr>
            <w:r w:rsidRPr="00D846C5">
              <w:rPr>
                <w:sz w:val="22"/>
              </w:rPr>
              <w:t>24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17 ноя.</w:t>
            </w:r>
          </w:p>
        </w:tc>
        <w:tc>
          <w:tcPr>
            <w:tcW w:w="932" w:type="dxa"/>
          </w:tcPr>
          <w:p w:rsidR="00D846C5" w:rsidRPr="00D846C5" w:rsidRDefault="00D846C5" w:rsidP="00D846C5">
            <w:pPr>
              <w:spacing w:after="0"/>
              <w:ind w:hanging="20"/>
              <w:jc w:val="center"/>
              <w:rPr>
                <w:sz w:val="22"/>
              </w:rPr>
            </w:pPr>
            <w:r w:rsidRPr="00D846C5">
              <w:rPr>
                <w:sz w:val="22"/>
              </w:rPr>
              <w:t>208</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992" w:type="dxa"/>
          </w:tcPr>
          <w:p w:rsidR="00D846C5" w:rsidRPr="00D846C5" w:rsidRDefault="00D846C5" w:rsidP="00D846C5">
            <w:pPr>
              <w:spacing w:after="0"/>
              <w:ind w:left="-108" w:firstLine="0"/>
              <w:jc w:val="center"/>
              <w:rPr>
                <w:sz w:val="22"/>
              </w:rPr>
            </w:pPr>
            <w:r w:rsidRPr="00D846C5">
              <w:rPr>
                <w:sz w:val="22"/>
                <w:lang w:val="en-US"/>
              </w:rPr>
              <w:t>1</w:t>
            </w:r>
            <w:r w:rsidRPr="00D846C5">
              <w:rPr>
                <w:sz w:val="22"/>
              </w:rPr>
              <w:t>8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209</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w:t>
            </w:r>
          </w:p>
        </w:tc>
        <w:tc>
          <w:tcPr>
            <w:tcW w:w="1302" w:type="dxa"/>
          </w:tcPr>
          <w:p w:rsidR="00D846C5" w:rsidRPr="00D846C5" w:rsidRDefault="00D846C5" w:rsidP="00D846C5">
            <w:pPr>
              <w:spacing w:after="0"/>
              <w:ind w:firstLine="0"/>
              <w:jc w:val="center"/>
              <w:rPr>
                <w:sz w:val="22"/>
              </w:rPr>
            </w:pPr>
            <w:r w:rsidRPr="00D846C5">
              <w:rPr>
                <w:sz w:val="22"/>
              </w:rPr>
              <w:t>1</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1-9</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17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208</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19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Москворецкая система, шл. № 10</w:t>
            </w:r>
          </w:p>
        </w:tc>
        <w:tc>
          <w:tcPr>
            <w:tcW w:w="1113" w:type="dxa"/>
          </w:tcPr>
          <w:p w:rsidR="00D846C5" w:rsidRPr="00D846C5" w:rsidRDefault="00D846C5" w:rsidP="00D846C5">
            <w:pPr>
              <w:spacing w:after="0"/>
              <w:ind w:firstLine="0"/>
              <w:jc w:val="center"/>
              <w:rPr>
                <w:sz w:val="22"/>
              </w:rPr>
            </w:pPr>
            <w:r w:rsidRPr="00D846C5">
              <w:rPr>
                <w:sz w:val="22"/>
              </w:rPr>
              <w:t>24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17 ноя.</w:t>
            </w:r>
          </w:p>
        </w:tc>
        <w:tc>
          <w:tcPr>
            <w:tcW w:w="932" w:type="dxa"/>
          </w:tcPr>
          <w:p w:rsidR="00D846C5" w:rsidRPr="00D846C5" w:rsidRDefault="00D846C5" w:rsidP="00D846C5">
            <w:pPr>
              <w:spacing w:after="0"/>
              <w:ind w:hanging="20"/>
              <w:jc w:val="center"/>
              <w:rPr>
                <w:sz w:val="22"/>
              </w:rPr>
            </w:pPr>
            <w:r w:rsidRPr="00D846C5">
              <w:rPr>
                <w:sz w:val="22"/>
              </w:rPr>
              <w:t>208</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992" w:type="dxa"/>
          </w:tcPr>
          <w:p w:rsidR="00D846C5" w:rsidRPr="00D846C5" w:rsidRDefault="00D846C5" w:rsidP="00D846C5">
            <w:pPr>
              <w:spacing w:after="0"/>
              <w:ind w:left="-108" w:firstLine="0"/>
              <w:jc w:val="center"/>
              <w:rPr>
                <w:sz w:val="22"/>
              </w:rPr>
            </w:pPr>
            <w:r w:rsidRPr="00D846C5">
              <w:rPr>
                <w:sz w:val="22"/>
                <w:lang w:val="en-US"/>
              </w:rPr>
              <w:t>1</w:t>
            </w:r>
            <w:r w:rsidRPr="00D846C5">
              <w:rPr>
                <w:sz w:val="22"/>
              </w:rPr>
              <w:t>9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210</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c>
          <w:tcPr>
            <w:tcW w:w="1302" w:type="dxa"/>
          </w:tcPr>
          <w:p w:rsidR="00D846C5" w:rsidRPr="00D846C5" w:rsidRDefault="00D846C5" w:rsidP="00D846C5">
            <w:pPr>
              <w:spacing w:after="0"/>
              <w:ind w:firstLine="0"/>
              <w:jc w:val="center"/>
              <w:rPr>
                <w:sz w:val="22"/>
              </w:rPr>
            </w:pPr>
            <w:r w:rsidRPr="00D846C5">
              <w:rPr>
                <w:sz w:val="22"/>
              </w:rPr>
              <w:t>2</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Белоомут, Кузьминск</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17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208</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19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r>
      <w:tr w:rsidR="00D846C5" w:rsidRPr="00D846C5" w:rsidTr="007804B3">
        <w:trPr>
          <w:trHeight w:val="340"/>
        </w:trPr>
        <w:tc>
          <w:tcPr>
            <w:tcW w:w="2628" w:type="dxa"/>
            <w:vMerge w:val="restart"/>
          </w:tcPr>
          <w:p w:rsidR="00D846C5" w:rsidRPr="00D846C5" w:rsidRDefault="00D846C5" w:rsidP="00D846C5">
            <w:pPr>
              <w:spacing w:after="0"/>
              <w:ind w:firstLine="0"/>
              <w:jc w:val="left"/>
              <w:rPr>
                <w:b/>
                <w:bCs/>
                <w:sz w:val="22"/>
              </w:rPr>
            </w:pPr>
            <w:r w:rsidRPr="00D846C5">
              <w:rPr>
                <w:b/>
                <w:bCs/>
                <w:sz w:val="22"/>
              </w:rPr>
              <w:t>Волжское</w:t>
            </w: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Городецкие</w:t>
            </w:r>
          </w:p>
        </w:tc>
        <w:tc>
          <w:tcPr>
            <w:tcW w:w="1113" w:type="dxa"/>
          </w:tcPr>
          <w:p w:rsidR="00D846C5" w:rsidRPr="00D846C5" w:rsidRDefault="00D846C5" w:rsidP="00D846C5">
            <w:pPr>
              <w:spacing w:after="0"/>
              <w:ind w:firstLine="0"/>
              <w:jc w:val="center"/>
              <w:rPr>
                <w:sz w:val="22"/>
              </w:rPr>
            </w:pPr>
            <w:r w:rsidRPr="00D846C5">
              <w:rPr>
                <w:sz w:val="22"/>
              </w:rPr>
              <w:t>25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19 ноя.</w:t>
            </w:r>
          </w:p>
        </w:tc>
        <w:tc>
          <w:tcPr>
            <w:tcW w:w="932" w:type="dxa"/>
          </w:tcPr>
          <w:p w:rsidR="00D846C5" w:rsidRPr="00D846C5" w:rsidRDefault="00D846C5" w:rsidP="00D846C5">
            <w:pPr>
              <w:spacing w:after="0"/>
              <w:ind w:hanging="20"/>
              <w:jc w:val="center"/>
              <w:rPr>
                <w:sz w:val="22"/>
              </w:rPr>
            </w:pPr>
            <w:r w:rsidRPr="00D846C5">
              <w:rPr>
                <w:sz w:val="22"/>
              </w:rPr>
              <w:t>209</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992" w:type="dxa"/>
          </w:tcPr>
          <w:p w:rsidR="00D846C5" w:rsidRPr="00D846C5" w:rsidRDefault="00D846C5" w:rsidP="00D846C5">
            <w:pPr>
              <w:spacing w:after="0"/>
              <w:ind w:left="-108" w:firstLine="0"/>
              <w:jc w:val="center"/>
              <w:rPr>
                <w:sz w:val="22"/>
              </w:rPr>
            </w:pPr>
            <w:r w:rsidRPr="00D846C5">
              <w:rPr>
                <w:sz w:val="22"/>
              </w:rPr>
              <w:t>25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216</w:t>
            </w:r>
          </w:p>
        </w:tc>
        <w:tc>
          <w:tcPr>
            <w:tcW w:w="932" w:type="dxa"/>
          </w:tcPr>
          <w:p w:rsidR="00D846C5" w:rsidRPr="00D846C5" w:rsidRDefault="00D846C5" w:rsidP="00D846C5">
            <w:pPr>
              <w:spacing w:after="0"/>
              <w:ind w:firstLine="0"/>
              <w:jc w:val="center"/>
              <w:rPr>
                <w:sz w:val="22"/>
              </w:rPr>
            </w:pPr>
            <w:r w:rsidRPr="00D846C5">
              <w:rPr>
                <w:sz w:val="22"/>
              </w:rPr>
              <w:t>1</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6</w:t>
            </w:r>
          </w:p>
        </w:tc>
        <w:tc>
          <w:tcPr>
            <w:tcW w:w="1302" w:type="dxa"/>
          </w:tcPr>
          <w:p w:rsidR="00D846C5" w:rsidRPr="00D846C5" w:rsidRDefault="00D846C5" w:rsidP="00D846C5">
            <w:pPr>
              <w:spacing w:after="0"/>
              <w:ind w:firstLine="0"/>
              <w:jc w:val="center"/>
              <w:rPr>
                <w:sz w:val="22"/>
              </w:rPr>
            </w:pPr>
            <w:r w:rsidRPr="00D846C5">
              <w:rPr>
                <w:sz w:val="22"/>
              </w:rPr>
              <w:t>7</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Чебоксарский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24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211</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23.апр.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30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222</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1</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11</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Самарские</w:t>
            </w:r>
          </w:p>
        </w:tc>
        <w:tc>
          <w:tcPr>
            <w:tcW w:w="1113" w:type="dxa"/>
          </w:tcPr>
          <w:p w:rsidR="00D846C5" w:rsidRPr="00D846C5" w:rsidRDefault="00D846C5" w:rsidP="00D846C5">
            <w:pPr>
              <w:spacing w:after="0"/>
              <w:ind w:firstLine="0"/>
              <w:jc w:val="center"/>
              <w:rPr>
                <w:sz w:val="22"/>
              </w:rPr>
            </w:pPr>
            <w:r w:rsidRPr="00D846C5">
              <w:rPr>
                <w:sz w:val="22"/>
              </w:rPr>
              <w:t>22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ноя.</w:t>
            </w:r>
          </w:p>
        </w:tc>
        <w:tc>
          <w:tcPr>
            <w:tcW w:w="932" w:type="dxa"/>
          </w:tcPr>
          <w:p w:rsidR="00D846C5" w:rsidRPr="00D846C5" w:rsidRDefault="00D846C5" w:rsidP="00D846C5">
            <w:pPr>
              <w:spacing w:after="0"/>
              <w:ind w:hanging="20"/>
              <w:jc w:val="center"/>
              <w:rPr>
                <w:sz w:val="22"/>
              </w:rPr>
            </w:pPr>
            <w:r w:rsidRPr="00D846C5">
              <w:rPr>
                <w:sz w:val="22"/>
              </w:rPr>
              <w:t>213</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22 апр.</w:t>
            </w:r>
          </w:p>
        </w:tc>
        <w:tc>
          <w:tcPr>
            <w:tcW w:w="992" w:type="dxa"/>
          </w:tcPr>
          <w:p w:rsidR="00D846C5" w:rsidRPr="00D846C5" w:rsidRDefault="00D846C5" w:rsidP="00D846C5">
            <w:pPr>
              <w:spacing w:after="0"/>
              <w:ind w:left="-108" w:firstLine="0"/>
              <w:jc w:val="center"/>
              <w:rPr>
                <w:sz w:val="22"/>
              </w:rPr>
            </w:pPr>
            <w:r w:rsidRPr="00D846C5">
              <w:rPr>
                <w:sz w:val="22"/>
              </w:rPr>
              <w:t>30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223</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w:t>
            </w:r>
          </w:p>
        </w:tc>
        <w:tc>
          <w:tcPr>
            <w:tcW w:w="1302" w:type="dxa"/>
          </w:tcPr>
          <w:p w:rsidR="00D846C5" w:rsidRPr="00D846C5" w:rsidRDefault="00D846C5" w:rsidP="00D846C5">
            <w:pPr>
              <w:spacing w:after="0"/>
              <w:ind w:firstLine="0"/>
              <w:jc w:val="center"/>
              <w:rPr>
                <w:sz w:val="22"/>
              </w:rPr>
            </w:pPr>
            <w:r w:rsidRPr="00D846C5">
              <w:rPr>
                <w:sz w:val="22"/>
              </w:rPr>
              <w:t>10</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Балаковский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07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24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232</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14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04 дек.</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235</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-7</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w:t>
            </w:r>
          </w:p>
        </w:tc>
      </w:tr>
      <w:tr w:rsidR="00D846C5" w:rsidRPr="00D846C5" w:rsidTr="007804B3">
        <w:trPr>
          <w:trHeight w:val="340"/>
        </w:trPr>
        <w:tc>
          <w:tcPr>
            <w:tcW w:w="2628" w:type="dxa"/>
            <w:vMerge w:val="restart"/>
          </w:tcPr>
          <w:p w:rsidR="00D846C5" w:rsidRPr="00D846C5" w:rsidRDefault="00D846C5" w:rsidP="00D846C5">
            <w:pPr>
              <w:spacing w:after="0"/>
              <w:ind w:firstLine="0"/>
              <w:jc w:val="left"/>
              <w:rPr>
                <w:b/>
                <w:bCs/>
                <w:sz w:val="22"/>
              </w:rPr>
            </w:pPr>
            <w:r w:rsidRPr="00D846C5">
              <w:rPr>
                <w:b/>
                <w:bCs/>
                <w:sz w:val="22"/>
              </w:rPr>
              <w:t>Камское</w:t>
            </w: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Пермский</w:t>
            </w:r>
          </w:p>
        </w:tc>
        <w:tc>
          <w:tcPr>
            <w:tcW w:w="1113" w:type="dxa"/>
          </w:tcPr>
          <w:p w:rsidR="00D846C5" w:rsidRPr="00D846C5" w:rsidRDefault="00D846C5" w:rsidP="00D846C5">
            <w:pPr>
              <w:spacing w:after="0"/>
              <w:ind w:firstLine="0"/>
              <w:jc w:val="center"/>
              <w:rPr>
                <w:sz w:val="22"/>
              </w:rPr>
            </w:pPr>
            <w:r w:rsidRPr="00D846C5">
              <w:rPr>
                <w:sz w:val="22"/>
              </w:rPr>
              <w:t>05 мая.</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ноя.</w:t>
            </w:r>
          </w:p>
        </w:tc>
        <w:tc>
          <w:tcPr>
            <w:tcW w:w="932" w:type="dxa"/>
          </w:tcPr>
          <w:p w:rsidR="00D846C5" w:rsidRPr="00D846C5" w:rsidRDefault="00D846C5" w:rsidP="00D846C5">
            <w:pPr>
              <w:spacing w:after="0"/>
              <w:ind w:hanging="20"/>
              <w:jc w:val="center"/>
              <w:rPr>
                <w:sz w:val="22"/>
              </w:rPr>
            </w:pPr>
            <w:r w:rsidRPr="00D846C5">
              <w:rPr>
                <w:sz w:val="22"/>
              </w:rPr>
              <w:t>181</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05 мая.</w:t>
            </w:r>
          </w:p>
        </w:tc>
        <w:tc>
          <w:tcPr>
            <w:tcW w:w="992" w:type="dxa"/>
          </w:tcPr>
          <w:p w:rsidR="00D846C5" w:rsidRPr="00D846C5" w:rsidRDefault="00D846C5" w:rsidP="00D846C5">
            <w:pPr>
              <w:spacing w:after="0"/>
              <w:ind w:left="-108" w:firstLine="0"/>
              <w:jc w:val="center"/>
              <w:rPr>
                <w:sz w:val="22"/>
              </w:rPr>
            </w:pPr>
            <w:r w:rsidRPr="00D846C5">
              <w:rPr>
                <w:sz w:val="22"/>
              </w:rPr>
              <w:t>03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183</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c>
          <w:tcPr>
            <w:tcW w:w="1302" w:type="dxa"/>
          </w:tcPr>
          <w:p w:rsidR="00D846C5" w:rsidRPr="00D846C5" w:rsidRDefault="00D846C5" w:rsidP="00D846C5">
            <w:pPr>
              <w:spacing w:after="0"/>
              <w:ind w:firstLine="0"/>
              <w:jc w:val="center"/>
              <w:rPr>
                <w:sz w:val="22"/>
              </w:rPr>
            </w:pPr>
            <w:r w:rsidRPr="00D846C5">
              <w:rPr>
                <w:sz w:val="22"/>
              </w:rPr>
              <w:t>2</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Чайковский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03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188</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30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03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188</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Нижне-Камский</w:t>
            </w:r>
          </w:p>
        </w:tc>
        <w:tc>
          <w:tcPr>
            <w:tcW w:w="1113" w:type="dxa"/>
          </w:tcPr>
          <w:p w:rsidR="00D846C5" w:rsidRPr="00D846C5" w:rsidRDefault="00D846C5" w:rsidP="00D846C5">
            <w:pPr>
              <w:spacing w:after="0"/>
              <w:ind w:firstLine="0"/>
              <w:jc w:val="center"/>
              <w:rPr>
                <w:sz w:val="22"/>
              </w:rPr>
            </w:pPr>
            <w:r w:rsidRPr="00D846C5">
              <w:rPr>
                <w:sz w:val="22"/>
              </w:rPr>
              <w:t>25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 ноя.</w:t>
            </w:r>
          </w:p>
        </w:tc>
        <w:tc>
          <w:tcPr>
            <w:tcW w:w="932" w:type="dxa"/>
          </w:tcPr>
          <w:p w:rsidR="00D846C5" w:rsidRPr="00D846C5" w:rsidRDefault="00D846C5" w:rsidP="00D846C5">
            <w:pPr>
              <w:spacing w:after="0"/>
              <w:ind w:hanging="20"/>
              <w:jc w:val="center"/>
              <w:rPr>
                <w:sz w:val="22"/>
              </w:rPr>
            </w:pPr>
            <w:r w:rsidRPr="00D846C5">
              <w:rPr>
                <w:sz w:val="22"/>
              </w:rPr>
              <w:t>200</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 апр.</w:t>
            </w:r>
          </w:p>
        </w:tc>
        <w:tc>
          <w:tcPr>
            <w:tcW w:w="992" w:type="dxa"/>
          </w:tcPr>
          <w:p w:rsidR="00D846C5" w:rsidRPr="00D846C5" w:rsidRDefault="00D846C5" w:rsidP="00D846C5">
            <w:pPr>
              <w:spacing w:after="0"/>
              <w:ind w:left="-108" w:firstLine="0"/>
              <w:jc w:val="center"/>
              <w:rPr>
                <w:sz w:val="22"/>
              </w:rPr>
            </w:pPr>
            <w:r w:rsidRPr="00D846C5">
              <w:rPr>
                <w:sz w:val="22"/>
              </w:rPr>
              <w:t>18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208</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8</w:t>
            </w:r>
          </w:p>
        </w:tc>
        <w:tc>
          <w:tcPr>
            <w:tcW w:w="1302" w:type="dxa"/>
          </w:tcPr>
          <w:p w:rsidR="00D846C5" w:rsidRPr="00D846C5" w:rsidRDefault="00D846C5" w:rsidP="00D846C5">
            <w:pPr>
              <w:spacing w:after="0"/>
              <w:ind w:firstLine="0"/>
              <w:jc w:val="center"/>
              <w:rPr>
                <w:sz w:val="22"/>
              </w:rPr>
            </w:pPr>
            <w:r w:rsidRPr="00D846C5">
              <w:rPr>
                <w:sz w:val="22"/>
              </w:rPr>
              <w:t>8</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Павловский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03 мая</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окт.</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166</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06 мая</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15 окт.</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166</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val="restart"/>
          </w:tcPr>
          <w:p w:rsidR="00D846C5" w:rsidRPr="00D846C5" w:rsidRDefault="00D846C5" w:rsidP="00D846C5">
            <w:pPr>
              <w:spacing w:after="0"/>
              <w:ind w:firstLine="0"/>
              <w:jc w:val="left"/>
              <w:rPr>
                <w:b/>
                <w:bCs/>
                <w:sz w:val="22"/>
              </w:rPr>
            </w:pPr>
            <w:r w:rsidRPr="00D846C5">
              <w:rPr>
                <w:b/>
                <w:bCs/>
                <w:sz w:val="22"/>
              </w:rPr>
              <w:t>Волго-Донское(*)</w:t>
            </w: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Волгоградский</w:t>
            </w:r>
          </w:p>
        </w:tc>
        <w:tc>
          <w:tcPr>
            <w:tcW w:w="1113" w:type="dxa"/>
          </w:tcPr>
          <w:p w:rsidR="00D846C5" w:rsidRPr="00D846C5" w:rsidRDefault="00D846C5" w:rsidP="00D846C5">
            <w:pPr>
              <w:spacing w:after="0"/>
              <w:ind w:firstLine="0"/>
              <w:jc w:val="center"/>
              <w:rPr>
                <w:sz w:val="22"/>
              </w:rPr>
            </w:pPr>
            <w:r w:rsidRPr="00D846C5">
              <w:rPr>
                <w:sz w:val="22"/>
              </w:rPr>
              <w:t>01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Pr>
          <w:p w:rsidR="00D846C5" w:rsidRPr="00D846C5" w:rsidRDefault="00D846C5" w:rsidP="00D846C5">
            <w:pPr>
              <w:spacing w:after="0"/>
              <w:ind w:hanging="20"/>
              <w:jc w:val="center"/>
              <w:rPr>
                <w:sz w:val="22"/>
              </w:rPr>
            </w:pPr>
            <w:r w:rsidRPr="00D846C5">
              <w:rPr>
                <w:sz w:val="22"/>
              </w:rPr>
              <w:t>245</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04 апр.</w:t>
            </w:r>
          </w:p>
        </w:tc>
        <w:tc>
          <w:tcPr>
            <w:tcW w:w="992" w:type="dxa"/>
          </w:tcPr>
          <w:p w:rsidR="00D846C5" w:rsidRPr="00D846C5" w:rsidRDefault="00D846C5" w:rsidP="00D846C5">
            <w:pPr>
              <w:spacing w:after="0"/>
              <w:ind w:left="-108" w:firstLine="0"/>
              <w:jc w:val="center"/>
              <w:rPr>
                <w:sz w:val="22"/>
              </w:rPr>
            </w:pPr>
            <w:r w:rsidRPr="00D846C5">
              <w:rPr>
                <w:sz w:val="22"/>
              </w:rPr>
              <w:t>14 дек.</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255</w:t>
            </w:r>
          </w:p>
        </w:tc>
        <w:tc>
          <w:tcPr>
            <w:tcW w:w="932" w:type="dxa"/>
          </w:tcPr>
          <w:p w:rsidR="00D846C5" w:rsidRPr="00D846C5" w:rsidRDefault="00D846C5" w:rsidP="00D846C5">
            <w:pPr>
              <w:spacing w:after="0"/>
              <w:ind w:firstLine="0"/>
              <w:jc w:val="center"/>
              <w:rPr>
                <w:sz w:val="22"/>
              </w:rPr>
            </w:pPr>
            <w:r w:rsidRPr="00D846C5">
              <w:rPr>
                <w:sz w:val="22"/>
              </w:rPr>
              <w:t>-3</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13</w:t>
            </w:r>
          </w:p>
        </w:tc>
        <w:tc>
          <w:tcPr>
            <w:tcW w:w="1302" w:type="dxa"/>
          </w:tcPr>
          <w:p w:rsidR="00D846C5" w:rsidRPr="00D846C5" w:rsidRDefault="00D846C5" w:rsidP="00D846C5">
            <w:pPr>
              <w:spacing w:after="0"/>
              <w:ind w:firstLine="0"/>
              <w:jc w:val="center"/>
              <w:rPr>
                <w:sz w:val="22"/>
              </w:rPr>
            </w:pPr>
            <w:r w:rsidRPr="00D846C5">
              <w:rPr>
                <w:sz w:val="22"/>
              </w:rPr>
              <w:t>10</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1-13</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01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lang w:val="en-US"/>
              </w:rPr>
            </w:pPr>
            <w:r w:rsidRPr="00D846C5">
              <w:rPr>
                <w:sz w:val="22"/>
              </w:rPr>
              <w:t>245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04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w:t>
            </w:r>
            <w:r w:rsidRPr="00D846C5">
              <w:rPr>
                <w:sz w:val="22"/>
                <w:lang w:val="en-US"/>
              </w:rPr>
              <w:t>4</w:t>
            </w:r>
            <w:r w:rsidRPr="00D846C5">
              <w:rPr>
                <w:sz w:val="22"/>
              </w:rPr>
              <w:t xml:space="preserve"> дек.</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lang w:val="en-US"/>
              </w:rPr>
            </w:pPr>
            <w:r w:rsidRPr="00D846C5">
              <w:rPr>
                <w:sz w:val="22"/>
              </w:rPr>
              <w:t>25</w:t>
            </w:r>
            <w:r w:rsidRPr="00D846C5">
              <w:rPr>
                <w:sz w:val="22"/>
                <w:lang w:val="en-US"/>
              </w:rPr>
              <w:t>5</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-3</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lang w:val="en-US"/>
              </w:rPr>
            </w:pPr>
            <w:r w:rsidRPr="00D846C5">
              <w:rPr>
                <w:sz w:val="22"/>
              </w:rPr>
              <w:t>1</w:t>
            </w:r>
            <w:r w:rsidRPr="00D846C5">
              <w:rPr>
                <w:sz w:val="22"/>
                <w:lang w:val="en-US"/>
              </w:rPr>
              <w:t>3</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lang w:val="en-US"/>
              </w:rPr>
            </w:pPr>
            <w:r w:rsidRPr="00D846C5">
              <w:rPr>
                <w:sz w:val="22"/>
                <w:lang w:val="en-US"/>
              </w:rPr>
              <w:t>10</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14-15</w:t>
            </w:r>
          </w:p>
        </w:tc>
        <w:tc>
          <w:tcPr>
            <w:tcW w:w="1113" w:type="dxa"/>
          </w:tcPr>
          <w:p w:rsidR="00D846C5" w:rsidRPr="00D846C5" w:rsidRDefault="00D846C5" w:rsidP="00D846C5">
            <w:pPr>
              <w:spacing w:after="0"/>
              <w:ind w:firstLine="0"/>
              <w:jc w:val="center"/>
              <w:rPr>
                <w:sz w:val="22"/>
              </w:rPr>
            </w:pPr>
            <w:r w:rsidRPr="00D846C5">
              <w:rPr>
                <w:sz w:val="22"/>
              </w:rPr>
              <w:t>01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Pr>
          <w:p w:rsidR="00D846C5" w:rsidRPr="00D846C5" w:rsidRDefault="00D846C5" w:rsidP="00D846C5">
            <w:pPr>
              <w:spacing w:after="0"/>
              <w:ind w:hanging="20"/>
              <w:jc w:val="center"/>
              <w:rPr>
                <w:sz w:val="22"/>
                <w:lang w:val="en-US"/>
              </w:rPr>
            </w:pPr>
            <w:r w:rsidRPr="00D846C5">
              <w:rPr>
                <w:sz w:val="22"/>
              </w:rPr>
              <w:t>245</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07 апр.</w:t>
            </w:r>
          </w:p>
        </w:tc>
        <w:tc>
          <w:tcPr>
            <w:tcW w:w="992" w:type="dxa"/>
          </w:tcPr>
          <w:p w:rsidR="00D846C5" w:rsidRPr="00D846C5" w:rsidRDefault="00D846C5" w:rsidP="00D846C5">
            <w:pPr>
              <w:spacing w:after="0"/>
              <w:ind w:left="-108" w:firstLine="0"/>
              <w:jc w:val="center"/>
              <w:rPr>
                <w:sz w:val="22"/>
              </w:rPr>
            </w:pPr>
            <w:r w:rsidRPr="00D846C5">
              <w:rPr>
                <w:sz w:val="22"/>
              </w:rPr>
              <w:t>15 дек.</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253</w:t>
            </w:r>
          </w:p>
        </w:tc>
        <w:tc>
          <w:tcPr>
            <w:tcW w:w="932" w:type="dxa"/>
          </w:tcPr>
          <w:p w:rsidR="00D846C5" w:rsidRPr="00D846C5" w:rsidRDefault="00D846C5" w:rsidP="00D846C5">
            <w:pPr>
              <w:spacing w:after="0"/>
              <w:ind w:firstLine="0"/>
              <w:jc w:val="center"/>
              <w:rPr>
                <w:sz w:val="22"/>
              </w:rPr>
            </w:pPr>
            <w:r w:rsidRPr="00D846C5">
              <w:rPr>
                <w:sz w:val="22"/>
              </w:rPr>
              <w:t>-6</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14</w:t>
            </w:r>
          </w:p>
        </w:tc>
        <w:tc>
          <w:tcPr>
            <w:tcW w:w="1302" w:type="dxa"/>
          </w:tcPr>
          <w:p w:rsidR="00D846C5" w:rsidRPr="00D846C5" w:rsidRDefault="00D846C5" w:rsidP="00D846C5">
            <w:pPr>
              <w:spacing w:after="0"/>
              <w:ind w:firstLine="0"/>
              <w:jc w:val="center"/>
              <w:rPr>
                <w:sz w:val="22"/>
              </w:rPr>
            </w:pPr>
            <w:r w:rsidRPr="00D846C5">
              <w:rPr>
                <w:sz w:val="22"/>
              </w:rPr>
              <w:t>8</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Николаевский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01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lang w:val="en-US"/>
              </w:rPr>
            </w:pPr>
            <w:r w:rsidRPr="00D846C5">
              <w:rPr>
                <w:sz w:val="22"/>
              </w:rPr>
              <w:t>245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31 мар.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15 дек.</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260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1</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14</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w:t>
            </w:r>
          </w:p>
        </w:tc>
      </w:tr>
      <w:tr w:rsidR="00D846C5" w:rsidRPr="00D846C5" w:rsidTr="007804B3">
        <w:trPr>
          <w:trHeight w:val="340"/>
        </w:trPr>
        <w:tc>
          <w:tcPr>
            <w:tcW w:w="2628" w:type="dxa"/>
            <w:vMerge/>
            <w:tcBorders>
              <w:bottom w:val="nil"/>
            </w:tcBorders>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Константиновский</w:t>
            </w:r>
          </w:p>
        </w:tc>
        <w:tc>
          <w:tcPr>
            <w:tcW w:w="1113" w:type="dxa"/>
          </w:tcPr>
          <w:p w:rsidR="00D846C5" w:rsidRPr="00D846C5" w:rsidRDefault="00D846C5" w:rsidP="00D846C5">
            <w:pPr>
              <w:spacing w:after="0"/>
              <w:ind w:firstLine="0"/>
              <w:jc w:val="center"/>
              <w:rPr>
                <w:sz w:val="22"/>
              </w:rPr>
            </w:pPr>
            <w:r w:rsidRPr="00D846C5">
              <w:rPr>
                <w:sz w:val="22"/>
              </w:rPr>
              <w:t>01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Pr>
          <w:p w:rsidR="00D846C5" w:rsidRPr="00D846C5" w:rsidRDefault="00D846C5" w:rsidP="00D846C5">
            <w:pPr>
              <w:spacing w:after="0"/>
              <w:ind w:hanging="20"/>
              <w:jc w:val="center"/>
              <w:rPr>
                <w:sz w:val="22"/>
                <w:lang w:val="en-US"/>
              </w:rPr>
            </w:pPr>
            <w:r w:rsidRPr="00D846C5">
              <w:rPr>
                <w:sz w:val="22"/>
              </w:rPr>
              <w:t>245</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31 мар.</w:t>
            </w:r>
          </w:p>
        </w:tc>
        <w:tc>
          <w:tcPr>
            <w:tcW w:w="992" w:type="dxa"/>
          </w:tcPr>
          <w:p w:rsidR="00D846C5" w:rsidRPr="00D846C5" w:rsidRDefault="00D846C5" w:rsidP="00D846C5">
            <w:pPr>
              <w:spacing w:after="0"/>
              <w:ind w:left="-108" w:firstLine="0"/>
              <w:jc w:val="center"/>
              <w:rPr>
                <w:sz w:val="22"/>
              </w:rPr>
            </w:pPr>
            <w:r w:rsidRPr="00D846C5">
              <w:rPr>
                <w:sz w:val="22"/>
              </w:rPr>
              <w:t>16 дек.</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261</w:t>
            </w:r>
          </w:p>
        </w:tc>
        <w:tc>
          <w:tcPr>
            <w:tcW w:w="932" w:type="dxa"/>
          </w:tcPr>
          <w:p w:rsidR="00D846C5" w:rsidRPr="00D846C5" w:rsidRDefault="00D846C5" w:rsidP="00D846C5">
            <w:pPr>
              <w:spacing w:after="0"/>
              <w:ind w:firstLine="0"/>
              <w:jc w:val="center"/>
              <w:rPr>
                <w:sz w:val="22"/>
              </w:rPr>
            </w:pPr>
            <w:r w:rsidRPr="00D846C5">
              <w:rPr>
                <w:sz w:val="22"/>
              </w:rPr>
              <w:t>1</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w:t>
            </w:r>
          </w:p>
        </w:tc>
        <w:tc>
          <w:tcPr>
            <w:tcW w:w="1302" w:type="dxa"/>
          </w:tcPr>
          <w:p w:rsidR="00D846C5" w:rsidRPr="00D846C5" w:rsidRDefault="00D846C5" w:rsidP="00D846C5">
            <w:pPr>
              <w:spacing w:after="0"/>
              <w:ind w:firstLine="0"/>
              <w:jc w:val="center"/>
              <w:rPr>
                <w:sz w:val="22"/>
              </w:rPr>
            </w:pPr>
            <w:r w:rsidRPr="00D846C5">
              <w:rPr>
                <w:sz w:val="22"/>
              </w:rPr>
              <w:t>16</w:t>
            </w:r>
          </w:p>
        </w:tc>
      </w:tr>
      <w:tr w:rsidR="00D846C5" w:rsidRPr="00D846C5" w:rsidTr="007804B3">
        <w:trPr>
          <w:trHeight w:val="340"/>
        </w:trPr>
        <w:tc>
          <w:tcPr>
            <w:tcW w:w="2628" w:type="dxa"/>
            <w:tcBorders>
              <w:top w:val="nil"/>
              <w:left w:val="single" w:sz="4" w:space="0" w:color="auto"/>
              <w:bottom w:val="single" w:sz="4" w:space="0" w:color="auto"/>
              <w:right w:val="single" w:sz="4" w:space="0" w:color="auto"/>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4" w:space="0" w:color="auto"/>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Федоровский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10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225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16 дек.</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225</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val="restart"/>
            <w:tcBorders>
              <w:top w:val="single" w:sz="4" w:space="0" w:color="auto"/>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Азово-Донское(*)</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Кочетовский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01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дек.</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245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16 дек.</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lang w:val="en-US"/>
              </w:rPr>
            </w:pPr>
            <w:r w:rsidRPr="00D846C5">
              <w:rPr>
                <w:sz w:val="22"/>
              </w:rPr>
              <w:t>260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lang w:val="en-US"/>
              </w:rPr>
            </w:pPr>
            <w:r w:rsidRPr="00D846C5">
              <w:rPr>
                <w:sz w:val="22"/>
              </w:rPr>
              <w:t>15</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 № 2</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25 апр.</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ноя.</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210</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 апр.</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20 ноя.</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210</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 № 3</w:t>
            </w:r>
          </w:p>
        </w:tc>
        <w:tc>
          <w:tcPr>
            <w:tcW w:w="1113" w:type="dxa"/>
          </w:tcPr>
          <w:p w:rsidR="00D846C5" w:rsidRPr="00D846C5" w:rsidRDefault="00D846C5" w:rsidP="00D846C5">
            <w:pPr>
              <w:spacing w:after="0"/>
              <w:ind w:firstLine="0"/>
              <w:jc w:val="center"/>
              <w:rPr>
                <w:sz w:val="22"/>
              </w:rPr>
            </w:pPr>
            <w:r w:rsidRPr="00D846C5">
              <w:rPr>
                <w:sz w:val="22"/>
              </w:rPr>
              <w:t>25 апр.</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ноя.</w:t>
            </w:r>
          </w:p>
        </w:tc>
        <w:tc>
          <w:tcPr>
            <w:tcW w:w="932" w:type="dxa"/>
          </w:tcPr>
          <w:p w:rsidR="00D846C5" w:rsidRPr="00D846C5" w:rsidRDefault="00D846C5" w:rsidP="00D846C5">
            <w:pPr>
              <w:spacing w:after="0"/>
              <w:ind w:hanging="20"/>
              <w:jc w:val="center"/>
              <w:rPr>
                <w:sz w:val="22"/>
              </w:rPr>
            </w:pPr>
            <w:r w:rsidRPr="00D846C5">
              <w:rPr>
                <w:sz w:val="22"/>
              </w:rPr>
              <w:t>210</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25 апр.</w:t>
            </w:r>
          </w:p>
        </w:tc>
        <w:tc>
          <w:tcPr>
            <w:tcW w:w="992" w:type="dxa"/>
          </w:tcPr>
          <w:p w:rsidR="00D846C5" w:rsidRPr="00D846C5" w:rsidRDefault="00D846C5" w:rsidP="00D846C5">
            <w:pPr>
              <w:spacing w:after="0"/>
              <w:ind w:left="-108" w:firstLine="0"/>
              <w:jc w:val="center"/>
              <w:rPr>
                <w:sz w:val="22"/>
              </w:rPr>
            </w:pPr>
            <w:r w:rsidRPr="00D846C5">
              <w:rPr>
                <w:sz w:val="22"/>
              </w:rPr>
              <w:t>20 ноя.</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210</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val="restart"/>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Беломорско-Онежское</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1-9</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20 мая</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31 окт.</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165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мая</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31 окт.</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165</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r w:rsidR="00D846C5" w:rsidRPr="00D846C5" w:rsidTr="007804B3">
        <w:trPr>
          <w:trHeight w:val="340"/>
        </w:trPr>
        <w:tc>
          <w:tcPr>
            <w:tcW w:w="2628" w:type="dxa"/>
            <w:vMerge/>
          </w:tcPr>
          <w:p w:rsidR="00D846C5" w:rsidRPr="00D846C5" w:rsidRDefault="00D846C5" w:rsidP="00D846C5">
            <w:pPr>
              <w:spacing w:after="0"/>
              <w:ind w:firstLine="0"/>
              <w:jc w:val="left"/>
              <w:rPr>
                <w:b/>
                <w:bCs/>
                <w:sz w:val="22"/>
              </w:rPr>
            </w:pP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10-19</w:t>
            </w:r>
          </w:p>
        </w:tc>
        <w:tc>
          <w:tcPr>
            <w:tcW w:w="1113" w:type="dxa"/>
          </w:tcPr>
          <w:p w:rsidR="00D846C5" w:rsidRPr="00D846C5" w:rsidRDefault="00D846C5" w:rsidP="00D846C5">
            <w:pPr>
              <w:spacing w:after="0"/>
              <w:ind w:firstLine="0"/>
              <w:jc w:val="center"/>
              <w:rPr>
                <w:sz w:val="22"/>
              </w:rPr>
            </w:pPr>
            <w:r w:rsidRPr="00D846C5">
              <w:rPr>
                <w:sz w:val="22"/>
              </w:rPr>
              <w:t>20 мая</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окт.</w:t>
            </w:r>
          </w:p>
        </w:tc>
        <w:tc>
          <w:tcPr>
            <w:tcW w:w="932" w:type="dxa"/>
          </w:tcPr>
          <w:p w:rsidR="00D846C5" w:rsidRPr="00D846C5" w:rsidRDefault="00D846C5" w:rsidP="00D846C5">
            <w:pPr>
              <w:spacing w:after="0"/>
              <w:ind w:hanging="20"/>
              <w:jc w:val="center"/>
              <w:rPr>
                <w:sz w:val="22"/>
              </w:rPr>
            </w:pPr>
            <w:r w:rsidRPr="00D846C5">
              <w:rPr>
                <w:sz w:val="22"/>
              </w:rPr>
              <w:t>149</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мая</w:t>
            </w:r>
          </w:p>
        </w:tc>
        <w:tc>
          <w:tcPr>
            <w:tcW w:w="992" w:type="dxa"/>
          </w:tcPr>
          <w:p w:rsidR="00D846C5" w:rsidRPr="00D846C5" w:rsidRDefault="00D846C5" w:rsidP="00D846C5">
            <w:pPr>
              <w:spacing w:after="0"/>
              <w:ind w:left="-108" w:firstLine="0"/>
              <w:jc w:val="center"/>
              <w:rPr>
                <w:sz w:val="22"/>
              </w:rPr>
            </w:pPr>
            <w:r w:rsidRPr="00D846C5">
              <w:rPr>
                <w:sz w:val="22"/>
              </w:rPr>
              <w:t>17 окт.</w:t>
            </w:r>
          </w:p>
        </w:tc>
        <w:tc>
          <w:tcPr>
            <w:tcW w:w="141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151</w:t>
            </w:r>
          </w:p>
        </w:tc>
        <w:tc>
          <w:tcPr>
            <w:tcW w:w="932" w:type="dxa"/>
          </w:tcPr>
          <w:p w:rsidR="00D846C5" w:rsidRPr="00D846C5" w:rsidRDefault="00D846C5" w:rsidP="00D846C5">
            <w:pPr>
              <w:spacing w:after="0"/>
              <w:ind w:firstLine="0"/>
              <w:jc w:val="center"/>
              <w:rPr>
                <w:sz w:val="22"/>
              </w:rPr>
            </w:pPr>
            <w:r w:rsidRPr="00D846C5">
              <w:rPr>
                <w:sz w:val="22"/>
              </w:rPr>
              <w:t>0</w:t>
            </w:r>
          </w:p>
        </w:tc>
        <w:tc>
          <w:tcPr>
            <w:tcW w:w="116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w:t>
            </w:r>
          </w:p>
        </w:tc>
        <w:tc>
          <w:tcPr>
            <w:tcW w:w="1302" w:type="dxa"/>
          </w:tcPr>
          <w:p w:rsidR="00D846C5" w:rsidRPr="00D846C5" w:rsidRDefault="00D846C5" w:rsidP="00D846C5">
            <w:pPr>
              <w:spacing w:after="0"/>
              <w:ind w:firstLine="0"/>
              <w:jc w:val="center"/>
              <w:rPr>
                <w:sz w:val="22"/>
              </w:rPr>
            </w:pPr>
            <w:r w:rsidRPr="00D846C5">
              <w:rPr>
                <w:sz w:val="22"/>
              </w:rPr>
              <w:t>2</w:t>
            </w:r>
          </w:p>
        </w:tc>
      </w:tr>
      <w:tr w:rsidR="00D846C5" w:rsidRPr="00D846C5" w:rsidTr="007804B3">
        <w:trPr>
          <w:trHeight w:val="340"/>
        </w:trPr>
        <w:tc>
          <w:tcPr>
            <w:tcW w:w="2628" w:type="dxa"/>
            <w:vMerge w:val="restart"/>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Северо-Двинское</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Шлюзы №№ 2-6</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06 мая</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окт.</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163</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 мая</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15 окт.</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159</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-4</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-4</w:t>
            </w:r>
          </w:p>
        </w:tc>
      </w:tr>
      <w:tr w:rsidR="00D846C5" w:rsidRPr="00D846C5" w:rsidTr="007804B3">
        <w:trPr>
          <w:trHeight w:val="340"/>
        </w:trPr>
        <w:tc>
          <w:tcPr>
            <w:tcW w:w="2628" w:type="dxa"/>
            <w:vMerge/>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Шлюз № 7</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06 мая</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 окт.</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163</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10 мая</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15 окт.</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159</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-4</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-4</w:t>
            </w:r>
          </w:p>
        </w:tc>
      </w:tr>
      <w:tr w:rsidR="00D846C5" w:rsidRPr="00D846C5" w:rsidTr="007804B3">
        <w:trPr>
          <w:trHeight w:val="340"/>
        </w:trPr>
        <w:tc>
          <w:tcPr>
            <w:tcW w:w="2628" w:type="dxa"/>
          </w:tcPr>
          <w:p w:rsidR="00D846C5" w:rsidRPr="00D846C5" w:rsidRDefault="00D846C5" w:rsidP="00D846C5">
            <w:pPr>
              <w:spacing w:after="0"/>
              <w:ind w:firstLine="0"/>
              <w:jc w:val="left"/>
              <w:rPr>
                <w:b/>
                <w:bCs/>
                <w:sz w:val="22"/>
              </w:rPr>
            </w:pPr>
            <w:r w:rsidRPr="00D846C5">
              <w:rPr>
                <w:b/>
                <w:bCs/>
                <w:sz w:val="22"/>
              </w:rPr>
              <w:t>Енисейское</w:t>
            </w:r>
          </w:p>
        </w:tc>
        <w:tc>
          <w:tcPr>
            <w:tcW w:w="2321" w:type="dxa"/>
            <w:tcBorders>
              <w:left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Красноярский судоподъемник</w:t>
            </w:r>
          </w:p>
        </w:tc>
        <w:tc>
          <w:tcPr>
            <w:tcW w:w="1113" w:type="dxa"/>
          </w:tcPr>
          <w:p w:rsidR="00D846C5" w:rsidRPr="00D846C5" w:rsidRDefault="00D846C5" w:rsidP="00D846C5">
            <w:pPr>
              <w:spacing w:after="0"/>
              <w:ind w:firstLine="0"/>
              <w:jc w:val="center"/>
              <w:rPr>
                <w:sz w:val="22"/>
              </w:rPr>
            </w:pPr>
            <w:r w:rsidRPr="00D846C5">
              <w:rPr>
                <w:sz w:val="22"/>
              </w:rPr>
              <w:t>03 сент.</w:t>
            </w:r>
          </w:p>
        </w:tc>
        <w:tc>
          <w:tcPr>
            <w:tcW w:w="1046"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03 окт.</w:t>
            </w:r>
          </w:p>
        </w:tc>
        <w:tc>
          <w:tcPr>
            <w:tcW w:w="932" w:type="dxa"/>
          </w:tcPr>
          <w:p w:rsidR="00D846C5" w:rsidRPr="00D846C5" w:rsidRDefault="00D846C5" w:rsidP="00D846C5">
            <w:pPr>
              <w:spacing w:after="0"/>
              <w:ind w:hanging="20"/>
              <w:jc w:val="center"/>
              <w:rPr>
                <w:sz w:val="22"/>
              </w:rPr>
            </w:pPr>
            <w:r w:rsidRPr="00D846C5">
              <w:rPr>
                <w:sz w:val="22"/>
              </w:rPr>
              <w:t>31</w:t>
            </w:r>
          </w:p>
        </w:tc>
        <w:tc>
          <w:tcPr>
            <w:tcW w:w="999" w:type="dxa"/>
            <w:tcBorders>
              <w:left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05 июн.</w:t>
            </w:r>
          </w:p>
        </w:tc>
        <w:tc>
          <w:tcPr>
            <w:tcW w:w="992" w:type="dxa"/>
          </w:tcPr>
          <w:p w:rsidR="00D846C5" w:rsidRPr="00D846C5" w:rsidRDefault="00D846C5" w:rsidP="00D846C5">
            <w:pPr>
              <w:spacing w:after="0"/>
              <w:ind w:left="-108" w:firstLine="0"/>
              <w:jc w:val="center"/>
              <w:rPr>
                <w:sz w:val="22"/>
              </w:rPr>
            </w:pPr>
            <w:r w:rsidRPr="00D846C5">
              <w:rPr>
                <w:sz w:val="22"/>
              </w:rPr>
              <w:t>16окт.</w:t>
            </w:r>
          </w:p>
        </w:tc>
        <w:tc>
          <w:tcPr>
            <w:tcW w:w="4819" w:type="dxa"/>
            <w:gridSpan w:val="4"/>
            <w:tcBorders>
              <w:left w:val="single" w:sz="8" w:space="0" w:color="4F81BD"/>
            </w:tcBorders>
          </w:tcPr>
          <w:p w:rsidR="00D846C5" w:rsidRPr="00D846C5" w:rsidRDefault="00D846C5" w:rsidP="00D846C5">
            <w:pPr>
              <w:spacing w:after="0"/>
              <w:ind w:firstLine="0"/>
              <w:jc w:val="center"/>
              <w:rPr>
                <w:sz w:val="22"/>
              </w:rPr>
            </w:pPr>
            <w:r w:rsidRPr="00D846C5">
              <w:rPr>
                <w:sz w:val="22"/>
              </w:rPr>
              <w:t>осуществлялись разовые пропуски флота</w:t>
            </w:r>
          </w:p>
        </w:tc>
      </w:tr>
      <w:tr w:rsidR="00D846C5" w:rsidRPr="00D846C5" w:rsidTr="007804B3">
        <w:trPr>
          <w:trHeight w:val="340"/>
        </w:trPr>
        <w:tc>
          <w:tcPr>
            <w:tcW w:w="2628" w:type="dxa"/>
            <w:tcBorders>
              <w:top w:val="single" w:sz="8" w:space="0" w:color="4F81BD"/>
              <w:left w:val="single" w:sz="8" w:space="0" w:color="4F81BD"/>
              <w:bottom w:val="single" w:sz="8" w:space="0" w:color="4F81BD"/>
            </w:tcBorders>
          </w:tcPr>
          <w:p w:rsidR="00D846C5" w:rsidRPr="00D846C5" w:rsidRDefault="00D846C5" w:rsidP="00D846C5">
            <w:pPr>
              <w:spacing w:after="0"/>
              <w:ind w:firstLine="0"/>
              <w:jc w:val="left"/>
              <w:rPr>
                <w:b/>
                <w:bCs/>
                <w:sz w:val="22"/>
              </w:rPr>
            </w:pPr>
            <w:r w:rsidRPr="00D846C5">
              <w:rPr>
                <w:b/>
                <w:bCs/>
                <w:sz w:val="22"/>
              </w:rPr>
              <w:t>Обское</w:t>
            </w:r>
          </w:p>
        </w:tc>
        <w:tc>
          <w:tcPr>
            <w:tcW w:w="2321"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rPr>
                <w:sz w:val="22"/>
              </w:rPr>
            </w:pPr>
            <w:r w:rsidRPr="00D846C5">
              <w:rPr>
                <w:sz w:val="22"/>
              </w:rPr>
              <w:t>Новосибирский</w:t>
            </w:r>
          </w:p>
        </w:tc>
        <w:tc>
          <w:tcPr>
            <w:tcW w:w="1113"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20 мая</w:t>
            </w:r>
          </w:p>
        </w:tc>
        <w:tc>
          <w:tcPr>
            <w:tcW w:w="104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01 окт.</w:t>
            </w:r>
          </w:p>
        </w:tc>
        <w:tc>
          <w:tcPr>
            <w:tcW w:w="932" w:type="dxa"/>
            <w:tcBorders>
              <w:top w:val="single" w:sz="8" w:space="0" w:color="4F81BD"/>
              <w:bottom w:val="single" w:sz="8" w:space="0" w:color="4F81BD"/>
            </w:tcBorders>
          </w:tcPr>
          <w:p w:rsidR="00D846C5" w:rsidRPr="00D846C5" w:rsidRDefault="00D846C5" w:rsidP="00D846C5">
            <w:pPr>
              <w:spacing w:after="0"/>
              <w:ind w:hanging="20"/>
              <w:jc w:val="center"/>
              <w:rPr>
                <w:sz w:val="22"/>
              </w:rPr>
            </w:pPr>
            <w:r w:rsidRPr="00D846C5">
              <w:rPr>
                <w:sz w:val="22"/>
              </w:rPr>
              <w:t>135</w:t>
            </w:r>
          </w:p>
        </w:tc>
        <w:tc>
          <w:tcPr>
            <w:tcW w:w="99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20 мая</w:t>
            </w:r>
          </w:p>
        </w:tc>
        <w:tc>
          <w:tcPr>
            <w:tcW w:w="992" w:type="dxa"/>
            <w:tcBorders>
              <w:top w:val="single" w:sz="8" w:space="0" w:color="4F81BD"/>
              <w:bottom w:val="single" w:sz="8" w:space="0" w:color="4F81BD"/>
            </w:tcBorders>
          </w:tcPr>
          <w:p w:rsidR="00D846C5" w:rsidRPr="00D846C5" w:rsidRDefault="00D846C5" w:rsidP="00D846C5">
            <w:pPr>
              <w:spacing w:after="0"/>
              <w:ind w:left="-108" w:firstLine="0"/>
              <w:jc w:val="center"/>
              <w:rPr>
                <w:sz w:val="22"/>
              </w:rPr>
            </w:pPr>
            <w:r w:rsidRPr="00D846C5">
              <w:rPr>
                <w:sz w:val="22"/>
              </w:rPr>
              <w:t>01 окт.</w:t>
            </w:r>
          </w:p>
        </w:tc>
        <w:tc>
          <w:tcPr>
            <w:tcW w:w="1416"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135</w:t>
            </w:r>
          </w:p>
        </w:tc>
        <w:tc>
          <w:tcPr>
            <w:tcW w:w="932" w:type="dxa"/>
            <w:tcBorders>
              <w:top w:val="single" w:sz="8" w:space="0" w:color="4F81BD"/>
              <w:bottom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16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c>
          <w:tcPr>
            <w:tcW w:w="1302" w:type="dxa"/>
            <w:tcBorders>
              <w:top w:val="single" w:sz="8" w:space="0" w:color="4F81BD"/>
              <w:bottom w:val="single" w:sz="8" w:space="0" w:color="4F81BD"/>
              <w:right w:val="single" w:sz="8" w:space="0" w:color="4F81BD"/>
            </w:tcBorders>
          </w:tcPr>
          <w:p w:rsidR="00D846C5" w:rsidRPr="00D846C5" w:rsidRDefault="00D846C5" w:rsidP="00D846C5">
            <w:pPr>
              <w:spacing w:after="0"/>
              <w:ind w:firstLine="0"/>
              <w:jc w:val="center"/>
              <w:rPr>
                <w:sz w:val="22"/>
              </w:rPr>
            </w:pPr>
            <w:r w:rsidRPr="00D846C5">
              <w:rPr>
                <w:sz w:val="22"/>
              </w:rPr>
              <w:t>0</w:t>
            </w:r>
          </w:p>
        </w:tc>
      </w:tr>
    </w:tbl>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jc w:val="center"/>
        <w:rPr>
          <w:b/>
          <w:sz w:val="24"/>
        </w:rPr>
      </w:pPr>
    </w:p>
    <w:p w:rsidR="00D846C5" w:rsidRPr="00D846C5" w:rsidRDefault="00D846C5" w:rsidP="00D846C5">
      <w:pPr>
        <w:ind w:firstLine="0"/>
        <w:rPr>
          <w:b/>
          <w:sz w:val="24"/>
        </w:rPr>
      </w:pPr>
    </w:p>
    <w:p w:rsidR="00D846C5" w:rsidRPr="00D846C5" w:rsidRDefault="00D846C5" w:rsidP="00D846C5">
      <w:pPr>
        <w:ind w:firstLine="0"/>
        <w:rPr>
          <w:b/>
          <w:sz w:val="24"/>
        </w:rPr>
      </w:pPr>
    </w:p>
    <w:p w:rsidR="00D846C5" w:rsidRPr="00D846C5" w:rsidRDefault="00D846C5" w:rsidP="00D846C5">
      <w:pPr>
        <w:ind w:firstLine="0"/>
        <w:jc w:val="center"/>
        <w:rPr>
          <w:b/>
        </w:rPr>
        <w:sectPr w:rsidR="00D846C5" w:rsidRPr="00D846C5" w:rsidSect="008948B4">
          <w:headerReference w:type="default" r:id="rId55"/>
          <w:footerReference w:type="even" r:id="rId56"/>
          <w:headerReference w:type="first" r:id="rId57"/>
          <w:pgSz w:w="16838" w:h="11906" w:orient="landscape"/>
          <w:pgMar w:top="567" w:right="562" w:bottom="426" w:left="850" w:header="706" w:footer="706" w:gutter="0"/>
          <w:cols w:space="708"/>
          <w:titlePg/>
          <w:docGrid w:linePitch="381"/>
        </w:sectPr>
      </w:pPr>
    </w:p>
    <w:p w:rsidR="00D846C5" w:rsidRPr="00D846C5" w:rsidRDefault="00D846C5" w:rsidP="00D846C5">
      <w:pPr>
        <w:spacing w:line="240" w:lineRule="atLeast"/>
        <w:ind w:firstLine="0"/>
        <w:jc w:val="center"/>
        <w:rPr>
          <w:b/>
          <w:sz w:val="24"/>
          <w:szCs w:val="24"/>
        </w:rPr>
      </w:pPr>
      <w:r w:rsidRPr="00D846C5">
        <w:rPr>
          <w:b/>
          <w:sz w:val="24"/>
        </w:rPr>
        <w:lastRenderedPageBreak/>
        <w:t>Сведения о работе СГТС в навигацию 2012 года</w:t>
      </w:r>
    </w:p>
    <w:p w:rsidR="00D846C5" w:rsidRPr="00D846C5" w:rsidRDefault="0049131A" w:rsidP="00D846C5">
      <w:pPr>
        <w:spacing w:line="240" w:lineRule="atLeast"/>
        <w:ind w:firstLine="0"/>
        <w:jc w:val="right"/>
        <w:rPr>
          <w:sz w:val="24"/>
          <w:szCs w:val="24"/>
        </w:rPr>
      </w:pPr>
      <w:r>
        <w:rPr>
          <w:sz w:val="24"/>
          <w:szCs w:val="24"/>
        </w:rPr>
        <w:t>Приложение 8</w:t>
      </w:r>
    </w:p>
    <w:tbl>
      <w:tblPr>
        <w:tblW w:w="1033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5353"/>
        <w:gridCol w:w="1660"/>
        <w:gridCol w:w="1660"/>
        <w:gridCol w:w="1660"/>
      </w:tblGrid>
      <w:tr w:rsidR="00D846C5" w:rsidRPr="00D846C5" w:rsidTr="007804B3">
        <w:trPr>
          <w:trHeight w:val="512"/>
        </w:trPr>
        <w:tc>
          <w:tcPr>
            <w:tcW w:w="5353" w:type="dxa"/>
            <w:shd w:val="clear" w:color="auto" w:fill="4F81BD"/>
          </w:tcPr>
          <w:p w:rsidR="00D846C5" w:rsidRPr="00D846C5" w:rsidRDefault="00D846C5" w:rsidP="00D846C5">
            <w:pPr>
              <w:spacing w:after="0"/>
              <w:ind w:firstLine="0"/>
              <w:jc w:val="center"/>
              <w:rPr>
                <w:rFonts w:cs="Tahoma"/>
                <w:b/>
                <w:bCs/>
                <w:color w:val="FFFFFF"/>
                <w:sz w:val="24"/>
                <w:szCs w:val="24"/>
                <w:lang w:eastAsia="ru-RU"/>
              </w:rPr>
            </w:pPr>
            <w:r w:rsidRPr="00D846C5">
              <w:rPr>
                <w:rFonts w:cs="Tahoma"/>
                <w:b/>
                <w:bCs/>
                <w:color w:val="FFFFFF"/>
                <w:sz w:val="24"/>
                <w:szCs w:val="24"/>
                <w:lang w:eastAsia="ru-RU"/>
              </w:rPr>
              <w:t>ГБУВПиС,</w:t>
            </w:r>
          </w:p>
          <w:p w:rsidR="00D846C5" w:rsidRPr="00D846C5" w:rsidRDefault="00D846C5" w:rsidP="00D846C5">
            <w:pPr>
              <w:spacing w:after="0"/>
              <w:ind w:firstLine="0"/>
              <w:jc w:val="center"/>
              <w:rPr>
                <w:rFonts w:cs="Tahoma"/>
                <w:b/>
                <w:bCs/>
                <w:color w:val="FFFFFF"/>
                <w:sz w:val="24"/>
                <w:szCs w:val="24"/>
                <w:lang w:eastAsia="ru-RU"/>
              </w:rPr>
            </w:pPr>
            <w:r w:rsidRPr="00D846C5">
              <w:rPr>
                <w:rFonts w:cs="Tahoma"/>
                <w:b/>
                <w:bCs/>
                <w:color w:val="FFFFFF"/>
                <w:sz w:val="24"/>
                <w:szCs w:val="24"/>
                <w:lang w:eastAsia="ru-RU"/>
              </w:rPr>
              <w:t>ФГУП "Канал имени Москвы"</w:t>
            </w:r>
          </w:p>
        </w:tc>
        <w:tc>
          <w:tcPr>
            <w:tcW w:w="1660" w:type="dxa"/>
            <w:shd w:val="clear" w:color="auto" w:fill="4F81BD"/>
          </w:tcPr>
          <w:p w:rsidR="00D846C5" w:rsidRPr="00D846C5" w:rsidRDefault="00D846C5" w:rsidP="00D846C5">
            <w:pPr>
              <w:spacing w:after="0"/>
              <w:ind w:firstLine="0"/>
              <w:jc w:val="center"/>
              <w:rPr>
                <w:rFonts w:cs="Tahoma"/>
                <w:b/>
                <w:bCs/>
                <w:color w:val="FFFFFF"/>
                <w:sz w:val="24"/>
                <w:szCs w:val="24"/>
                <w:lang w:eastAsia="ru-RU"/>
              </w:rPr>
            </w:pPr>
            <w:r w:rsidRPr="00D846C5">
              <w:rPr>
                <w:rFonts w:cs="Tahoma"/>
                <w:b/>
                <w:bCs/>
                <w:color w:val="FFFFFF"/>
                <w:sz w:val="24"/>
                <w:szCs w:val="24"/>
                <w:lang w:eastAsia="ru-RU"/>
              </w:rPr>
              <w:t>201</w:t>
            </w:r>
            <w:r w:rsidRPr="00D846C5">
              <w:rPr>
                <w:rFonts w:cs="Tahoma"/>
                <w:b/>
                <w:bCs/>
                <w:color w:val="FFFFFF"/>
                <w:sz w:val="24"/>
                <w:szCs w:val="24"/>
                <w:lang w:val="en-US" w:eastAsia="ru-RU"/>
              </w:rPr>
              <w:t>1</w:t>
            </w:r>
            <w:r w:rsidRPr="00D846C5">
              <w:rPr>
                <w:rFonts w:cs="Tahoma"/>
                <w:b/>
                <w:bCs/>
                <w:color w:val="FFFFFF"/>
                <w:sz w:val="24"/>
                <w:szCs w:val="24"/>
                <w:lang w:eastAsia="ru-RU"/>
              </w:rPr>
              <w:t xml:space="preserve"> </w:t>
            </w:r>
          </w:p>
        </w:tc>
        <w:tc>
          <w:tcPr>
            <w:tcW w:w="1660" w:type="dxa"/>
            <w:shd w:val="clear" w:color="auto" w:fill="4F81BD"/>
          </w:tcPr>
          <w:p w:rsidR="00D846C5" w:rsidRPr="00D846C5" w:rsidRDefault="00D846C5" w:rsidP="00D846C5">
            <w:pPr>
              <w:spacing w:after="0"/>
              <w:ind w:firstLine="0"/>
              <w:jc w:val="center"/>
              <w:rPr>
                <w:rFonts w:cs="Tahoma"/>
                <w:b/>
                <w:bCs/>
                <w:color w:val="FFFFFF"/>
                <w:sz w:val="24"/>
                <w:szCs w:val="24"/>
                <w:lang w:eastAsia="ru-RU"/>
              </w:rPr>
            </w:pPr>
            <w:r w:rsidRPr="00D846C5">
              <w:rPr>
                <w:rFonts w:cs="Tahoma"/>
                <w:b/>
                <w:bCs/>
                <w:color w:val="FFFFFF"/>
                <w:sz w:val="24"/>
                <w:szCs w:val="24"/>
                <w:lang w:eastAsia="ru-RU"/>
              </w:rPr>
              <w:t>201</w:t>
            </w:r>
            <w:r w:rsidRPr="00D846C5">
              <w:rPr>
                <w:rFonts w:cs="Tahoma"/>
                <w:b/>
                <w:bCs/>
                <w:color w:val="FFFFFF"/>
                <w:sz w:val="24"/>
                <w:szCs w:val="24"/>
                <w:lang w:val="en-US" w:eastAsia="ru-RU"/>
              </w:rPr>
              <w:t>2</w:t>
            </w:r>
            <w:r w:rsidRPr="00D846C5">
              <w:rPr>
                <w:rFonts w:cs="Tahoma"/>
                <w:b/>
                <w:bCs/>
                <w:color w:val="FFFFFF"/>
                <w:sz w:val="24"/>
                <w:szCs w:val="24"/>
                <w:lang w:eastAsia="ru-RU"/>
              </w:rPr>
              <w:t xml:space="preserve"> </w:t>
            </w:r>
          </w:p>
        </w:tc>
        <w:tc>
          <w:tcPr>
            <w:tcW w:w="1660" w:type="dxa"/>
            <w:shd w:val="clear" w:color="auto" w:fill="4F81BD"/>
          </w:tcPr>
          <w:p w:rsidR="00D846C5" w:rsidRPr="00D846C5" w:rsidRDefault="00D846C5" w:rsidP="00D846C5">
            <w:pPr>
              <w:spacing w:after="0"/>
              <w:ind w:firstLine="0"/>
              <w:jc w:val="center"/>
              <w:rPr>
                <w:rFonts w:cs="Tahoma"/>
                <w:b/>
                <w:bCs/>
                <w:color w:val="FFFFFF"/>
                <w:sz w:val="24"/>
                <w:szCs w:val="24"/>
                <w:lang w:eastAsia="ru-RU"/>
              </w:rPr>
            </w:pPr>
            <w:r w:rsidRPr="00D846C5">
              <w:rPr>
                <w:rFonts w:cs="Tahoma"/>
                <w:b/>
                <w:bCs/>
                <w:color w:val="FFFFFF"/>
                <w:sz w:val="24"/>
                <w:szCs w:val="24"/>
                <w:lang w:eastAsia="ru-RU"/>
              </w:rPr>
              <w:t>%</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ГБУ «Волго-Балт»</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41 855</w:t>
            </w:r>
          </w:p>
        </w:tc>
        <w:tc>
          <w:tcPr>
            <w:tcW w:w="1660" w:type="dxa"/>
            <w:noWrap/>
          </w:tcPr>
          <w:p w:rsidR="00D846C5" w:rsidRPr="00D846C5" w:rsidRDefault="00D846C5" w:rsidP="00D846C5">
            <w:pPr>
              <w:spacing w:after="0"/>
              <w:ind w:firstLine="0"/>
              <w:jc w:val="center"/>
              <w:rPr>
                <w:b/>
                <w:sz w:val="22"/>
              </w:rPr>
            </w:pPr>
            <w:r w:rsidRPr="00D846C5">
              <w:rPr>
                <w:b/>
                <w:sz w:val="22"/>
                <w:lang w:val="en-US"/>
              </w:rPr>
              <w:t>40</w:t>
            </w:r>
            <w:r w:rsidRPr="00D846C5">
              <w:rPr>
                <w:b/>
                <w:sz w:val="22"/>
              </w:rPr>
              <w:t xml:space="preserve"> </w:t>
            </w:r>
            <w:r w:rsidRPr="00D846C5">
              <w:rPr>
                <w:b/>
                <w:sz w:val="22"/>
                <w:lang w:val="en-US"/>
              </w:rPr>
              <w:t>1</w:t>
            </w:r>
            <w:r w:rsidRPr="00D846C5">
              <w:rPr>
                <w:b/>
                <w:sz w:val="22"/>
              </w:rPr>
              <w:t>55</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95</w:t>
            </w:r>
            <w:r w:rsidRPr="00D846C5">
              <w:rPr>
                <w:sz w:val="22"/>
              </w:rPr>
              <w:t>,</w:t>
            </w:r>
            <w:r w:rsidRPr="00D846C5">
              <w:rPr>
                <w:sz w:val="22"/>
                <w:lang w:val="en-US"/>
              </w:rPr>
              <w:t>9</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72 683</w:t>
            </w:r>
          </w:p>
        </w:tc>
        <w:tc>
          <w:tcPr>
            <w:tcW w:w="1660" w:type="dxa"/>
            <w:noWrap/>
          </w:tcPr>
          <w:p w:rsidR="00D846C5" w:rsidRPr="00D846C5" w:rsidRDefault="00D846C5" w:rsidP="00D846C5">
            <w:pPr>
              <w:spacing w:after="0"/>
              <w:ind w:firstLine="0"/>
              <w:jc w:val="center"/>
              <w:rPr>
                <w:b/>
                <w:sz w:val="22"/>
                <w:lang w:val="en-US"/>
              </w:rPr>
            </w:pPr>
            <w:r w:rsidRPr="00D846C5">
              <w:rPr>
                <w:b/>
                <w:sz w:val="22"/>
                <w:lang w:val="en-US"/>
              </w:rPr>
              <w:t>69</w:t>
            </w:r>
            <w:r w:rsidRPr="00D846C5">
              <w:rPr>
                <w:b/>
                <w:sz w:val="22"/>
              </w:rPr>
              <w:t xml:space="preserve"> </w:t>
            </w:r>
            <w:r w:rsidRPr="00D846C5">
              <w:rPr>
                <w:b/>
                <w:sz w:val="22"/>
                <w:lang w:val="en-US"/>
              </w:rPr>
              <w:t>914</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96</w:t>
            </w:r>
            <w:r w:rsidRPr="00D846C5">
              <w:rPr>
                <w:sz w:val="22"/>
              </w:rPr>
              <w:t>,</w:t>
            </w:r>
            <w:r w:rsidRPr="00D846C5">
              <w:rPr>
                <w:sz w:val="22"/>
                <w:lang w:val="en-US"/>
              </w:rPr>
              <w:t>2</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ФГУП «Канал им. Москвы»</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58 137</w:t>
            </w:r>
          </w:p>
        </w:tc>
        <w:tc>
          <w:tcPr>
            <w:tcW w:w="1660" w:type="dxa"/>
            <w:noWrap/>
          </w:tcPr>
          <w:p w:rsidR="00D846C5" w:rsidRPr="00D846C5" w:rsidRDefault="00D846C5" w:rsidP="00D846C5">
            <w:pPr>
              <w:spacing w:after="0"/>
              <w:ind w:firstLine="0"/>
              <w:jc w:val="center"/>
              <w:rPr>
                <w:b/>
                <w:sz w:val="22"/>
                <w:lang w:val="en-US"/>
              </w:rPr>
            </w:pPr>
            <w:r w:rsidRPr="00D846C5">
              <w:rPr>
                <w:b/>
                <w:sz w:val="22"/>
                <w:lang w:val="en-US"/>
              </w:rPr>
              <w:t>55</w:t>
            </w:r>
            <w:r w:rsidRPr="00D846C5">
              <w:rPr>
                <w:b/>
                <w:sz w:val="22"/>
              </w:rPr>
              <w:t xml:space="preserve"> </w:t>
            </w:r>
            <w:r w:rsidRPr="00D846C5">
              <w:rPr>
                <w:b/>
                <w:sz w:val="22"/>
                <w:lang w:val="en-US"/>
              </w:rPr>
              <w:t>836</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96</w:t>
            </w:r>
            <w:r w:rsidRPr="00D846C5">
              <w:rPr>
                <w:sz w:val="22"/>
              </w:rPr>
              <w:t>,</w:t>
            </w:r>
            <w:r w:rsidRPr="00D846C5">
              <w:rPr>
                <w:sz w:val="22"/>
                <w:lang w:val="en-US"/>
              </w:rPr>
              <w:t>0</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130 489</w:t>
            </w:r>
          </w:p>
        </w:tc>
        <w:tc>
          <w:tcPr>
            <w:tcW w:w="1660" w:type="dxa"/>
            <w:noWrap/>
          </w:tcPr>
          <w:p w:rsidR="00D846C5" w:rsidRPr="00D846C5" w:rsidRDefault="00D846C5" w:rsidP="00D846C5">
            <w:pPr>
              <w:spacing w:after="0"/>
              <w:ind w:firstLine="0"/>
              <w:jc w:val="center"/>
              <w:rPr>
                <w:b/>
                <w:sz w:val="22"/>
                <w:lang w:val="en-US"/>
              </w:rPr>
            </w:pPr>
            <w:r w:rsidRPr="00D846C5">
              <w:rPr>
                <w:b/>
                <w:sz w:val="22"/>
              </w:rPr>
              <w:t>1</w:t>
            </w:r>
            <w:r w:rsidRPr="00D846C5">
              <w:rPr>
                <w:b/>
                <w:sz w:val="22"/>
                <w:lang w:val="en-US"/>
              </w:rPr>
              <w:t>22</w:t>
            </w:r>
            <w:r w:rsidRPr="00D846C5">
              <w:rPr>
                <w:b/>
                <w:sz w:val="22"/>
              </w:rPr>
              <w:t xml:space="preserve"> </w:t>
            </w:r>
            <w:r w:rsidRPr="00D846C5">
              <w:rPr>
                <w:b/>
                <w:sz w:val="22"/>
                <w:lang w:val="en-US"/>
              </w:rPr>
              <w:t>812</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94</w:t>
            </w:r>
            <w:r w:rsidRPr="00D846C5">
              <w:rPr>
                <w:sz w:val="22"/>
              </w:rPr>
              <w:t>,</w:t>
            </w:r>
            <w:r w:rsidRPr="00D846C5">
              <w:rPr>
                <w:sz w:val="22"/>
                <w:lang w:val="en-US"/>
              </w:rPr>
              <w:t>1</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«Волжское ГБУ»</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25 988</w:t>
            </w:r>
          </w:p>
        </w:tc>
        <w:tc>
          <w:tcPr>
            <w:tcW w:w="1660" w:type="dxa"/>
            <w:noWrap/>
          </w:tcPr>
          <w:p w:rsidR="00D846C5" w:rsidRPr="00D846C5" w:rsidRDefault="00D846C5" w:rsidP="00D846C5">
            <w:pPr>
              <w:spacing w:after="0"/>
              <w:ind w:firstLine="0"/>
              <w:jc w:val="center"/>
              <w:rPr>
                <w:b/>
                <w:sz w:val="22"/>
              </w:rPr>
            </w:pPr>
            <w:r w:rsidRPr="00D846C5">
              <w:rPr>
                <w:b/>
                <w:sz w:val="22"/>
              </w:rPr>
              <w:t>25 816</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99</w:t>
            </w:r>
            <w:r w:rsidRPr="00D846C5">
              <w:rPr>
                <w:sz w:val="22"/>
              </w:rPr>
              <w:t>,</w:t>
            </w:r>
            <w:r w:rsidRPr="00D846C5">
              <w:rPr>
                <w:sz w:val="22"/>
                <w:lang w:val="en-US"/>
              </w:rPr>
              <w:t>3</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52 606</w:t>
            </w:r>
          </w:p>
        </w:tc>
        <w:tc>
          <w:tcPr>
            <w:tcW w:w="1660" w:type="dxa"/>
            <w:noWrap/>
          </w:tcPr>
          <w:p w:rsidR="00D846C5" w:rsidRPr="00D846C5" w:rsidRDefault="00D846C5" w:rsidP="00D846C5">
            <w:pPr>
              <w:spacing w:after="0"/>
              <w:ind w:firstLine="0"/>
              <w:jc w:val="center"/>
              <w:rPr>
                <w:b/>
                <w:sz w:val="22"/>
              </w:rPr>
            </w:pPr>
            <w:r w:rsidRPr="00D846C5">
              <w:rPr>
                <w:b/>
                <w:sz w:val="22"/>
              </w:rPr>
              <w:t>52 759</w:t>
            </w:r>
          </w:p>
        </w:tc>
        <w:tc>
          <w:tcPr>
            <w:tcW w:w="1660" w:type="dxa"/>
            <w:noWrap/>
          </w:tcPr>
          <w:p w:rsidR="00D846C5" w:rsidRPr="00D846C5" w:rsidRDefault="00D846C5" w:rsidP="00D846C5">
            <w:pPr>
              <w:spacing w:after="0"/>
              <w:ind w:firstLine="0"/>
              <w:jc w:val="center"/>
              <w:rPr>
                <w:sz w:val="22"/>
                <w:lang w:val="en-US"/>
              </w:rPr>
            </w:pPr>
            <w:r w:rsidRPr="00D846C5">
              <w:rPr>
                <w:sz w:val="22"/>
              </w:rPr>
              <w:t>10</w:t>
            </w:r>
            <w:r w:rsidRPr="00D846C5">
              <w:rPr>
                <w:sz w:val="22"/>
                <w:lang w:val="en-US"/>
              </w:rPr>
              <w:t>0</w:t>
            </w:r>
            <w:r w:rsidRPr="00D846C5">
              <w:rPr>
                <w:sz w:val="22"/>
              </w:rPr>
              <w:t>,</w:t>
            </w:r>
            <w:r w:rsidRPr="00D846C5">
              <w:rPr>
                <w:sz w:val="22"/>
                <w:lang w:val="en-US"/>
              </w:rPr>
              <w:t>3</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«Камводпуть»</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6 830</w:t>
            </w:r>
          </w:p>
        </w:tc>
        <w:tc>
          <w:tcPr>
            <w:tcW w:w="1660" w:type="dxa"/>
            <w:noWrap/>
          </w:tcPr>
          <w:p w:rsidR="00D846C5" w:rsidRPr="00D846C5" w:rsidRDefault="00D846C5" w:rsidP="00D846C5">
            <w:pPr>
              <w:spacing w:after="0"/>
              <w:ind w:firstLine="0"/>
              <w:jc w:val="center"/>
              <w:rPr>
                <w:b/>
                <w:sz w:val="22"/>
                <w:lang w:val="en-US"/>
              </w:rPr>
            </w:pPr>
            <w:r w:rsidRPr="00D846C5">
              <w:rPr>
                <w:b/>
                <w:sz w:val="22"/>
                <w:lang w:val="en-US"/>
              </w:rPr>
              <w:t>6</w:t>
            </w:r>
            <w:r w:rsidRPr="00D846C5">
              <w:rPr>
                <w:b/>
                <w:sz w:val="22"/>
              </w:rPr>
              <w:t xml:space="preserve"> </w:t>
            </w:r>
            <w:r w:rsidRPr="00D846C5">
              <w:rPr>
                <w:b/>
                <w:sz w:val="22"/>
                <w:lang w:val="en-US"/>
              </w:rPr>
              <w:t>655</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97</w:t>
            </w:r>
            <w:r w:rsidRPr="00D846C5">
              <w:rPr>
                <w:sz w:val="22"/>
              </w:rPr>
              <w:t>,</w:t>
            </w:r>
            <w:r w:rsidRPr="00D846C5">
              <w:rPr>
                <w:sz w:val="22"/>
                <w:lang w:val="en-US"/>
              </w:rPr>
              <w:t>4</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13 513</w:t>
            </w:r>
          </w:p>
        </w:tc>
        <w:tc>
          <w:tcPr>
            <w:tcW w:w="1660" w:type="dxa"/>
            <w:noWrap/>
          </w:tcPr>
          <w:p w:rsidR="00D846C5" w:rsidRPr="00D846C5" w:rsidRDefault="00D846C5" w:rsidP="00D846C5">
            <w:pPr>
              <w:spacing w:after="0"/>
              <w:ind w:firstLine="0"/>
              <w:jc w:val="center"/>
              <w:rPr>
                <w:b/>
                <w:sz w:val="22"/>
                <w:lang w:val="en-US"/>
              </w:rPr>
            </w:pPr>
            <w:r w:rsidRPr="00D846C5">
              <w:rPr>
                <w:b/>
                <w:sz w:val="22"/>
              </w:rPr>
              <w:t xml:space="preserve">13 </w:t>
            </w:r>
            <w:r w:rsidRPr="00D846C5">
              <w:rPr>
                <w:b/>
                <w:sz w:val="22"/>
                <w:lang w:val="en-US"/>
              </w:rPr>
              <w:t>176</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97</w:t>
            </w:r>
            <w:r w:rsidRPr="00D846C5">
              <w:rPr>
                <w:sz w:val="22"/>
              </w:rPr>
              <w:t>,</w:t>
            </w:r>
            <w:r w:rsidRPr="00D846C5">
              <w:rPr>
                <w:sz w:val="22"/>
                <w:lang w:val="en-US"/>
              </w:rPr>
              <w:t>5</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«Волго-Дон»</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100 330</w:t>
            </w:r>
          </w:p>
        </w:tc>
        <w:tc>
          <w:tcPr>
            <w:tcW w:w="1660" w:type="dxa"/>
            <w:noWrap/>
          </w:tcPr>
          <w:p w:rsidR="00D846C5" w:rsidRPr="00D846C5" w:rsidRDefault="00D846C5" w:rsidP="00D846C5">
            <w:pPr>
              <w:spacing w:after="0"/>
              <w:ind w:firstLine="0"/>
              <w:jc w:val="center"/>
              <w:rPr>
                <w:b/>
                <w:sz w:val="22"/>
                <w:lang w:val="en-US"/>
              </w:rPr>
            </w:pPr>
            <w:r w:rsidRPr="00D846C5">
              <w:rPr>
                <w:b/>
                <w:sz w:val="22"/>
              </w:rPr>
              <w:t>1</w:t>
            </w:r>
            <w:r w:rsidRPr="00D846C5">
              <w:rPr>
                <w:b/>
                <w:sz w:val="22"/>
                <w:lang w:val="en-US"/>
              </w:rPr>
              <w:t>12</w:t>
            </w:r>
            <w:r w:rsidRPr="00D846C5">
              <w:rPr>
                <w:b/>
                <w:sz w:val="22"/>
              </w:rPr>
              <w:t xml:space="preserve"> </w:t>
            </w:r>
            <w:r w:rsidRPr="00D846C5">
              <w:rPr>
                <w:b/>
                <w:sz w:val="22"/>
                <w:lang w:val="en-US"/>
              </w:rPr>
              <w:t>646</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112</w:t>
            </w:r>
            <w:r w:rsidRPr="00D846C5">
              <w:rPr>
                <w:sz w:val="22"/>
              </w:rPr>
              <w:t>,</w:t>
            </w:r>
            <w:r w:rsidRPr="00D846C5">
              <w:rPr>
                <w:sz w:val="22"/>
                <w:lang w:val="en-US"/>
              </w:rPr>
              <w:t>3</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116 301</w:t>
            </w:r>
          </w:p>
        </w:tc>
        <w:tc>
          <w:tcPr>
            <w:tcW w:w="1660" w:type="dxa"/>
            <w:noWrap/>
          </w:tcPr>
          <w:p w:rsidR="00D846C5" w:rsidRPr="00D846C5" w:rsidRDefault="00D846C5" w:rsidP="00D846C5">
            <w:pPr>
              <w:spacing w:after="0"/>
              <w:ind w:firstLine="0"/>
              <w:jc w:val="center"/>
              <w:rPr>
                <w:b/>
                <w:sz w:val="22"/>
                <w:lang w:val="en-US"/>
              </w:rPr>
            </w:pPr>
            <w:r w:rsidRPr="00D846C5">
              <w:rPr>
                <w:b/>
                <w:sz w:val="22"/>
              </w:rPr>
              <w:t>1</w:t>
            </w:r>
            <w:r w:rsidRPr="00D846C5">
              <w:rPr>
                <w:b/>
                <w:sz w:val="22"/>
                <w:lang w:val="en-US"/>
              </w:rPr>
              <w:t>31</w:t>
            </w:r>
            <w:r w:rsidRPr="00D846C5">
              <w:rPr>
                <w:b/>
                <w:sz w:val="22"/>
              </w:rPr>
              <w:t xml:space="preserve"> </w:t>
            </w:r>
            <w:r w:rsidRPr="00D846C5">
              <w:rPr>
                <w:b/>
                <w:sz w:val="22"/>
                <w:lang w:val="en-US"/>
              </w:rPr>
              <w:t>794</w:t>
            </w:r>
          </w:p>
        </w:tc>
        <w:tc>
          <w:tcPr>
            <w:tcW w:w="1660" w:type="dxa"/>
            <w:noWrap/>
          </w:tcPr>
          <w:p w:rsidR="00D846C5" w:rsidRPr="00D846C5" w:rsidRDefault="00D846C5" w:rsidP="00D846C5">
            <w:pPr>
              <w:spacing w:after="0"/>
              <w:ind w:firstLine="0"/>
              <w:jc w:val="center"/>
              <w:rPr>
                <w:sz w:val="22"/>
                <w:lang w:val="en-US"/>
              </w:rPr>
            </w:pPr>
            <w:r w:rsidRPr="00D846C5">
              <w:rPr>
                <w:sz w:val="22"/>
                <w:lang w:val="en-US"/>
              </w:rPr>
              <w:t>113</w:t>
            </w:r>
            <w:r w:rsidRPr="00D846C5">
              <w:rPr>
                <w:sz w:val="22"/>
              </w:rPr>
              <w:t>,</w:t>
            </w:r>
            <w:r w:rsidRPr="00D846C5">
              <w:rPr>
                <w:sz w:val="22"/>
                <w:lang w:val="en-US"/>
              </w:rPr>
              <w:t>3</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Федоровский шлюз, 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61</w:t>
            </w:r>
          </w:p>
        </w:tc>
        <w:tc>
          <w:tcPr>
            <w:tcW w:w="1660" w:type="dxa"/>
            <w:noWrap/>
          </w:tcPr>
          <w:p w:rsidR="00D846C5" w:rsidRPr="00D846C5" w:rsidRDefault="00D846C5" w:rsidP="00D846C5">
            <w:pPr>
              <w:spacing w:after="0"/>
              <w:ind w:firstLine="0"/>
              <w:jc w:val="center"/>
              <w:rPr>
                <w:b/>
                <w:sz w:val="22"/>
              </w:rPr>
            </w:pPr>
            <w:r w:rsidRPr="00D846C5">
              <w:rPr>
                <w:b/>
                <w:sz w:val="22"/>
              </w:rPr>
              <w:t>37</w:t>
            </w:r>
          </w:p>
        </w:tc>
        <w:tc>
          <w:tcPr>
            <w:tcW w:w="1660" w:type="dxa"/>
            <w:noWrap/>
          </w:tcPr>
          <w:p w:rsidR="00D846C5" w:rsidRPr="00D846C5" w:rsidRDefault="00D846C5" w:rsidP="00D846C5">
            <w:pPr>
              <w:spacing w:after="0"/>
              <w:ind w:firstLine="0"/>
              <w:jc w:val="center"/>
              <w:rPr>
                <w:sz w:val="22"/>
              </w:rPr>
            </w:pPr>
            <w:r w:rsidRPr="00D846C5">
              <w:rPr>
                <w:sz w:val="22"/>
              </w:rPr>
              <w:t>60,7</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Федоровский шлюз, единиц судов</w:t>
            </w:r>
          </w:p>
        </w:tc>
        <w:tc>
          <w:tcPr>
            <w:tcW w:w="1660" w:type="dxa"/>
            <w:noWrap/>
          </w:tcPr>
          <w:p w:rsidR="00D846C5" w:rsidRPr="00D846C5" w:rsidRDefault="00D846C5" w:rsidP="00D846C5">
            <w:pPr>
              <w:spacing w:after="0"/>
              <w:ind w:firstLine="0"/>
              <w:jc w:val="center"/>
              <w:rPr>
                <w:sz w:val="22"/>
              </w:rPr>
            </w:pPr>
            <w:r w:rsidRPr="00D846C5">
              <w:rPr>
                <w:sz w:val="22"/>
              </w:rPr>
              <w:t>81</w:t>
            </w:r>
          </w:p>
        </w:tc>
        <w:tc>
          <w:tcPr>
            <w:tcW w:w="1660" w:type="dxa"/>
            <w:noWrap/>
          </w:tcPr>
          <w:p w:rsidR="00D846C5" w:rsidRPr="00D846C5" w:rsidRDefault="00D846C5" w:rsidP="00D846C5">
            <w:pPr>
              <w:spacing w:after="0"/>
              <w:ind w:firstLine="0"/>
              <w:jc w:val="center"/>
              <w:rPr>
                <w:b/>
                <w:sz w:val="22"/>
              </w:rPr>
            </w:pPr>
            <w:r w:rsidRPr="00D846C5">
              <w:rPr>
                <w:b/>
                <w:sz w:val="22"/>
              </w:rPr>
              <w:t>40</w:t>
            </w:r>
          </w:p>
        </w:tc>
        <w:tc>
          <w:tcPr>
            <w:tcW w:w="1660" w:type="dxa"/>
            <w:noWrap/>
          </w:tcPr>
          <w:p w:rsidR="00D846C5" w:rsidRPr="00D846C5" w:rsidRDefault="00D846C5" w:rsidP="00D846C5">
            <w:pPr>
              <w:spacing w:after="0"/>
              <w:ind w:firstLine="0"/>
              <w:jc w:val="center"/>
              <w:rPr>
                <w:sz w:val="22"/>
              </w:rPr>
            </w:pPr>
            <w:r w:rsidRPr="00D846C5">
              <w:rPr>
                <w:sz w:val="22"/>
              </w:rPr>
              <w:t>53,3</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«Азово-Донское ГБУВПиС»</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9 515</w:t>
            </w:r>
          </w:p>
        </w:tc>
        <w:tc>
          <w:tcPr>
            <w:tcW w:w="1660" w:type="dxa"/>
            <w:noWrap/>
          </w:tcPr>
          <w:p w:rsidR="00D846C5" w:rsidRPr="00D846C5" w:rsidRDefault="00D846C5" w:rsidP="00D846C5">
            <w:pPr>
              <w:spacing w:after="0"/>
              <w:ind w:firstLine="0"/>
              <w:jc w:val="center"/>
              <w:rPr>
                <w:b/>
                <w:sz w:val="22"/>
              </w:rPr>
            </w:pPr>
            <w:r w:rsidRPr="00D846C5">
              <w:rPr>
                <w:b/>
                <w:sz w:val="22"/>
              </w:rPr>
              <w:t>9 370</w:t>
            </w:r>
          </w:p>
        </w:tc>
        <w:tc>
          <w:tcPr>
            <w:tcW w:w="1660" w:type="dxa"/>
            <w:noWrap/>
          </w:tcPr>
          <w:p w:rsidR="00D846C5" w:rsidRPr="00D846C5" w:rsidRDefault="00D846C5" w:rsidP="00D846C5">
            <w:pPr>
              <w:spacing w:after="0"/>
              <w:ind w:firstLine="0"/>
              <w:jc w:val="center"/>
              <w:rPr>
                <w:sz w:val="22"/>
              </w:rPr>
            </w:pPr>
            <w:r w:rsidRPr="00D846C5">
              <w:rPr>
                <w:sz w:val="22"/>
              </w:rPr>
              <w:t>98,5</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12 955</w:t>
            </w:r>
          </w:p>
        </w:tc>
        <w:tc>
          <w:tcPr>
            <w:tcW w:w="1660" w:type="dxa"/>
            <w:noWrap/>
          </w:tcPr>
          <w:p w:rsidR="00D846C5" w:rsidRPr="00D846C5" w:rsidRDefault="00D846C5" w:rsidP="00D846C5">
            <w:pPr>
              <w:spacing w:after="0"/>
              <w:ind w:firstLine="0"/>
              <w:jc w:val="center"/>
              <w:rPr>
                <w:b/>
                <w:sz w:val="22"/>
              </w:rPr>
            </w:pPr>
            <w:r w:rsidRPr="00D846C5">
              <w:rPr>
                <w:b/>
                <w:sz w:val="22"/>
              </w:rPr>
              <w:t>12 424</w:t>
            </w:r>
          </w:p>
        </w:tc>
        <w:tc>
          <w:tcPr>
            <w:tcW w:w="1660" w:type="dxa"/>
            <w:noWrap/>
          </w:tcPr>
          <w:p w:rsidR="00D846C5" w:rsidRPr="00D846C5" w:rsidRDefault="00D846C5" w:rsidP="00D846C5">
            <w:pPr>
              <w:spacing w:after="0"/>
              <w:ind w:firstLine="0"/>
              <w:jc w:val="center"/>
              <w:rPr>
                <w:sz w:val="22"/>
              </w:rPr>
            </w:pPr>
            <w:r w:rsidRPr="00D846C5">
              <w:rPr>
                <w:sz w:val="22"/>
              </w:rPr>
              <w:t>95,9</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«Беломорканал»</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9 704</w:t>
            </w:r>
          </w:p>
        </w:tc>
        <w:tc>
          <w:tcPr>
            <w:tcW w:w="1660" w:type="dxa"/>
            <w:noWrap/>
          </w:tcPr>
          <w:p w:rsidR="00D846C5" w:rsidRPr="00D846C5" w:rsidRDefault="00D846C5" w:rsidP="00D846C5">
            <w:pPr>
              <w:spacing w:after="0"/>
              <w:ind w:firstLine="0"/>
              <w:jc w:val="center"/>
              <w:rPr>
                <w:b/>
                <w:sz w:val="22"/>
              </w:rPr>
            </w:pPr>
            <w:r w:rsidRPr="00D846C5">
              <w:rPr>
                <w:b/>
                <w:sz w:val="22"/>
              </w:rPr>
              <w:t>7 290</w:t>
            </w:r>
          </w:p>
        </w:tc>
        <w:tc>
          <w:tcPr>
            <w:tcW w:w="1660" w:type="dxa"/>
            <w:noWrap/>
          </w:tcPr>
          <w:p w:rsidR="00D846C5" w:rsidRPr="00D846C5" w:rsidRDefault="00D846C5" w:rsidP="00D846C5">
            <w:pPr>
              <w:spacing w:after="0"/>
              <w:ind w:firstLine="0"/>
              <w:jc w:val="center"/>
              <w:rPr>
                <w:sz w:val="22"/>
              </w:rPr>
            </w:pPr>
            <w:r w:rsidRPr="00D846C5">
              <w:rPr>
                <w:sz w:val="22"/>
              </w:rPr>
              <w:t>75,1</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11 287</w:t>
            </w:r>
          </w:p>
        </w:tc>
        <w:tc>
          <w:tcPr>
            <w:tcW w:w="1660" w:type="dxa"/>
            <w:noWrap/>
          </w:tcPr>
          <w:p w:rsidR="00D846C5" w:rsidRPr="00D846C5" w:rsidRDefault="00D846C5" w:rsidP="00D846C5">
            <w:pPr>
              <w:spacing w:after="0"/>
              <w:ind w:firstLine="0"/>
              <w:jc w:val="center"/>
              <w:rPr>
                <w:b/>
                <w:sz w:val="22"/>
              </w:rPr>
            </w:pPr>
            <w:r w:rsidRPr="00D846C5">
              <w:rPr>
                <w:b/>
                <w:sz w:val="22"/>
              </w:rPr>
              <w:t>8 805</w:t>
            </w:r>
          </w:p>
        </w:tc>
        <w:tc>
          <w:tcPr>
            <w:tcW w:w="1660" w:type="dxa"/>
            <w:noWrap/>
          </w:tcPr>
          <w:p w:rsidR="00D846C5" w:rsidRPr="00D846C5" w:rsidRDefault="00D846C5" w:rsidP="00D846C5">
            <w:pPr>
              <w:spacing w:after="0"/>
              <w:ind w:firstLine="0"/>
              <w:jc w:val="center"/>
              <w:rPr>
                <w:sz w:val="22"/>
              </w:rPr>
            </w:pPr>
            <w:r w:rsidRPr="00D846C5">
              <w:rPr>
                <w:sz w:val="22"/>
              </w:rPr>
              <w:t>78,0</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«Севводпуть»</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sz w:val="22"/>
              </w:rPr>
            </w:pPr>
            <w:r w:rsidRPr="00D846C5">
              <w:rPr>
                <w:sz w:val="22"/>
              </w:rPr>
              <w:t>2 510</w:t>
            </w:r>
          </w:p>
        </w:tc>
        <w:tc>
          <w:tcPr>
            <w:tcW w:w="1660" w:type="dxa"/>
            <w:noWrap/>
          </w:tcPr>
          <w:p w:rsidR="00D846C5" w:rsidRPr="00D846C5" w:rsidRDefault="00D846C5" w:rsidP="00D846C5">
            <w:pPr>
              <w:spacing w:after="0"/>
              <w:ind w:firstLine="0"/>
              <w:jc w:val="center"/>
              <w:rPr>
                <w:b/>
                <w:sz w:val="22"/>
              </w:rPr>
            </w:pPr>
            <w:r w:rsidRPr="00D846C5">
              <w:rPr>
                <w:b/>
                <w:sz w:val="22"/>
              </w:rPr>
              <w:t>2 480</w:t>
            </w:r>
          </w:p>
        </w:tc>
        <w:tc>
          <w:tcPr>
            <w:tcW w:w="1660" w:type="dxa"/>
            <w:noWrap/>
          </w:tcPr>
          <w:p w:rsidR="00D846C5" w:rsidRPr="00D846C5" w:rsidRDefault="00D846C5" w:rsidP="00D846C5">
            <w:pPr>
              <w:spacing w:after="0"/>
              <w:ind w:firstLine="0"/>
              <w:jc w:val="center"/>
              <w:rPr>
                <w:sz w:val="22"/>
              </w:rPr>
            </w:pPr>
            <w:r w:rsidRPr="00D846C5">
              <w:rPr>
                <w:sz w:val="22"/>
              </w:rPr>
              <w:t>98,8</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4 474</w:t>
            </w:r>
          </w:p>
        </w:tc>
        <w:tc>
          <w:tcPr>
            <w:tcW w:w="1660" w:type="dxa"/>
            <w:noWrap/>
          </w:tcPr>
          <w:p w:rsidR="00D846C5" w:rsidRPr="00D846C5" w:rsidRDefault="00D846C5" w:rsidP="00D846C5">
            <w:pPr>
              <w:spacing w:after="0"/>
              <w:ind w:firstLine="0"/>
              <w:jc w:val="center"/>
              <w:rPr>
                <w:b/>
                <w:sz w:val="22"/>
              </w:rPr>
            </w:pPr>
            <w:r w:rsidRPr="00D846C5">
              <w:rPr>
                <w:b/>
                <w:sz w:val="22"/>
              </w:rPr>
              <w:t>4 444</w:t>
            </w:r>
          </w:p>
        </w:tc>
        <w:tc>
          <w:tcPr>
            <w:tcW w:w="1660" w:type="dxa"/>
            <w:noWrap/>
          </w:tcPr>
          <w:p w:rsidR="00D846C5" w:rsidRPr="00D846C5" w:rsidRDefault="00D846C5" w:rsidP="00D846C5">
            <w:pPr>
              <w:spacing w:after="0"/>
              <w:ind w:firstLine="0"/>
              <w:jc w:val="center"/>
              <w:rPr>
                <w:sz w:val="22"/>
              </w:rPr>
            </w:pPr>
            <w:r w:rsidRPr="00D846C5">
              <w:rPr>
                <w:sz w:val="22"/>
              </w:rPr>
              <w:t>99,3</w:t>
            </w:r>
          </w:p>
        </w:tc>
      </w:tr>
      <w:tr w:rsidR="00D846C5" w:rsidRPr="00D846C5" w:rsidTr="007804B3">
        <w:trPr>
          <w:trHeight w:val="345"/>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Енисейречтранс</w:t>
            </w:r>
          </w:p>
        </w:tc>
      </w:tr>
      <w:tr w:rsidR="00D846C5" w:rsidRPr="00D846C5" w:rsidTr="007804B3">
        <w:trPr>
          <w:trHeight w:val="195"/>
        </w:trPr>
        <w:tc>
          <w:tcPr>
            <w:tcW w:w="5353" w:type="dxa"/>
          </w:tcPr>
          <w:p w:rsidR="00D846C5" w:rsidRPr="00D846C5" w:rsidRDefault="00D846C5" w:rsidP="00D846C5">
            <w:pPr>
              <w:spacing w:after="0"/>
              <w:ind w:firstLine="0"/>
              <w:rPr>
                <w:bCs/>
                <w:sz w:val="22"/>
              </w:rPr>
            </w:pPr>
            <w:r w:rsidRPr="00D846C5">
              <w:rPr>
                <w:bCs/>
                <w:sz w:val="22"/>
              </w:rPr>
              <w:t>шлюзования (выполненные полуциклы)</w:t>
            </w:r>
          </w:p>
        </w:tc>
        <w:tc>
          <w:tcPr>
            <w:tcW w:w="1660" w:type="dxa"/>
            <w:noWrap/>
          </w:tcPr>
          <w:p w:rsidR="00D846C5" w:rsidRPr="00D846C5" w:rsidRDefault="00D846C5" w:rsidP="00D846C5">
            <w:pPr>
              <w:spacing w:after="0"/>
              <w:ind w:firstLine="0"/>
              <w:jc w:val="center"/>
              <w:rPr>
                <w:sz w:val="22"/>
              </w:rPr>
            </w:pPr>
            <w:r w:rsidRPr="00D846C5">
              <w:rPr>
                <w:sz w:val="22"/>
              </w:rPr>
              <w:t>72</w:t>
            </w:r>
          </w:p>
        </w:tc>
        <w:tc>
          <w:tcPr>
            <w:tcW w:w="1660" w:type="dxa"/>
            <w:noWrap/>
          </w:tcPr>
          <w:p w:rsidR="00D846C5" w:rsidRPr="00D846C5" w:rsidRDefault="00D846C5" w:rsidP="00D846C5">
            <w:pPr>
              <w:spacing w:after="0"/>
              <w:ind w:firstLine="0"/>
              <w:jc w:val="center"/>
              <w:rPr>
                <w:b/>
                <w:sz w:val="22"/>
              </w:rPr>
            </w:pPr>
            <w:r w:rsidRPr="00D846C5">
              <w:rPr>
                <w:b/>
                <w:sz w:val="22"/>
              </w:rPr>
              <w:t>46</w:t>
            </w:r>
          </w:p>
        </w:tc>
        <w:tc>
          <w:tcPr>
            <w:tcW w:w="1660" w:type="dxa"/>
            <w:noWrap/>
          </w:tcPr>
          <w:p w:rsidR="00D846C5" w:rsidRPr="00D846C5" w:rsidRDefault="00D846C5" w:rsidP="00D846C5">
            <w:pPr>
              <w:spacing w:after="0"/>
              <w:ind w:firstLine="0"/>
              <w:jc w:val="center"/>
              <w:rPr>
                <w:sz w:val="22"/>
              </w:rPr>
            </w:pPr>
            <w:r w:rsidRPr="00D846C5">
              <w:rPr>
                <w:sz w:val="22"/>
              </w:rPr>
              <w:t>63,9</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sz w:val="22"/>
              </w:rPr>
            </w:pPr>
            <w:r w:rsidRPr="00D846C5">
              <w:rPr>
                <w:sz w:val="22"/>
              </w:rPr>
              <w:t>61</w:t>
            </w:r>
          </w:p>
        </w:tc>
        <w:tc>
          <w:tcPr>
            <w:tcW w:w="1660" w:type="dxa"/>
            <w:noWrap/>
          </w:tcPr>
          <w:p w:rsidR="00D846C5" w:rsidRPr="00D846C5" w:rsidRDefault="00D846C5" w:rsidP="00D846C5">
            <w:pPr>
              <w:spacing w:after="0"/>
              <w:ind w:firstLine="0"/>
              <w:jc w:val="center"/>
              <w:rPr>
                <w:b/>
                <w:sz w:val="22"/>
              </w:rPr>
            </w:pPr>
            <w:r w:rsidRPr="00D846C5">
              <w:rPr>
                <w:b/>
                <w:sz w:val="22"/>
              </w:rPr>
              <w:t>39</w:t>
            </w:r>
          </w:p>
        </w:tc>
        <w:tc>
          <w:tcPr>
            <w:tcW w:w="1660" w:type="dxa"/>
            <w:noWrap/>
          </w:tcPr>
          <w:p w:rsidR="00D846C5" w:rsidRPr="00D846C5" w:rsidRDefault="00D846C5" w:rsidP="00D846C5">
            <w:pPr>
              <w:spacing w:after="0"/>
              <w:ind w:firstLine="0"/>
              <w:jc w:val="center"/>
              <w:rPr>
                <w:sz w:val="22"/>
              </w:rPr>
            </w:pPr>
            <w:r w:rsidRPr="00D846C5">
              <w:rPr>
                <w:sz w:val="22"/>
              </w:rPr>
              <w:t>63,9</w:t>
            </w:r>
          </w:p>
        </w:tc>
      </w:tr>
      <w:tr w:rsidR="00D846C5" w:rsidRPr="00D846C5" w:rsidTr="007804B3">
        <w:trPr>
          <w:trHeight w:val="360"/>
        </w:trPr>
        <w:tc>
          <w:tcPr>
            <w:tcW w:w="10333" w:type="dxa"/>
            <w:gridSpan w:val="4"/>
          </w:tcPr>
          <w:p w:rsidR="00D846C5" w:rsidRPr="00D846C5" w:rsidRDefault="00D846C5" w:rsidP="00D846C5">
            <w:pPr>
              <w:spacing w:after="0"/>
              <w:ind w:firstLine="0"/>
              <w:jc w:val="center"/>
              <w:rPr>
                <w:b/>
                <w:bCs/>
                <w:sz w:val="22"/>
              </w:rPr>
            </w:pPr>
            <w:r w:rsidRPr="00D846C5">
              <w:rPr>
                <w:b/>
                <w:bCs/>
                <w:sz w:val="22"/>
              </w:rPr>
              <w:t>ФБУ Обское ГБУ</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b/>
                <w:sz w:val="22"/>
              </w:rPr>
            </w:pPr>
            <w:r w:rsidRPr="00D846C5">
              <w:rPr>
                <w:b/>
                <w:sz w:val="22"/>
              </w:rPr>
              <w:t>493</w:t>
            </w:r>
          </w:p>
        </w:tc>
        <w:tc>
          <w:tcPr>
            <w:tcW w:w="1660" w:type="dxa"/>
            <w:noWrap/>
          </w:tcPr>
          <w:p w:rsidR="00D846C5" w:rsidRPr="00D846C5" w:rsidRDefault="00D846C5" w:rsidP="00D846C5">
            <w:pPr>
              <w:spacing w:after="0"/>
              <w:ind w:firstLine="0"/>
              <w:jc w:val="center"/>
              <w:rPr>
                <w:b/>
                <w:sz w:val="22"/>
              </w:rPr>
            </w:pPr>
            <w:r w:rsidRPr="00D846C5">
              <w:rPr>
                <w:b/>
                <w:sz w:val="22"/>
              </w:rPr>
              <w:t>258</w:t>
            </w:r>
          </w:p>
        </w:tc>
        <w:tc>
          <w:tcPr>
            <w:tcW w:w="1660" w:type="dxa"/>
            <w:noWrap/>
          </w:tcPr>
          <w:p w:rsidR="00D846C5" w:rsidRPr="00D846C5" w:rsidRDefault="00D846C5" w:rsidP="00D846C5">
            <w:pPr>
              <w:spacing w:after="0"/>
              <w:ind w:firstLine="0"/>
              <w:jc w:val="center"/>
              <w:rPr>
                <w:sz w:val="22"/>
              </w:rPr>
            </w:pPr>
            <w:r w:rsidRPr="00D846C5">
              <w:rPr>
                <w:sz w:val="22"/>
              </w:rPr>
              <w:t>52,3</w:t>
            </w:r>
          </w:p>
        </w:tc>
      </w:tr>
      <w:tr w:rsidR="00D846C5" w:rsidRPr="00D846C5" w:rsidTr="007804B3">
        <w:trPr>
          <w:trHeight w:val="345"/>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b/>
                <w:sz w:val="22"/>
              </w:rPr>
            </w:pPr>
            <w:r w:rsidRPr="00D846C5">
              <w:rPr>
                <w:b/>
                <w:sz w:val="22"/>
              </w:rPr>
              <w:t>703</w:t>
            </w:r>
          </w:p>
        </w:tc>
        <w:tc>
          <w:tcPr>
            <w:tcW w:w="1660" w:type="dxa"/>
            <w:noWrap/>
          </w:tcPr>
          <w:p w:rsidR="00D846C5" w:rsidRPr="00D846C5" w:rsidRDefault="00D846C5" w:rsidP="00D846C5">
            <w:pPr>
              <w:spacing w:after="0"/>
              <w:ind w:firstLine="0"/>
              <w:jc w:val="center"/>
              <w:rPr>
                <w:b/>
                <w:sz w:val="22"/>
              </w:rPr>
            </w:pPr>
            <w:r w:rsidRPr="00D846C5">
              <w:rPr>
                <w:b/>
                <w:sz w:val="22"/>
              </w:rPr>
              <w:t>319</w:t>
            </w:r>
          </w:p>
        </w:tc>
        <w:tc>
          <w:tcPr>
            <w:tcW w:w="1660" w:type="dxa"/>
            <w:noWrap/>
          </w:tcPr>
          <w:p w:rsidR="00D846C5" w:rsidRPr="00D846C5" w:rsidRDefault="00D846C5" w:rsidP="00D846C5">
            <w:pPr>
              <w:spacing w:after="0"/>
              <w:ind w:firstLine="0"/>
              <w:jc w:val="center"/>
              <w:rPr>
                <w:sz w:val="22"/>
              </w:rPr>
            </w:pPr>
            <w:r w:rsidRPr="00D846C5">
              <w:rPr>
                <w:sz w:val="22"/>
              </w:rPr>
              <w:t>45,4</w:t>
            </w:r>
          </w:p>
        </w:tc>
      </w:tr>
      <w:tr w:rsidR="00D846C5" w:rsidRPr="00D846C5" w:rsidTr="007804B3">
        <w:trPr>
          <w:trHeight w:val="360"/>
        </w:trPr>
        <w:tc>
          <w:tcPr>
            <w:tcW w:w="10333" w:type="dxa"/>
            <w:gridSpan w:val="4"/>
          </w:tcPr>
          <w:p w:rsidR="00D846C5" w:rsidRPr="00D846C5" w:rsidRDefault="00D846C5" w:rsidP="00D846C5">
            <w:pPr>
              <w:spacing w:after="0"/>
              <w:ind w:firstLine="0"/>
              <w:rPr>
                <w:b/>
                <w:bCs/>
                <w:sz w:val="22"/>
              </w:rPr>
            </w:pPr>
            <w:r w:rsidRPr="00D846C5">
              <w:rPr>
                <w:b/>
                <w:bCs/>
                <w:sz w:val="22"/>
              </w:rPr>
              <w:t>ИТОГО:</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количество шлюзований</w:t>
            </w:r>
          </w:p>
        </w:tc>
        <w:tc>
          <w:tcPr>
            <w:tcW w:w="1660" w:type="dxa"/>
            <w:noWrap/>
          </w:tcPr>
          <w:p w:rsidR="00D846C5" w:rsidRPr="00D846C5" w:rsidRDefault="00D846C5" w:rsidP="00D846C5">
            <w:pPr>
              <w:spacing w:after="0"/>
              <w:ind w:firstLine="0"/>
              <w:jc w:val="center"/>
              <w:rPr>
                <w:b/>
                <w:sz w:val="22"/>
              </w:rPr>
            </w:pPr>
            <w:r w:rsidRPr="00D846C5">
              <w:rPr>
                <w:b/>
                <w:sz w:val="22"/>
              </w:rPr>
              <w:t>255 495</w:t>
            </w:r>
          </w:p>
        </w:tc>
        <w:tc>
          <w:tcPr>
            <w:tcW w:w="1660" w:type="dxa"/>
            <w:noWrap/>
          </w:tcPr>
          <w:p w:rsidR="00D846C5" w:rsidRPr="00D846C5" w:rsidRDefault="00D846C5" w:rsidP="00D846C5">
            <w:pPr>
              <w:spacing w:after="0"/>
              <w:ind w:firstLine="0"/>
              <w:jc w:val="center"/>
              <w:rPr>
                <w:b/>
                <w:sz w:val="22"/>
              </w:rPr>
            </w:pPr>
            <w:r w:rsidRPr="00D846C5">
              <w:rPr>
                <w:b/>
                <w:sz w:val="22"/>
              </w:rPr>
              <w:t>260 589</w:t>
            </w:r>
          </w:p>
        </w:tc>
        <w:tc>
          <w:tcPr>
            <w:tcW w:w="1660" w:type="dxa"/>
            <w:noWrap/>
          </w:tcPr>
          <w:p w:rsidR="00D846C5" w:rsidRPr="00D846C5" w:rsidRDefault="00D846C5" w:rsidP="00D846C5">
            <w:pPr>
              <w:spacing w:after="0"/>
              <w:ind w:firstLine="0"/>
              <w:jc w:val="center"/>
              <w:rPr>
                <w:sz w:val="22"/>
              </w:rPr>
            </w:pPr>
            <w:r w:rsidRPr="00D846C5">
              <w:rPr>
                <w:sz w:val="22"/>
              </w:rPr>
              <w:t>102,0%</w:t>
            </w:r>
          </w:p>
        </w:tc>
      </w:tr>
      <w:tr w:rsidR="00D846C5" w:rsidRPr="00D846C5" w:rsidTr="007804B3">
        <w:trPr>
          <w:trHeight w:val="360"/>
        </w:trPr>
        <w:tc>
          <w:tcPr>
            <w:tcW w:w="5353" w:type="dxa"/>
          </w:tcPr>
          <w:p w:rsidR="00D846C5" w:rsidRPr="00D846C5" w:rsidRDefault="00D846C5" w:rsidP="00D846C5">
            <w:pPr>
              <w:spacing w:after="0"/>
              <w:ind w:firstLine="0"/>
              <w:rPr>
                <w:bCs/>
                <w:sz w:val="22"/>
              </w:rPr>
            </w:pPr>
            <w:r w:rsidRPr="00D846C5">
              <w:rPr>
                <w:bCs/>
                <w:sz w:val="22"/>
              </w:rPr>
              <w:t>прошлюзовано единиц судов</w:t>
            </w:r>
          </w:p>
        </w:tc>
        <w:tc>
          <w:tcPr>
            <w:tcW w:w="1660" w:type="dxa"/>
            <w:noWrap/>
          </w:tcPr>
          <w:p w:rsidR="00D846C5" w:rsidRPr="00D846C5" w:rsidRDefault="00D846C5" w:rsidP="00D846C5">
            <w:pPr>
              <w:spacing w:after="0"/>
              <w:ind w:firstLine="0"/>
              <w:jc w:val="center"/>
              <w:rPr>
                <w:b/>
                <w:sz w:val="22"/>
              </w:rPr>
            </w:pPr>
            <w:r w:rsidRPr="00D846C5">
              <w:rPr>
                <w:b/>
                <w:sz w:val="22"/>
              </w:rPr>
              <w:t>415 154</w:t>
            </w:r>
          </w:p>
        </w:tc>
        <w:tc>
          <w:tcPr>
            <w:tcW w:w="1660" w:type="dxa"/>
            <w:noWrap/>
          </w:tcPr>
          <w:p w:rsidR="00D846C5" w:rsidRPr="00D846C5" w:rsidRDefault="00D846C5" w:rsidP="00D846C5">
            <w:pPr>
              <w:spacing w:after="0"/>
              <w:ind w:firstLine="0"/>
              <w:jc w:val="center"/>
              <w:rPr>
                <w:b/>
                <w:sz w:val="22"/>
              </w:rPr>
            </w:pPr>
            <w:r w:rsidRPr="00D846C5">
              <w:rPr>
                <w:b/>
                <w:sz w:val="22"/>
              </w:rPr>
              <w:t>416 526</w:t>
            </w:r>
          </w:p>
        </w:tc>
        <w:tc>
          <w:tcPr>
            <w:tcW w:w="1660" w:type="dxa"/>
            <w:noWrap/>
          </w:tcPr>
          <w:p w:rsidR="00D846C5" w:rsidRPr="00D846C5" w:rsidRDefault="00D846C5" w:rsidP="00D846C5">
            <w:pPr>
              <w:spacing w:after="0"/>
              <w:ind w:firstLine="0"/>
              <w:jc w:val="center"/>
              <w:rPr>
                <w:sz w:val="22"/>
              </w:rPr>
            </w:pPr>
            <w:r w:rsidRPr="00D846C5">
              <w:rPr>
                <w:sz w:val="22"/>
              </w:rPr>
              <w:t>100,3%</w:t>
            </w:r>
          </w:p>
        </w:tc>
      </w:tr>
    </w:tbl>
    <w:p w:rsidR="00D846C5" w:rsidRPr="00D846C5" w:rsidRDefault="00D846C5" w:rsidP="00D846C5">
      <w:pPr>
        <w:ind w:firstLine="0"/>
        <w:sectPr w:rsidR="00D846C5" w:rsidRPr="00D846C5" w:rsidSect="000F5894">
          <w:pgSz w:w="11906" w:h="16838"/>
          <w:pgMar w:top="562" w:right="562" w:bottom="568" w:left="850" w:header="706" w:footer="706" w:gutter="0"/>
          <w:cols w:space="708"/>
          <w:titlePg/>
          <w:docGrid w:linePitch="381"/>
        </w:sectPr>
      </w:pPr>
    </w:p>
    <w:p w:rsidR="00D846C5" w:rsidRPr="00D846C5" w:rsidRDefault="0049131A" w:rsidP="00D846C5">
      <w:pPr>
        <w:spacing w:after="0"/>
        <w:ind w:firstLine="0"/>
        <w:jc w:val="right"/>
      </w:pPr>
      <w:r>
        <w:lastRenderedPageBreak/>
        <w:t>Приложение 9</w:t>
      </w:r>
    </w:p>
    <w:p w:rsidR="00D846C5" w:rsidRPr="00D846C5" w:rsidRDefault="00D846C5" w:rsidP="00D846C5">
      <w:pPr>
        <w:ind w:firstLine="0"/>
        <w:jc w:val="center"/>
        <w:rPr>
          <w:b/>
          <w:sz w:val="24"/>
        </w:rPr>
      </w:pPr>
      <w:r w:rsidRPr="00D846C5">
        <w:rPr>
          <w:b/>
          <w:sz w:val="24"/>
        </w:rPr>
        <w:t>Цели и показатели Министерства транспорта Российской Федерации</w:t>
      </w:r>
    </w:p>
    <w:p w:rsidR="00D846C5" w:rsidRPr="00D846C5" w:rsidRDefault="00D846C5" w:rsidP="00D846C5">
      <w:pPr>
        <w:ind w:firstLine="0"/>
        <w:jc w:val="center"/>
        <w:rPr>
          <w:rFonts w:ascii="Arial CYR" w:hAnsi="Arial CYR" w:cs="Arial CYR"/>
          <w:b/>
          <w:sz w:val="20"/>
          <w:szCs w:val="20"/>
        </w:rPr>
      </w:pPr>
      <w:r w:rsidRPr="00D846C5">
        <w:rPr>
          <w:rFonts w:cs="Arial CYR"/>
          <w:i/>
          <w:iCs/>
          <w:sz w:val="20"/>
          <w:szCs w:val="20"/>
        </w:rPr>
        <w:t xml:space="preserve">(Приложение к Положению о докладах о результатах и основных направлениях </w:t>
      </w:r>
      <w:r w:rsidRPr="00D846C5">
        <w:rPr>
          <w:rFonts w:cs="Arial CYR"/>
          <w:i/>
          <w:iCs/>
          <w:sz w:val="20"/>
          <w:szCs w:val="20"/>
        </w:rPr>
        <w:br/>
        <w:t>деятельности субъектов бюджетного планирования)</w:t>
      </w:r>
    </w:p>
    <w:tbl>
      <w:tblPr>
        <w:tblW w:w="14940" w:type="dxa"/>
        <w:tblInd w:w="108" w:type="dxa"/>
        <w:tblLook w:val="00A0"/>
      </w:tblPr>
      <w:tblGrid>
        <w:gridCol w:w="15418"/>
      </w:tblGrid>
      <w:tr w:rsidR="00D846C5" w:rsidRPr="00D846C5" w:rsidTr="007804B3">
        <w:trPr>
          <w:trHeight w:val="1155"/>
        </w:trPr>
        <w:tc>
          <w:tcPr>
            <w:tcW w:w="14940" w:type="dxa"/>
            <w:tcBorders>
              <w:top w:val="nil"/>
              <w:left w:val="nil"/>
              <w:bottom w:val="nil"/>
              <w:right w:val="nil"/>
            </w:tcBorders>
            <w:vAlign w:val="center"/>
          </w:tcPr>
          <w:tbl>
            <w:tblPr>
              <w:tblW w:w="15182" w:type="dxa"/>
              <w:tblBorders>
                <w:top w:val="single" w:sz="8" w:space="0" w:color="4F81BD"/>
                <w:left w:val="single" w:sz="8" w:space="0" w:color="4F81BD"/>
                <w:bottom w:val="single" w:sz="8" w:space="0" w:color="4F81BD"/>
                <w:right w:val="single" w:sz="8" w:space="0" w:color="4F81BD"/>
              </w:tblBorders>
              <w:tblLook w:val="00A0"/>
            </w:tblPr>
            <w:tblGrid>
              <w:gridCol w:w="6396"/>
              <w:gridCol w:w="1378"/>
              <w:gridCol w:w="804"/>
              <w:gridCol w:w="972"/>
              <w:gridCol w:w="972"/>
              <w:gridCol w:w="888"/>
              <w:gridCol w:w="888"/>
              <w:gridCol w:w="888"/>
              <w:gridCol w:w="804"/>
              <w:gridCol w:w="1192"/>
            </w:tblGrid>
            <w:tr w:rsidR="00D846C5" w:rsidRPr="00D846C5" w:rsidTr="007804B3">
              <w:trPr>
                <w:trHeight w:val="1116"/>
                <w:tblHeader/>
              </w:trPr>
              <w:tc>
                <w:tcPr>
                  <w:tcW w:w="6654"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bookmarkStart w:id="77" w:name="RANGE!A1:J66"/>
                  <w:bookmarkEnd w:id="77"/>
                  <w:r w:rsidRPr="00D846C5">
                    <w:rPr>
                      <w:b/>
                      <w:bCs/>
                      <w:color w:val="FFFFFF" w:themeColor="background1"/>
                      <w:sz w:val="24"/>
                      <w:szCs w:val="24"/>
                    </w:rPr>
                    <w:t>Показатели уровня достижения целей</w:t>
                  </w:r>
                </w:p>
              </w:tc>
              <w:tc>
                <w:tcPr>
                  <w:tcW w:w="1253"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Единица измерения</w:t>
                  </w:r>
                </w:p>
              </w:tc>
              <w:tc>
                <w:tcPr>
                  <w:tcW w:w="809"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2006 </w:t>
                  </w:r>
                  <w:r w:rsidRPr="00D846C5">
                    <w:rPr>
                      <w:b/>
                      <w:bCs/>
                      <w:color w:val="FFFFFF" w:themeColor="background1"/>
                      <w:sz w:val="24"/>
                      <w:szCs w:val="24"/>
                    </w:rPr>
                    <w:br/>
                    <w:t xml:space="preserve">год </w:t>
                  </w:r>
                </w:p>
              </w:tc>
              <w:tc>
                <w:tcPr>
                  <w:tcW w:w="987"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2007 </w:t>
                  </w:r>
                  <w:r w:rsidRPr="00D846C5">
                    <w:rPr>
                      <w:b/>
                      <w:bCs/>
                      <w:color w:val="FFFFFF" w:themeColor="background1"/>
                      <w:sz w:val="24"/>
                      <w:szCs w:val="24"/>
                    </w:rPr>
                    <w:br/>
                    <w:t xml:space="preserve">год </w:t>
                  </w:r>
                </w:p>
              </w:tc>
              <w:tc>
                <w:tcPr>
                  <w:tcW w:w="987"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2008 </w:t>
                  </w:r>
                  <w:r w:rsidRPr="00D846C5">
                    <w:rPr>
                      <w:b/>
                      <w:bCs/>
                      <w:color w:val="FFFFFF" w:themeColor="background1"/>
                      <w:sz w:val="24"/>
                      <w:szCs w:val="24"/>
                    </w:rPr>
                    <w:br/>
                    <w:t>год</w:t>
                  </w:r>
                </w:p>
              </w:tc>
              <w:tc>
                <w:tcPr>
                  <w:tcW w:w="898"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2009 </w:t>
                  </w:r>
                  <w:r w:rsidRPr="00D846C5">
                    <w:rPr>
                      <w:b/>
                      <w:bCs/>
                      <w:color w:val="FFFFFF" w:themeColor="background1"/>
                      <w:sz w:val="24"/>
                      <w:szCs w:val="24"/>
                    </w:rPr>
                    <w:br/>
                    <w:t>год</w:t>
                  </w:r>
                </w:p>
              </w:tc>
              <w:tc>
                <w:tcPr>
                  <w:tcW w:w="898"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2010</w:t>
                  </w:r>
                  <w:r w:rsidRPr="00D846C5">
                    <w:rPr>
                      <w:b/>
                      <w:color w:val="FFFFFF" w:themeColor="background1"/>
                      <w:sz w:val="24"/>
                      <w:szCs w:val="24"/>
                    </w:rPr>
                    <w:t xml:space="preserve"> *</w:t>
                  </w:r>
                  <w:r w:rsidRPr="00D846C5">
                    <w:rPr>
                      <w:b/>
                      <w:bCs/>
                      <w:color w:val="FFFFFF" w:themeColor="background1"/>
                      <w:sz w:val="24"/>
                      <w:szCs w:val="24"/>
                    </w:rPr>
                    <w:br/>
                    <w:t>год</w:t>
                  </w:r>
                </w:p>
              </w:tc>
              <w:tc>
                <w:tcPr>
                  <w:tcW w:w="898"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2011 </w:t>
                  </w:r>
                  <w:r w:rsidRPr="00D846C5">
                    <w:rPr>
                      <w:b/>
                      <w:bCs/>
                      <w:color w:val="FFFFFF" w:themeColor="background1"/>
                      <w:sz w:val="24"/>
                      <w:szCs w:val="24"/>
                    </w:rPr>
                    <w:br/>
                    <w:t>год</w:t>
                  </w:r>
                </w:p>
              </w:tc>
              <w:tc>
                <w:tcPr>
                  <w:tcW w:w="809"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 xml:space="preserve">2012 </w:t>
                  </w:r>
                  <w:r w:rsidRPr="00D846C5">
                    <w:rPr>
                      <w:b/>
                      <w:bCs/>
                      <w:color w:val="FFFFFF" w:themeColor="background1"/>
                      <w:sz w:val="24"/>
                      <w:szCs w:val="24"/>
                    </w:rPr>
                    <w:br/>
                    <w:t>год</w:t>
                  </w:r>
                </w:p>
              </w:tc>
              <w:tc>
                <w:tcPr>
                  <w:tcW w:w="989" w:type="dxa"/>
                  <w:tcBorders>
                    <w:top w:val="single" w:sz="8" w:space="0" w:color="auto"/>
                    <w:left w:val="single" w:sz="8" w:space="0" w:color="auto"/>
                    <w:bottom w:val="single" w:sz="8" w:space="0" w:color="auto"/>
                    <w:right w:val="single" w:sz="8" w:space="0" w:color="auto"/>
                  </w:tcBorders>
                  <w:shd w:val="clear" w:color="auto" w:fill="4F81BD"/>
                </w:tcPr>
                <w:p w:rsidR="00D846C5" w:rsidRPr="00D846C5" w:rsidRDefault="00D846C5" w:rsidP="00D846C5">
                  <w:pPr>
                    <w:spacing w:after="100"/>
                    <w:ind w:firstLine="0"/>
                    <w:jc w:val="center"/>
                    <w:rPr>
                      <w:b/>
                      <w:bCs/>
                      <w:color w:val="FFFFFF" w:themeColor="background1"/>
                      <w:sz w:val="24"/>
                      <w:szCs w:val="24"/>
                    </w:rPr>
                  </w:pPr>
                  <w:r w:rsidRPr="00D846C5">
                    <w:rPr>
                      <w:b/>
                      <w:bCs/>
                      <w:color w:val="FFFFFF" w:themeColor="background1"/>
                      <w:sz w:val="24"/>
                      <w:szCs w:val="24"/>
                    </w:rPr>
                    <w:t>Целевое</w:t>
                  </w:r>
                  <w:r w:rsidRPr="00D846C5">
                    <w:rPr>
                      <w:b/>
                      <w:bCs/>
                      <w:color w:val="FFFFFF" w:themeColor="background1"/>
                      <w:sz w:val="24"/>
                      <w:szCs w:val="24"/>
                    </w:rPr>
                    <w:br/>
                    <w:t>значение</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 xml:space="preserve">Цель 1. Развитие современной и эффективной транспортной инфраструктуры, обеспечивающей ускорение товародвижения </w:t>
                  </w:r>
                  <w:r w:rsidRPr="00D846C5">
                    <w:rPr>
                      <w:b/>
                      <w:bCs/>
                      <w:sz w:val="20"/>
                      <w:szCs w:val="20"/>
                    </w:rPr>
                    <w:br/>
                    <w:t>и снижение транспортных издержек в экономике</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1.3.</w:t>
                  </w:r>
                  <w:r w:rsidRPr="00D846C5">
                    <w:rPr>
                      <w:bCs/>
                      <w:sz w:val="20"/>
                      <w:szCs w:val="20"/>
                    </w:rPr>
                    <w:t xml:space="preserve"> </w:t>
                  </w:r>
                  <w:r w:rsidRPr="00D846C5">
                    <w:rPr>
                      <w:bCs/>
                      <w:sz w:val="20"/>
                      <w:szCs w:val="20"/>
                    </w:rPr>
                    <w:br/>
                    <w:t>Повысить надежность и качественные характеристики внутренних водных путей, в том числе устранить участки, лимитирующие пропускную способность Единой глубоководной системы европейской части Российской Федерации</w:t>
                  </w:r>
                </w:p>
              </w:tc>
            </w:tr>
            <w:tr w:rsidR="00D846C5" w:rsidRPr="00D846C5" w:rsidTr="007804B3">
              <w:trPr>
                <w:trHeight w:val="78"/>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Уровень технического состояния судоходных сооружений</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балл</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3,68</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3,62</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3,60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3,57*</w:t>
                  </w:r>
                </w:p>
              </w:tc>
              <w:tc>
                <w:tcPr>
                  <w:tcW w:w="898" w:type="dxa"/>
                  <w:tcBorders>
                    <w:top w:val="single" w:sz="8" w:space="0" w:color="4F81BD"/>
                    <w:bottom w:val="single" w:sz="8" w:space="0" w:color="4F81BD"/>
                  </w:tcBorders>
                </w:tcPr>
                <w:p w:rsidR="00D846C5" w:rsidRPr="00D846C5" w:rsidRDefault="00D846C5" w:rsidP="00D846C5">
                  <w:pPr>
                    <w:spacing w:after="100"/>
                    <w:ind w:firstLine="0"/>
                    <w:jc w:val="center"/>
                    <w:rPr>
                      <w:bCs/>
                      <w:sz w:val="20"/>
                      <w:szCs w:val="20"/>
                    </w:rPr>
                  </w:pPr>
                  <w:r w:rsidRPr="00D846C5">
                    <w:rPr>
                      <w:bCs/>
                      <w:sz w:val="20"/>
                      <w:szCs w:val="20"/>
                    </w:rPr>
                    <w:t>-</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Borders>
                    <w:top w:val="single" w:sz="8" w:space="0" w:color="4F81BD"/>
                    <w:bottom w:val="single" w:sz="8" w:space="0" w:color="4F81BD"/>
                  </w:tcBorders>
                </w:tcPr>
                <w:p w:rsidR="00D846C5" w:rsidRPr="00D846C5" w:rsidRDefault="00D846C5" w:rsidP="00D846C5">
                  <w:pPr>
                    <w:spacing w:after="100"/>
                    <w:ind w:firstLine="0"/>
                    <w:jc w:val="center"/>
                    <w:rPr>
                      <w:sz w:val="20"/>
                      <w:szCs w:val="20"/>
                    </w:rPr>
                  </w:pPr>
                  <w:r w:rsidRPr="00D846C5">
                    <w:rPr>
                      <w:sz w:val="20"/>
                      <w:szCs w:val="20"/>
                    </w:rPr>
                    <w:t xml:space="preserve"> - </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w:t>
                  </w:r>
                </w:p>
              </w:tc>
            </w:tr>
            <w:tr w:rsidR="00D846C5" w:rsidRPr="00D846C5" w:rsidTr="007804B3">
              <w:trPr>
                <w:trHeight w:val="186"/>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Доля эксплуатируемых внутренних водных путей с освещаемой и отражательной обстановкой от общей протяженности внутренних водных путей по перечню, утвержденному распоряжением Правительства Российской Федерации от 19 декабря 2002 № 1800-р</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Pr>
                <w:p w:rsidR="00D846C5" w:rsidRPr="00D846C5" w:rsidRDefault="00D846C5" w:rsidP="00D846C5">
                  <w:pPr>
                    <w:spacing w:after="100"/>
                    <w:ind w:firstLine="0"/>
                    <w:jc w:val="right"/>
                    <w:rPr>
                      <w:sz w:val="20"/>
                      <w:szCs w:val="20"/>
                    </w:rPr>
                  </w:pPr>
                  <w:r w:rsidRPr="00D846C5">
                    <w:rPr>
                      <w:sz w:val="20"/>
                      <w:szCs w:val="20"/>
                    </w:rPr>
                    <w:t>25,6</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29,9</w:t>
                  </w:r>
                </w:p>
              </w:tc>
              <w:tc>
                <w:tcPr>
                  <w:tcW w:w="987" w:type="dxa"/>
                </w:tcPr>
                <w:p w:rsidR="00D846C5" w:rsidRPr="00D846C5" w:rsidRDefault="00D846C5" w:rsidP="00D846C5">
                  <w:pPr>
                    <w:spacing w:after="100"/>
                    <w:ind w:firstLine="0"/>
                    <w:jc w:val="right"/>
                    <w:rPr>
                      <w:sz w:val="20"/>
                      <w:szCs w:val="20"/>
                    </w:rPr>
                  </w:pPr>
                  <w:r w:rsidRPr="00D846C5">
                    <w:rPr>
                      <w:sz w:val="20"/>
                      <w:szCs w:val="20"/>
                    </w:rPr>
                    <w:t>35,4</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35,5</w:t>
                  </w:r>
                </w:p>
              </w:tc>
              <w:tc>
                <w:tcPr>
                  <w:tcW w:w="898" w:type="dxa"/>
                </w:tcPr>
                <w:p w:rsidR="00D846C5" w:rsidRPr="00D846C5" w:rsidRDefault="00D846C5" w:rsidP="00D846C5">
                  <w:pPr>
                    <w:spacing w:after="100"/>
                    <w:ind w:firstLine="0"/>
                    <w:jc w:val="right"/>
                    <w:rPr>
                      <w:sz w:val="20"/>
                      <w:szCs w:val="20"/>
                    </w:rPr>
                  </w:pPr>
                  <w:r w:rsidRPr="00D846C5">
                    <w:rPr>
                      <w:sz w:val="20"/>
                      <w:szCs w:val="20"/>
                    </w:rPr>
                    <w:t>35,5</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35,5</w:t>
                  </w:r>
                </w:p>
              </w:tc>
              <w:tc>
                <w:tcPr>
                  <w:tcW w:w="809" w:type="dxa"/>
                </w:tcPr>
                <w:p w:rsidR="00D846C5" w:rsidRPr="00D846C5" w:rsidRDefault="00D846C5" w:rsidP="00D846C5">
                  <w:pPr>
                    <w:spacing w:after="100"/>
                    <w:ind w:firstLine="0"/>
                    <w:jc w:val="right"/>
                    <w:rPr>
                      <w:sz w:val="20"/>
                      <w:szCs w:val="20"/>
                    </w:rPr>
                  </w:pPr>
                  <w:r w:rsidRPr="00D846C5">
                    <w:rPr>
                      <w:sz w:val="20"/>
                      <w:szCs w:val="20"/>
                    </w:rPr>
                    <w:t>35,5</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36,5</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Количество лимитирующих участков</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3</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2</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2</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С 2010 года вводится новый показатель.</w:t>
                  </w:r>
                  <w:r w:rsidRPr="00D846C5">
                    <w:rPr>
                      <w:bCs/>
                      <w:sz w:val="20"/>
                      <w:szCs w:val="20"/>
                    </w:rPr>
                    <w:br/>
                    <w:t>Доля внутренних водных путей, ограничивающих пропускную способность Единой глубоководной системы европейской части Российской Федерации</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Pr>
                <w:p w:rsidR="00D846C5" w:rsidRPr="00D846C5" w:rsidRDefault="00D846C5" w:rsidP="00D846C5">
                  <w:pPr>
                    <w:spacing w:after="100"/>
                    <w:ind w:firstLine="0"/>
                    <w:jc w:val="right"/>
                    <w:rPr>
                      <w:sz w:val="20"/>
                      <w:szCs w:val="20"/>
                    </w:rPr>
                  </w:pPr>
                  <w:r w:rsidRPr="00D846C5">
                    <w:rPr>
                      <w:sz w:val="20"/>
                      <w:szCs w:val="20"/>
                    </w:rPr>
                    <w:t>75</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75</w:t>
                  </w:r>
                </w:p>
              </w:tc>
              <w:tc>
                <w:tcPr>
                  <w:tcW w:w="809" w:type="dxa"/>
                </w:tcPr>
                <w:p w:rsidR="00D846C5" w:rsidRPr="00D846C5" w:rsidRDefault="00D846C5" w:rsidP="00D846C5">
                  <w:pPr>
                    <w:spacing w:after="100"/>
                    <w:ind w:firstLine="0"/>
                    <w:jc w:val="right"/>
                    <w:rPr>
                      <w:sz w:val="20"/>
                      <w:szCs w:val="20"/>
                    </w:rPr>
                  </w:pPr>
                  <w:r w:rsidRPr="00D846C5">
                    <w:rPr>
                      <w:sz w:val="20"/>
                      <w:szCs w:val="20"/>
                    </w:rPr>
                    <w:t>75</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14</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rPr>
                      <w:b/>
                      <w:bCs/>
                      <w:sz w:val="20"/>
                      <w:szCs w:val="20"/>
                    </w:rPr>
                  </w:pPr>
                  <w:r w:rsidRPr="00D846C5">
                    <w:rPr>
                      <w:bCs/>
                      <w:sz w:val="20"/>
                      <w:szCs w:val="20"/>
                    </w:rPr>
                    <w:t>*) С 2010 года показатель исключен в связи с введением новых показателей по цели 4 "Повышение комплексной безопасности и устойчивости транспортной системы", предусмотренных ФЦП "Развитие транспортной системы России (2010-2015 годы)"</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1.5.</w:t>
                  </w:r>
                </w:p>
                <w:p w:rsidR="00D846C5" w:rsidRPr="00D846C5" w:rsidRDefault="00D846C5" w:rsidP="00D846C5">
                  <w:pPr>
                    <w:spacing w:after="100"/>
                    <w:ind w:firstLine="0"/>
                    <w:jc w:val="center"/>
                    <w:rPr>
                      <w:b/>
                      <w:bCs/>
                      <w:sz w:val="20"/>
                      <w:szCs w:val="20"/>
                    </w:rPr>
                  </w:pPr>
                  <w:r w:rsidRPr="00D846C5">
                    <w:rPr>
                      <w:bCs/>
                      <w:sz w:val="20"/>
                      <w:szCs w:val="20"/>
                    </w:rPr>
                    <w:t>Обеспечить внедрение и использование спутниковых навигационных систем в интересах транспорта</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 xml:space="preserve">Внедрение систем с использованием технологий спутниковой навигации на водном транспорте (количество контрольно-корректируемых станций (ККС) </w:t>
                  </w:r>
                  <w:r w:rsidRPr="00D846C5">
                    <w:rPr>
                      <w:bCs/>
                      <w:i/>
                      <w:iCs/>
                      <w:sz w:val="20"/>
                      <w:szCs w:val="20"/>
                    </w:rPr>
                    <w:t xml:space="preserve">(в числителе кол-во ККС, </w:t>
                  </w:r>
                  <w:r w:rsidRPr="00D846C5">
                    <w:rPr>
                      <w:bCs/>
                      <w:i/>
                      <w:iCs/>
                      <w:sz w:val="20"/>
                      <w:szCs w:val="20"/>
                    </w:rPr>
                    <w:lastRenderedPageBreak/>
                    <w:t>установленных в текущем году, а в знаменателе - общее кол-во ККС, установленных в интересах Росморречфлота)</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lastRenderedPageBreak/>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4/13</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4/17</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3/20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8/28</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12/40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8/48</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48</w:t>
                  </w:r>
                </w:p>
              </w:tc>
            </w:tr>
            <w:tr w:rsidR="00D846C5" w:rsidRPr="00D846C5" w:rsidTr="007804B3">
              <w:trPr>
                <w:trHeight w:val="60"/>
              </w:trPr>
              <w:tc>
                <w:tcPr>
                  <w:tcW w:w="15182" w:type="dxa"/>
                  <w:gridSpan w:val="10"/>
                  <w:tcBorders>
                    <w:left w:val="single" w:sz="8" w:space="0" w:color="4F81BD"/>
                  </w:tcBorders>
                </w:tcPr>
                <w:p w:rsidR="00D846C5" w:rsidRPr="00D846C5" w:rsidRDefault="00D846C5" w:rsidP="00D846C5">
                  <w:pPr>
                    <w:spacing w:after="100"/>
                    <w:ind w:firstLine="0"/>
                    <w:jc w:val="center"/>
                    <w:rPr>
                      <w:b/>
                      <w:bCs/>
                      <w:sz w:val="20"/>
                      <w:szCs w:val="20"/>
                    </w:rPr>
                  </w:pPr>
                  <w:r w:rsidRPr="00D846C5">
                    <w:rPr>
                      <w:bCs/>
                      <w:sz w:val="20"/>
                      <w:szCs w:val="20"/>
                    </w:rPr>
                    <w:lastRenderedPageBreak/>
                    <w:t>* - в соответствии с постановлением Правительства Российской Федерации от 12.09.2008 № 680 «О внесении изменений в федеральную целевую программу «Глобальная навигационная система» срок ее действия до 2012 года. В соответствии с Указом Президента Российской Федерации от 17.05.2007 № 638 до 31 декабря 2011 года необходимо утвердить федеральную целевую программу по поддержанию, развитию и использованию системы ГЛОНАСС на 2012-2020 годы до 31 декабря 2011 года. В связи с этим показатели 2012 года будут представлены после утверждения вышеуказанной программы.</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Цель 2. Повышение доступности услуг транспортного комплекса для населения</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 xml:space="preserve">Тактическая задача 2.1. </w:t>
                  </w:r>
                  <w:r w:rsidRPr="00D846C5">
                    <w:rPr>
                      <w:bCs/>
                      <w:sz w:val="20"/>
                      <w:szCs w:val="20"/>
                    </w:rPr>
                    <w:br/>
                    <w:t xml:space="preserve">Обеспечить рост перевозок пассажиров на социально-значимых маршрутах, в том числе в районах </w:t>
                  </w:r>
                  <w:r w:rsidRPr="00D846C5">
                    <w:rPr>
                      <w:bCs/>
                      <w:sz w:val="20"/>
                      <w:szCs w:val="20"/>
                    </w:rPr>
                    <w:br/>
                    <w:t>Крайнего Севера и Калининградской области</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Проектирование паромов на линии Усть-Луга-Балтийск. Ввод паромов предусмотрен в 2015 году.</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 </w:t>
                  </w:r>
                </w:p>
              </w:tc>
              <w:tc>
                <w:tcPr>
                  <w:tcW w:w="989" w:type="dxa"/>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right"/>
                    <w:rPr>
                      <w:sz w:val="20"/>
                      <w:szCs w:val="20"/>
                    </w:rPr>
                  </w:pPr>
                  <w:r w:rsidRPr="00D846C5">
                    <w:rPr>
                      <w:sz w:val="20"/>
                      <w:szCs w:val="20"/>
                    </w:rPr>
                    <w:t>1</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Cs/>
                      <w:sz w:val="20"/>
                      <w:szCs w:val="20"/>
                    </w:rPr>
                    <w:t>Цель 3. Повышение конкурентоспособности транспортной системы России и реализация транзитного потенциала страны</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3.2.</w:t>
                  </w:r>
                  <w:r w:rsidRPr="00D846C5">
                    <w:rPr>
                      <w:bCs/>
                      <w:sz w:val="20"/>
                      <w:szCs w:val="20"/>
                    </w:rPr>
                    <w:t xml:space="preserve"> </w:t>
                  </w:r>
                  <w:r w:rsidRPr="00D846C5">
                    <w:rPr>
                      <w:bCs/>
                      <w:sz w:val="20"/>
                      <w:szCs w:val="20"/>
                    </w:rPr>
                    <w:br/>
                    <w:t>Увеличить долю переработки российских внешнеторговых грузов в российских портах</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 xml:space="preserve">Объем перевалки грузов в российских морских портах </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млн. т в год</w:t>
                  </w:r>
                </w:p>
              </w:tc>
              <w:tc>
                <w:tcPr>
                  <w:tcW w:w="809" w:type="dxa"/>
                </w:tcPr>
                <w:p w:rsidR="00D846C5" w:rsidRPr="00D846C5" w:rsidRDefault="00D846C5" w:rsidP="00D846C5">
                  <w:pPr>
                    <w:spacing w:after="100"/>
                    <w:ind w:firstLine="0"/>
                    <w:jc w:val="right"/>
                    <w:rPr>
                      <w:sz w:val="20"/>
                      <w:szCs w:val="20"/>
                    </w:rPr>
                  </w:pPr>
                  <w:r w:rsidRPr="00D846C5">
                    <w:rPr>
                      <w:sz w:val="20"/>
                      <w:szCs w:val="20"/>
                    </w:rPr>
                    <w:t>421,0</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451,0</w:t>
                  </w:r>
                </w:p>
              </w:tc>
              <w:tc>
                <w:tcPr>
                  <w:tcW w:w="987" w:type="dxa"/>
                </w:tcPr>
                <w:p w:rsidR="00D846C5" w:rsidRPr="00D846C5" w:rsidRDefault="00D846C5" w:rsidP="00D846C5">
                  <w:pPr>
                    <w:spacing w:after="100"/>
                    <w:ind w:firstLine="0"/>
                    <w:jc w:val="right"/>
                    <w:rPr>
                      <w:sz w:val="20"/>
                      <w:szCs w:val="20"/>
                    </w:rPr>
                  </w:pPr>
                  <w:r w:rsidRPr="00D846C5">
                    <w:rPr>
                      <w:sz w:val="20"/>
                      <w:szCs w:val="20"/>
                    </w:rPr>
                    <w:t>454,6</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475,0</w:t>
                  </w:r>
                </w:p>
              </w:tc>
              <w:tc>
                <w:tcPr>
                  <w:tcW w:w="898" w:type="dxa"/>
                </w:tcPr>
                <w:p w:rsidR="00D846C5" w:rsidRPr="00D846C5" w:rsidRDefault="00D846C5" w:rsidP="00D846C5">
                  <w:pPr>
                    <w:spacing w:after="100"/>
                    <w:ind w:firstLine="0"/>
                    <w:jc w:val="right"/>
                    <w:rPr>
                      <w:sz w:val="20"/>
                      <w:szCs w:val="20"/>
                    </w:rPr>
                  </w:pPr>
                  <w:r w:rsidRPr="00D846C5">
                    <w:rPr>
                      <w:sz w:val="20"/>
                      <w:szCs w:val="20"/>
                    </w:rPr>
                    <w:t>542,0</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585,0</w:t>
                  </w:r>
                </w:p>
              </w:tc>
              <w:tc>
                <w:tcPr>
                  <w:tcW w:w="809" w:type="dxa"/>
                </w:tcPr>
                <w:p w:rsidR="00D846C5" w:rsidRPr="00D846C5" w:rsidRDefault="00D846C5" w:rsidP="00D846C5">
                  <w:pPr>
                    <w:spacing w:after="100"/>
                    <w:ind w:firstLine="0"/>
                    <w:jc w:val="right"/>
                    <w:rPr>
                      <w:sz w:val="20"/>
                      <w:szCs w:val="20"/>
                    </w:rPr>
                  </w:pPr>
                  <w:r w:rsidRPr="00D846C5">
                    <w:rPr>
                      <w:sz w:val="20"/>
                      <w:szCs w:val="20"/>
                    </w:rPr>
                    <w:t>630,0</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774,0</w:t>
                  </w:r>
                </w:p>
              </w:tc>
            </w:tr>
            <w:tr w:rsidR="00D846C5" w:rsidRPr="00D846C5" w:rsidTr="007804B3">
              <w:trPr>
                <w:trHeight w:val="369"/>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Доля российских внешнеторговых грузов, перерабатываемых в российских торговых портах, в общем объеме грузов, перерабатываемых в портах России и сопредельных государств</w:t>
                  </w:r>
                  <w:r w:rsidRPr="00D846C5">
                    <w:rPr>
                      <w:bCs/>
                      <w:sz w:val="20"/>
                      <w:szCs w:val="20"/>
                    </w:rPr>
                    <w:br/>
                    <w:t xml:space="preserve"> </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80,2</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79,4</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80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81*</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 </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rPr>
                      <w:b/>
                      <w:bCs/>
                      <w:sz w:val="20"/>
                      <w:szCs w:val="20"/>
                    </w:rPr>
                  </w:pPr>
                  <w:r w:rsidRPr="00D846C5">
                    <w:rPr>
                      <w:bCs/>
                      <w:sz w:val="20"/>
                      <w:szCs w:val="20"/>
                    </w:rPr>
                    <w:t>*) С 2010 года показатель исключен в связи с введением новых показателей, предусмотренных ФЦП "Развитие транспортной системы России (2010-2015 годы)"</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3.2.</w:t>
                  </w:r>
                  <w:r w:rsidRPr="00D846C5">
                    <w:rPr>
                      <w:bCs/>
                      <w:sz w:val="20"/>
                      <w:szCs w:val="20"/>
                    </w:rPr>
                    <w:t xml:space="preserve"> </w:t>
                  </w:r>
                  <w:r w:rsidRPr="00D846C5">
                    <w:rPr>
                      <w:bCs/>
                      <w:sz w:val="20"/>
                      <w:szCs w:val="20"/>
                    </w:rPr>
                    <w:br/>
                    <w:t>Увеличить пропускную способность российских морских портов (с 2010 )</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Прирост производственной мощности российских портов</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млн. т в год</w:t>
                  </w:r>
                </w:p>
              </w:tc>
              <w:tc>
                <w:tcPr>
                  <w:tcW w:w="809"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Pr>
                <w:p w:rsidR="00D846C5" w:rsidRPr="00D846C5" w:rsidRDefault="00D846C5" w:rsidP="00D846C5">
                  <w:pPr>
                    <w:spacing w:after="100"/>
                    <w:ind w:firstLine="0"/>
                    <w:jc w:val="right"/>
                    <w:rPr>
                      <w:sz w:val="20"/>
                      <w:szCs w:val="20"/>
                    </w:rPr>
                  </w:pPr>
                  <w:r w:rsidRPr="00D846C5">
                    <w:rPr>
                      <w:sz w:val="20"/>
                      <w:szCs w:val="20"/>
                    </w:rPr>
                    <w:t>24**</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8</w:t>
                  </w:r>
                </w:p>
              </w:tc>
              <w:tc>
                <w:tcPr>
                  <w:tcW w:w="809" w:type="dxa"/>
                </w:tcPr>
                <w:p w:rsidR="00D846C5" w:rsidRPr="00D846C5" w:rsidRDefault="00D846C5" w:rsidP="00D846C5">
                  <w:pPr>
                    <w:spacing w:after="100"/>
                    <w:ind w:firstLine="0"/>
                    <w:jc w:val="right"/>
                    <w:rPr>
                      <w:sz w:val="20"/>
                      <w:szCs w:val="20"/>
                    </w:rPr>
                  </w:pPr>
                  <w:r w:rsidRPr="00D846C5">
                    <w:rPr>
                      <w:sz w:val="20"/>
                      <w:szCs w:val="20"/>
                    </w:rPr>
                    <w:t>53,2</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454</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rPr>
                      <w:b/>
                      <w:bCs/>
                      <w:sz w:val="20"/>
                      <w:szCs w:val="20"/>
                    </w:rPr>
                  </w:pPr>
                  <w:r w:rsidRPr="00D846C5">
                    <w:rPr>
                      <w:bCs/>
                      <w:sz w:val="20"/>
                      <w:szCs w:val="20"/>
                    </w:rPr>
                    <w:t>**) С 2010 года показатель включен в связи с утверждением ФЦП "Развитие транспортной системы России (2010-2015 годы)"</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3.3.</w:t>
                  </w:r>
                  <w:r w:rsidRPr="00D846C5">
                    <w:rPr>
                      <w:bCs/>
                      <w:sz w:val="20"/>
                      <w:szCs w:val="20"/>
                    </w:rPr>
                    <w:t xml:space="preserve"> </w:t>
                  </w:r>
                  <w:r w:rsidRPr="00D846C5">
                    <w:rPr>
                      <w:bCs/>
                      <w:sz w:val="20"/>
                      <w:szCs w:val="20"/>
                    </w:rPr>
                    <w:br w:type="page"/>
                    <w:t xml:space="preserve">Увеличить парк морских обслуживающих судов </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Количество морских обслуживающих судов российского производства, построенных за счет средств федерального бюджета</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2</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0***</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 </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r>
            <w:tr w:rsidR="00D846C5" w:rsidRPr="00D846C5" w:rsidTr="007804B3">
              <w:trPr>
                <w:trHeight w:val="171"/>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rPr>
                      <w:b/>
                      <w:bCs/>
                      <w:sz w:val="20"/>
                      <w:szCs w:val="20"/>
                    </w:rPr>
                  </w:pPr>
                  <w:r w:rsidRPr="00D846C5">
                    <w:rPr>
                      <w:bCs/>
                      <w:sz w:val="20"/>
                      <w:szCs w:val="20"/>
                    </w:rPr>
                    <w:t>***) Ввод ледоколов планируется в 2015 году</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lastRenderedPageBreak/>
                    <w:t>Тактическая задача 3.6.</w:t>
                  </w:r>
                  <w:r w:rsidRPr="00D846C5">
                    <w:rPr>
                      <w:bCs/>
                      <w:sz w:val="20"/>
                      <w:szCs w:val="20"/>
                    </w:rPr>
                    <w:t xml:space="preserve"> </w:t>
                  </w:r>
                  <w:r w:rsidRPr="00D846C5">
                    <w:rPr>
                      <w:bCs/>
                      <w:sz w:val="20"/>
                      <w:szCs w:val="20"/>
                    </w:rPr>
                    <w:br/>
                    <w:t>Обеспечить развитие портовой инфраструктуры на внутренних водных путях международного значения (с 2010 )</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Увеличение пропускной способности порта Азов</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на млн. т</w:t>
                  </w:r>
                </w:p>
              </w:tc>
              <w:tc>
                <w:tcPr>
                  <w:tcW w:w="809"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09" w:type="dxa"/>
                </w:tcPr>
                <w:p w:rsidR="00D846C5" w:rsidRPr="00D846C5" w:rsidRDefault="00D846C5" w:rsidP="00D846C5">
                  <w:pPr>
                    <w:spacing w:after="100"/>
                    <w:ind w:firstLine="0"/>
                    <w:jc w:val="right"/>
                    <w:rPr>
                      <w:sz w:val="20"/>
                      <w:szCs w:val="20"/>
                    </w:rPr>
                  </w:pPr>
                  <w:r w:rsidRPr="00D846C5">
                    <w:rPr>
                      <w:sz w:val="20"/>
                      <w:szCs w:val="20"/>
                    </w:rPr>
                    <w:t xml:space="preserve"> - </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6,0</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Цель 4. Повышение комплексной безопасности и устойчивости транспортной системы</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4.2.</w:t>
                  </w:r>
                  <w:r w:rsidRPr="00D846C5">
                    <w:rPr>
                      <w:bCs/>
                      <w:sz w:val="20"/>
                      <w:szCs w:val="20"/>
                    </w:rPr>
                    <w:t xml:space="preserve"> </w:t>
                  </w:r>
                  <w:r w:rsidRPr="00D846C5">
                    <w:rPr>
                      <w:bCs/>
                      <w:sz w:val="20"/>
                      <w:szCs w:val="20"/>
                    </w:rPr>
                    <w:br/>
                    <w:t xml:space="preserve">Повысить уровень технической оснащенности трасс Мирового океана в зоне ответственности Росморречфлота и </w:t>
                  </w:r>
                  <w:r w:rsidRPr="00D846C5">
                    <w:rPr>
                      <w:bCs/>
                      <w:sz w:val="20"/>
                      <w:szCs w:val="20"/>
                    </w:rPr>
                    <w:br/>
                    <w:t>обеспечить поддержание на современном уровне всей информации, необходимой для безопасности мореплавания</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Уровень охвата зоны ответственности Российской Федерации акватории Мирового океана средствами глобальной морской системы связи при бедствиях и для обеспечения безопасности (ГМССБ)</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кол-во объектов</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71</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74</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76</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78</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83</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83</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86</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100</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 xml:space="preserve">Уровень технической оснащенности трасс Северного морского пути </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Pr>
                <w:p w:rsidR="00D846C5" w:rsidRPr="00D846C5" w:rsidRDefault="00D846C5" w:rsidP="00D846C5">
                  <w:pPr>
                    <w:spacing w:after="100"/>
                    <w:ind w:firstLine="0"/>
                    <w:jc w:val="right"/>
                    <w:rPr>
                      <w:sz w:val="20"/>
                      <w:szCs w:val="20"/>
                    </w:rPr>
                  </w:pPr>
                  <w:r w:rsidRPr="00D846C5">
                    <w:rPr>
                      <w:sz w:val="20"/>
                      <w:szCs w:val="20"/>
                    </w:rPr>
                    <w:t>37</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38</w:t>
                  </w:r>
                </w:p>
              </w:tc>
              <w:tc>
                <w:tcPr>
                  <w:tcW w:w="987" w:type="dxa"/>
                </w:tcPr>
                <w:p w:rsidR="00D846C5" w:rsidRPr="00D846C5" w:rsidRDefault="00D846C5" w:rsidP="00D846C5">
                  <w:pPr>
                    <w:spacing w:after="100"/>
                    <w:ind w:firstLine="0"/>
                    <w:jc w:val="right"/>
                    <w:rPr>
                      <w:sz w:val="20"/>
                      <w:szCs w:val="20"/>
                    </w:rPr>
                  </w:pPr>
                  <w:r w:rsidRPr="00D846C5">
                    <w:rPr>
                      <w:sz w:val="20"/>
                      <w:szCs w:val="20"/>
                    </w:rPr>
                    <w:t>38</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38</w:t>
                  </w:r>
                </w:p>
              </w:tc>
              <w:tc>
                <w:tcPr>
                  <w:tcW w:w="898" w:type="dxa"/>
                </w:tcPr>
                <w:p w:rsidR="00D846C5" w:rsidRPr="00D846C5" w:rsidRDefault="00D846C5" w:rsidP="00D846C5">
                  <w:pPr>
                    <w:spacing w:after="100"/>
                    <w:ind w:firstLine="0"/>
                    <w:jc w:val="right"/>
                    <w:rPr>
                      <w:sz w:val="20"/>
                      <w:szCs w:val="20"/>
                    </w:rPr>
                  </w:pPr>
                  <w:r w:rsidRPr="00D846C5">
                    <w:rPr>
                      <w:sz w:val="20"/>
                      <w:szCs w:val="20"/>
                    </w:rPr>
                    <w:t>38,5</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38,5</w:t>
                  </w:r>
                </w:p>
              </w:tc>
              <w:tc>
                <w:tcPr>
                  <w:tcW w:w="809" w:type="dxa"/>
                </w:tcPr>
                <w:p w:rsidR="00D846C5" w:rsidRPr="00D846C5" w:rsidRDefault="00D846C5" w:rsidP="00D846C5">
                  <w:pPr>
                    <w:spacing w:after="100"/>
                    <w:ind w:firstLine="0"/>
                    <w:jc w:val="right"/>
                    <w:rPr>
                      <w:sz w:val="20"/>
                      <w:szCs w:val="20"/>
                    </w:rPr>
                  </w:pPr>
                  <w:r w:rsidRPr="00D846C5">
                    <w:rPr>
                      <w:sz w:val="20"/>
                      <w:szCs w:val="20"/>
                    </w:rPr>
                    <w:t>38,5</w:t>
                  </w:r>
                </w:p>
              </w:tc>
              <w:tc>
                <w:tcPr>
                  <w:tcW w:w="989" w:type="dxa"/>
                  <w:tcBorders>
                    <w:left w:val="single" w:sz="8" w:space="0" w:color="4F81BD"/>
                    <w:right w:val="single" w:sz="4" w:space="0" w:color="4F81BD"/>
                  </w:tcBorders>
                </w:tcPr>
                <w:p w:rsidR="00D846C5" w:rsidRPr="00D846C5" w:rsidRDefault="00D846C5" w:rsidP="00D846C5">
                  <w:pPr>
                    <w:spacing w:after="100"/>
                    <w:ind w:firstLine="0"/>
                    <w:jc w:val="right"/>
                    <w:rPr>
                      <w:sz w:val="20"/>
                      <w:szCs w:val="20"/>
                    </w:rPr>
                  </w:pPr>
                  <w:r w:rsidRPr="00D846C5">
                    <w:rPr>
                      <w:sz w:val="20"/>
                      <w:szCs w:val="20"/>
                    </w:rPr>
                    <w:t>100</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4.3.</w:t>
                  </w:r>
                  <w:r w:rsidRPr="00D846C5">
                    <w:rPr>
                      <w:bCs/>
                      <w:sz w:val="20"/>
                      <w:szCs w:val="20"/>
                    </w:rPr>
                    <w:t xml:space="preserve"> </w:t>
                  </w:r>
                  <w:r w:rsidRPr="00D846C5">
                    <w:rPr>
                      <w:bCs/>
                      <w:sz w:val="20"/>
                      <w:szCs w:val="20"/>
                    </w:rPr>
                    <w:br w:type="page"/>
                    <w:t xml:space="preserve">Обеспечить деятельность специализированных аварийно-спасательных служб на воздушном и водном транспорте на уровне, </w:t>
                  </w:r>
                  <w:r w:rsidRPr="00D846C5">
                    <w:rPr>
                      <w:bCs/>
                      <w:sz w:val="20"/>
                      <w:szCs w:val="20"/>
                    </w:rPr>
                    <w:br w:type="page"/>
                    <w:t xml:space="preserve">соответствующем международным и национальным требованиям </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 xml:space="preserve">Уровень технической оснащенности аварийно-спасательных служб на водном транспорте (от потребности) </w:t>
                  </w:r>
                  <w:r w:rsidRPr="00D846C5">
                    <w:rPr>
                      <w:bCs/>
                      <w:sz w:val="20"/>
                      <w:szCs w:val="20"/>
                    </w:rPr>
                    <w:br/>
                  </w:r>
                  <w:r w:rsidRPr="00D846C5">
                    <w:rPr>
                      <w:bCs/>
                      <w:i/>
                      <w:iCs/>
                      <w:sz w:val="20"/>
                      <w:szCs w:val="20"/>
                    </w:rPr>
                    <w:t>(определено экспертным путем, ввиду отсутствия норматива, показатель будет уточнен после разработки и утверждения норматива)</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Pr>
                <w:p w:rsidR="00D846C5" w:rsidRPr="00D846C5" w:rsidRDefault="00D846C5" w:rsidP="00D846C5">
                  <w:pPr>
                    <w:spacing w:after="100"/>
                    <w:ind w:firstLine="0"/>
                    <w:jc w:val="right"/>
                    <w:rPr>
                      <w:sz w:val="20"/>
                      <w:szCs w:val="20"/>
                    </w:rPr>
                  </w:pPr>
                  <w:r w:rsidRPr="00D846C5">
                    <w:rPr>
                      <w:sz w:val="20"/>
                      <w:szCs w:val="20"/>
                    </w:rPr>
                    <w:t>39</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38</w:t>
                  </w:r>
                </w:p>
              </w:tc>
              <w:tc>
                <w:tcPr>
                  <w:tcW w:w="987" w:type="dxa"/>
                </w:tcPr>
                <w:p w:rsidR="00D846C5" w:rsidRPr="00D846C5" w:rsidRDefault="00D846C5" w:rsidP="00D846C5">
                  <w:pPr>
                    <w:spacing w:after="100"/>
                    <w:ind w:firstLine="0"/>
                    <w:jc w:val="right"/>
                    <w:rPr>
                      <w:sz w:val="20"/>
                      <w:szCs w:val="20"/>
                    </w:rPr>
                  </w:pPr>
                  <w:r w:rsidRPr="00D846C5">
                    <w:rPr>
                      <w:sz w:val="20"/>
                      <w:szCs w:val="20"/>
                    </w:rPr>
                    <w:t>38</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39</w:t>
                  </w:r>
                </w:p>
              </w:tc>
              <w:tc>
                <w:tcPr>
                  <w:tcW w:w="898" w:type="dxa"/>
                </w:tcPr>
                <w:p w:rsidR="00D846C5" w:rsidRPr="00D846C5" w:rsidRDefault="00D846C5" w:rsidP="00D846C5">
                  <w:pPr>
                    <w:spacing w:after="100"/>
                    <w:ind w:firstLine="0"/>
                    <w:jc w:val="right"/>
                    <w:rPr>
                      <w:sz w:val="20"/>
                      <w:szCs w:val="20"/>
                    </w:rPr>
                  </w:pPr>
                  <w:r w:rsidRPr="00D846C5">
                    <w:rPr>
                      <w:sz w:val="20"/>
                      <w:szCs w:val="20"/>
                    </w:rPr>
                    <w:t>40</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40</w:t>
                  </w:r>
                </w:p>
              </w:tc>
              <w:tc>
                <w:tcPr>
                  <w:tcW w:w="809" w:type="dxa"/>
                </w:tcPr>
                <w:p w:rsidR="00D846C5" w:rsidRPr="00D846C5" w:rsidRDefault="00D846C5" w:rsidP="00D846C5">
                  <w:pPr>
                    <w:spacing w:after="100"/>
                    <w:ind w:firstLine="0"/>
                    <w:jc w:val="right"/>
                    <w:rPr>
                      <w:sz w:val="20"/>
                      <w:szCs w:val="20"/>
                    </w:rPr>
                  </w:pPr>
                  <w:r w:rsidRPr="00D846C5">
                    <w:rPr>
                      <w:sz w:val="20"/>
                      <w:szCs w:val="20"/>
                    </w:rPr>
                    <w:t>44</w:t>
                  </w:r>
                </w:p>
              </w:tc>
              <w:tc>
                <w:tcPr>
                  <w:tcW w:w="989" w:type="dxa"/>
                  <w:tcBorders>
                    <w:left w:val="single" w:sz="8" w:space="0" w:color="4F81BD"/>
                    <w:right w:val="single" w:sz="4" w:space="0" w:color="4F81BD"/>
                  </w:tcBorders>
                </w:tcPr>
                <w:p w:rsidR="00D846C5" w:rsidRPr="00D846C5" w:rsidRDefault="00D846C5" w:rsidP="00D846C5">
                  <w:pPr>
                    <w:spacing w:after="100"/>
                    <w:ind w:firstLine="0"/>
                    <w:jc w:val="right"/>
                    <w:rPr>
                      <w:sz w:val="20"/>
                      <w:szCs w:val="20"/>
                    </w:rPr>
                  </w:pPr>
                  <w:r w:rsidRPr="00D846C5">
                    <w:rPr>
                      <w:sz w:val="20"/>
                      <w:szCs w:val="20"/>
                    </w:rPr>
                    <w:t>100</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4.4.</w:t>
                  </w:r>
                  <w:r w:rsidRPr="00D846C5">
                    <w:rPr>
                      <w:bCs/>
                      <w:sz w:val="20"/>
                      <w:szCs w:val="20"/>
                    </w:rPr>
                    <w:t xml:space="preserve"> </w:t>
                  </w:r>
                  <w:r w:rsidRPr="00D846C5">
                    <w:rPr>
                      <w:bCs/>
                      <w:sz w:val="20"/>
                      <w:szCs w:val="20"/>
                    </w:rPr>
                    <w:br/>
                    <w:t xml:space="preserve">Удовлетворить потребность транспортного комплекса в специалистах с уровнем профессиональной подготовки, </w:t>
                  </w:r>
                  <w:r w:rsidRPr="00D846C5">
                    <w:rPr>
                      <w:bCs/>
                      <w:sz w:val="20"/>
                      <w:szCs w:val="20"/>
                    </w:rPr>
                    <w:br/>
                    <w:t>отвечающим требованиям безопасности и устойчивой транспортной системы</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Численность обучающихся в учебных заведениях (морской и речной транспорт)</w:t>
                  </w:r>
                  <w:r w:rsidRPr="00D846C5">
                    <w:rPr>
                      <w:bCs/>
                      <w:sz w:val="20"/>
                      <w:szCs w:val="20"/>
                    </w:rPr>
                    <w:br/>
                    <w:t>(е</w:t>
                  </w:r>
                  <w:r w:rsidRPr="00D846C5">
                    <w:rPr>
                      <w:bCs/>
                      <w:i/>
                      <w:iCs/>
                      <w:sz w:val="20"/>
                      <w:szCs w:val="20"/>
                    </w:rPr>
                    <w:t>жегодно уточняется при доведении контрольных цифр приема студентов)</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чел.</w:t>
                  </w:r>
                </w:p>
              </w:tc>
              <w:tc>
                <w:tcPr>
                  <w:tcW w:w="809" w:type="dxa"/>
                </w:tcPr>
                <w:p w:rsidR="00D846C5" w:rsidRPr="00D846C5" w:rsidRDefault="00D846C5" w:rsidP="00D846C5">
                  <w:pPr>
                    <w:spacing w:after="100"/>
                    <w:ind w:firstLine="0"/>
                    <w:jc w:val="right"/>
                    <w:rPr>
                      <w:sz w:val="20"/>
                      <w:szCs w:val="20"/>
                    </w:rPr>
                  </w:pPr>
                  <w:r w:rsidRPr="00D846C5">
                    <w:rPr>
                      <w:sz w:val="20"/>
                      <w:szCs w:val="20"/>
                    </w:rPr>
                    <w:t>37000</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37000</w:t>
                  </w:r>
                </w:p>
              </w:tc>
              <w:tc>
                <w:tcPr>
                  <w:tcW w:w="987" w:type="dxa"/>
                </w:tcPr>
                <w:p w:rsidR="00D846C5" w:rsidRPr="00D846C5" w:rsidRDefault="00D846C5" w:rsidP="00D846C5">
                  <w:pPr>
                    <w:spacing w:after="100"/>
                    <w:ind w:firstLine="0"/>
                    <w:jc w:val="right"/>
                    <w:rPr>
                      <w:sz w:val="20"/>
                      <w:szCs w:val="20"/>
                    </w:rPr>
                  </w:pPr>
                  <w:r w:rsidRPr="00D846C5">
                    <w:rPr>
                      <w:sz w:val="20"/>
                      <w:szCs w:val="20"/>
                    </w:rPr>
                    <w:t>37000</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37000</w:t>
                  </w:r>
                </w:p>
              </w:tc>
              <w:tc>
                <w:tcPr>
                  <w:tcW w:w="898" w:type="dxa"/>
                </w:tcPr>
                <w:p w:rsidR="00D846C5" w:rsidRPr="00D846C5" w:rsidRDefault="00D846C5" w:rsidP="00D846C5">
                  <w:pPr>
                    <w:spacing w:after="100"/>
                    <w:ind w:firstLine="0"/>
                    <w:jc w:val="right"/>
                    <w:rPr>
                      <w:sz w:val="20"/>
                      <w:szCs w:val="20"/>
                    </w:rPr>
                  </w:pPr>
                  <w:r w:rsidRPr="00D846C5">
                    <w:rPr>
                      <w:sz w:val="20"/>
                      <w:szCs w:val="20"/>
                    </w:rPr>
                    <w:t>37000</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37000</w:t>
                  </w:r>
                </w:p>
              </w:tc>
              <w:tc>
                <w:tcPr>
                  <w:tcW w:w="809" w:type="dxa"/>
                </w:tcPr>
                <w:p w:rsidR="00D846C5" w:rsidRPr="00D846C5" w:rsidRDefault="00D846C5" w:rsidP="00D846C5">
                  <w:pPr>
                    <w:spacing w:after="100"/>
                    <w:ind w:firstLine="0"/>
                    <w:jc w:val="right"/>
                    <w:rPr>
                      <w:sz w:val="20"/>
                      <w:szCs w:val="20"/>
                    </w:rPr>
                  </w:pPr>
                  <w:r w:rsidRPr="00D846C5">
                    <w:rPr>
                      <w:sz w:val="20"/>
                      <w:szCs w:val="20"/>
                    </w:rPr>
                    <w:t>37000</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37 000</w:t>
                  </w:r>
                </w:p>
              </w:tc>
            </w:tr>
            <w:tr w:rsidR="00D846C5" w:rsidRPr="00D846C5" w:rsidTr="007804B3">
              <w:trPr>
                <w:trHeight w:val="60"/>
              </w:trPr>
              <w:tc>
                <w:tcPr>
                  <w:tcW w:w="15182" w:type="dxa"/>
                  <w:gridSpan w:val="10"/>
                  <w:tcBorders>
                    <w:top w:val="single" w:sz="8" w:space="0" w:color="4F81BD"/>
                    <w:left w:val="single" w:sz="8" w:space="0" w:color="4F81BD"/>
                    <w:bottom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4.9.</w:t>
                  </w:r>
                  <w:r w:rsidRPr="00D846C5">
                    <w:rPr>
                      <w:bCs/>
                      <w:sz w:val="20"/>
                      <w:szCs w:val="20"/>
                    </w:rPr>
                    <w:br/>
                    <w:t>Создать дополнительные пункты пропуска через государственную границу на транспорте</w:t>
                  </w:r>
                </w:p>
              </w:tc>
            </w:tr>
            <w:tr w:rsidR="00D846C5" w:rsidRPr="00D846C5" w:rsidTr="007804B3">
              <w:trPr>
                <w:trHeight w:val="60"/>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Проектирование пункта пропуска</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7275" w:type="dxa"/>
                  <w:gridSpan w:val="8"/>
                  <w:vMerge w:val="restart"/>
                </w:tcPr>
                <w:p w:rsidR="00D846C5" w:rsidRPr="00D846C5" w:rsidRDefault="00D846C5" w:rsidP="00D846C5">
                  <w:pPr>
                    <w:spacing w:after="100"/>
                    <w:ind w:firstLine="0"/>
                    <w:jc w:val="center"/>
                    <w:rPr>
                      <w:sz w:val="20"/>
                      <w:szCs w:val="20"/>
                    </w:rPr>
                  </w:pPr>
                  <w:r w:rsidRPr="00D846C5">
                    <w:rPr>
                      <w:sz w:val="20"/>
                      <w:szCs w:val="20"/>
                    </w:rPr>
                    <w:t>В соответствии с ФЦП "Государственная граница Российской Федерации (2003-2010 годы)" секретно.</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Строительство пункта пропуска</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7275" w:type="dxa"/>
                  <w:gridSpan w:val="8"/>
                  <w:vMerge/>
                  <w:tcBorders>
                    <w:top w:val="single" w:sz="8" w:space="0" w:color="4F81BD"/>
                    <w:bottom w:val="single" w:sz="8" w:space="0" w:color="4F81BD"/>
                  </w:tcBorders>
                </w:tcPr>
                <w:p w:rsidR="00D846C5" w:rsidRPr="00D846C5" w:rsidRDefault="00D846C5" w:rsidP="00D846C5">
                  <w:pPr>
                    <w:spacing w:after="100"/>
                    <w:ind w:firstLine="0"/>
                    <w:rPr>
                      <w:sz w:val="20"/>
                      <w:szCs w:val="20"/>
                    </w:rPr>
                  </w:pP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
                      <w:bCs/>
                      <w:sz w:val="20"/>
                      <w:szCs w:val="20"/>
                    </w:rPr>
                    <w:t>Тактическая задача 4.15.</w:t>
                  </w:r>
                  <w:r w:rsidRPr="00D846C5">
                    <w:rPr>
                      <w:bCs/>
                      <w:sz w:val="20"/>
                      <w:szCs w:val="20"/>
                    </w:rPr>
                    <w:br/>
                  </w:r>
                  <w:r w:rsidRPr="00D846C5">
                    <w:rPr>
                      <w:bCs/>
                      <w:sz w:val="20"/>
                      <w:szCs w:val="20"/>
                    </w:rPr>
                    <w:lastRenderedPageBreak/>
                    <w:t>Обеспечить надежность и безопасность функционирования морского транспорта</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lastRenderedPageBreak/>
                    <w:t>Поставки судов обеспечивающего флота</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xml:space="preserve"> -</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10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14</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14</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102</w:t>
                  </w:r>
                </w:p>
              </w:tc>
            </w:tr>
            <w:tr w:rsidR="00D846C5" w:rsidRPr="00D846C5" w:rsidTr="007804B3">
              <w:trPr>
                <w:trHeight w:val="60"/>
              </w:trPr>
              <w:tc>
                <w:tcPr>
                  <w:tcW w:w="15182" w:type="dxa"/>
                  <w:gridSpan w:val="10"/>
                  <w:tcBorders>
                    <w:left w:val="single" w:sz="8" w:space="0" w:color="4F81BD"/>
                    <w:right w:val="single" w:sz="4" w:space="0" w:color="4F81BD"/>
                  </w:tcBorders>
                </w:tcPr>
                <w:p w:rsidR="00D846C5" w:rsidRPr="00D846C5" w:rsidRDefault="00D846C5" w:rsidP="00D846C5">
                  <w:pPr>
                    <w:spacing w:after="100"/>
                    <w:ind w:firstLine="0"/>
                    <w:jc w:val="center"/>
                    <w:rPr>
                      <w:b/>
                      <w:bCs/>
                      <w:sz w:val="20"/>
                      <w:szCs w:val="20"/>
                    </w:rPr>
                  </w:pPr>
                  <w:r w:rsidRPr="00D846C5">
                    <w:rPr>
                      <w:bCs/>
                      <w:sz w:val="20"/>
                      <w:szCs w:val="20"/>
                    </w:rPr>
                    <w:t>Тактическая задача 4.16.</w:t>
                  </w:r>
                  <w:r w:rsidRPr="00D846C5">
                    <w:rPr>
                      <w:bCs/>
                      <w:sz w:val="20"/>
                      <w:szCs w:val="20"/>
                    </w:rPr>
                    <w:br w:type="page"/>
                    <w:t>Обеспечить надежность объектов инфраструктуры и безопасности судоходства на внутренних водных путях</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Доля судоходных гидротехнических сооружений, подлежащих декларированию, имеющих опасный уровень безопасности</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2,4</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2,4</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2,4</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0</w:t>
                  </w:r>
                </w:p>
              </w:tc>
            </w:tr>
            <w:tr w:rsidR="00D846C5" w:rsidRPr="00D846C5" w:rsidTr="007804B3">
              <w:trPr>
                <w:trHeight w:val="114"/>
              </w:trPr>
              <w:tc>
                <w:tcPr>
                  <w:tcW w:w="6654" w:type="dxa"/>
                  <w:tcBorders>
                    <w:left w:val="single" w:sz="8" w:space="0" w:color="4F81BD"/>
                  </w:tcBorders>
                </w:tcPr>
                <w:p w:rsidR="00D846C5" w:rsidRPr="00D846C5" w:rsidRDefault="00D846C5" w:rsidP="00D846C5">
                  <w:pPr>
                    <w:spacing w:after="100"/>
                    <w:ind w:firstLine="0"/>
                    <w:rPr>
                      <w:b/>
                      <w:bCs/>
                      <w:sz w:val="20"/>
                      <w:szCs w:val="20"/>
                    </w:rPr>
                  </w:pPr>
                  <w:r w:rsidRPr="00D846C5">
                    <w:rPr>
                      <w:bCs/>
                      <w:sz w:val="20"/>
                      <w:szCs w:val="20"/>
                    </w:rPr>
                    <w:t>Доля судоходных гидротехнических сооружений, подлежащих декларированию, имеющих неудовлетворительный уровень безопасности</w:t>
                  </w:r>
                </w:p>
              </w:tc>
              <w:tc>
                <w:tcPr>
                  <w:tcW w:w="1253" w:type="dxa"/>
                  <w:tcBorders>
                    <w:left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w:t>
                  </w:r>
                </w:p>
              </w:tc>
              <w:tc>
                <w:tcPr>
                  <w:tcW w:w="809" w:type="dxa"/>
                </w:tcPr>
                <w:p w:rsidR="00D846C5" w:rsidRPr="00D846C5" w:rsidRDefault="00D846C5" w:rsidP="00D846C5">
                  <w:pPr>
                    <w:spacing w:after="100"/>
                    <w:ind w:firstLine="0"/>
                    <w:jc w:val="right"/>
                    <w:rPr>
                      <w:sz w:val="20"/>
                      <w:szCs w:val="20"/>
                    </w:rPr>
                  </w:pPr>
                  <w:r w:rsidRPr="00D846C5">
                    <w:rPr>
                      <w:sz w:val="20"/>
                      <w:szCs w:val="20"/>
                    </w:rPr>
                    <w:t> </w:t>
                  </w:r>
                </w:p>
              </w:tc>
              <w:tc>
                <w:tcPr>
                  <w:tcW w:w="987"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987" w:type="dxa"/>
                </w:tcPr>
                <w:p w:rsidR="00D846C5" w:rsidRPr="00D846C5" w:rsidRDefault="00D846C5" w:rsidP="00D846C5">
                  <w:pPr>
                    <w:spacing w:after="100"/>
                    <w:ind w:firstLine="0"/>
                    <w:jc w:val="right"/>
                    <w:rPr>
                      <w:sz w:val="20"/>
                      <w:szCs w:val="20"/>
                    </w:rPr>
                  </w:pPr>
                  <w:r w:rsidRPr="00D846C5">
                    <w:rPr>
                      <w:sz w:val="20"/>
                      <w:szCs w:val="20"/>
                    </w:rPr>
                    <w:t> </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Pr>
                <w:p w:rsidR="00D846C5" w:rsidRPr="00D846C5" w:rsidRDefault="00D846C5" w:rsidP="00D846C5">
                  <w:pPr>
                    <w:spacing w:after="100"/>
                    <w:ind w:firstLine="0"/>
                    <w:jc w:val="right"/>
                    <w:rPr>
                      <w:sz w:val="20"/>
                      <w:szCs w:val="20"/>
                    </w:rPr>
                  </w:pPr>
                  <w:r w:rsidRPr="00D846C5">
                    <w:rPr>
                      <w:sz w:val="20"/>
                      <w:szCs w:val="20"/>
                    </w:rPr>
                    <w:t>21,6</w:t>
                  </w:r>
                </w:p>
              </w:tc>
              <w:tc>
                <w:tcPr>
                  <w:tcW w:w="898"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21,3</w:t>
                  </w:r>
                </w:p>
              </w:tc>
              <w:tc>
                <w:tcPr>
                  <w:tcW w:w="809" w:type="dxa"/>
                </w:tcPr>
                <w:p w:rsidR="00D846C5" w:rsidRPr="00D846C5" w:rsidRDefault="00D846C5" w:rsidP="00D846C5">
                  <w:pPr>
                    <w:spacing w:after="100"/>
                    <w:ind w:firstLine="0"/>
                    <w:jc w:val="right"/>
                    <w:rPr>
                      <w:sz w:val="20"/>
                      <w:szCs w:val="20"/>
                    </w:rPr>
                  </w:pPr>
                  <w:r w:rsidRPr="00D846C5">
                    <w:rPr>
                      <w:sz w:val="20"/>
                      <w:szCs w:val="20"/>
                    </w:rPr>
                    <w:t>21,3</w:t>
                  </w:r>
                </w:p>
              </w:tc>
              <w:tc>
                <w:tcPr>
                  <w:tcW w:w="989" w:type="dxa"/>
                  <w:tcBorders>
                    <w:left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9</w:t>
                  </w:r>
                </w:p>
              </w:tc>
            </w:tr>
            <w:tr w:rsidR="00D846C5" w:rsidRPr="00D846C5" w:rsidTr="007804B3">
              <w:trPr>
                <w:trHeight w:val="60"/>
              </w:trPr>
              <w:tc>
                <w:tcPr>
                  <w:tcW w:w="6654" w:type="dxa"/>
                  <w:tcBorders>
                    <w:top w:val="single" w:sz="8" w:space="0" w:color="4F81BD"/>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Строительство обслуживающего флота</w:t>
                  </w:r>
                </w:p>
              </w:tc>
              <w:tc>
                <w:tcPr>
                  <w:tcW w:w="1253"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r w:rsidRPr="00D846C5">
                    <w:rPr>
                      <w:sz w:val="20"/>
                      <w:szCs w:val="20"/>
                    </w:rPr>
                    <w:t>ед.</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987"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987"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 </w:t>
                  </w:r>
                </w:p>
              </w:tc>
              <w:tc>
                <w:tcPr>
                  <w:tcW w:w="898"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0</w:t>
                  </w:r>
                </w:p>
              </w:tc>
              <w:tc>
                <w:tcPr>
                  <w:tcW w:w="898"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18</w:t>
                  </w:r>
                </w:p>
              </w:tc>
              <w:tc>
                <w:tcPr>
                  <w:tcW w:w="809" w:type="dxa"/>
                  <w:tcBorders>
                    <w:top w:val="single" w:sz="8" w:space="0" w:color="4F81BD"/>
                    <w:bottom w:val="single" w:sz="8" w:space="0" w:color="4F81BD"/>
                  </w:tcBorders>
                </w:tcPr>
                <w:p w:rsidR="00D846C5" w:rsidRPr="00D846C5" w:rsidRDefault="00D846C5" w:rsidP="00D846C5">
                  <w:pPr>
                    <w:spacing w:after="100"/>
                    <w:ind w:firstLine="0"/>
                    <w:jc w:val="right"/>
                    <w:rPr>
                      <w:sz w:val="20"/>
                      <w:szCs w:val="20"/>
                    </w:rPr>
                  </w:pPr>
                  <w:r w:rsidRPr="00D846C5">
                    <w:rPr>
                      <w:sz w:val="20"/>
                      <w:szCs w:val="20"/>
                    </w:rPr>
                    <w:t>72</w:t>
                  </w:r>
                </w:p>
              </w:tc>
              <w:tc>
                <w:tcPr>
                  <w:tcW w:w="989" w:type="dxa"/>
                  <w:tcBorders>
                    <w:top w:val="single" w:sz="8" w:space="0" w:color="4F81BD"/>
                    <w:left w:val="single" w:sz="8" w:space="0" w:color="4F81BD"/>
                    <w:bottom w:val="single" w:sz="8" w:space="0" w:color="4F81BD"/>
                    <w:right w:val="single" w:sz="8" w:space="0" w:color="4F81BD"/>
                  </w:tcBorders>
                </w:tcPr>
                <w:p w:rsidR="00D846C5" w:rsidRPr="00D846C5" w:rsidRDefault="00D846C5" w:rsidP="00D846C5">
                  <w:pPr>
                    <w:spacing w:after="100"/>
                    <w:ind w:firstLine="0"/>
                    <w:jc w:val="right"/>
                    <w:rPr>
                      <w:sz w:val="20"/>
                      <w:szCs w:val="20"/>
                    </w:rPr>
                  </w:pPr>
                  <w:r w:rsidRPr="00D846C5">
                    <w:rPr>
                      <w:sz w:val="20"/>
                      <w:szCs w:val="20"/>
                    </w:rPr>
                    <w:t>467</w:t>
                  </w:r>
                </w:p>
              </w:tc>
            </w:tr>
            <w:tr w:rsidR="00D846C5" w:rsidRPr="00D846C5" w:rsidTr="007804B3">
              <w:trPr>
                <w:trHeight w:val="1200"/>
              </w:trPr>
              <w:tc>
                <w:tcPr>
                  <w:tcW w:w="9703" w:type="dxa"/>
                  <w:gridSpan w:val="4"/>
                  <w:tcBorders>
                    <w:left w:val="single" w:sz="8" w:space="0" w:color="4F81BD"/>
                    <w:bottom w:val="single" w:sz="8" w:space="0" w:color="4F81BD"/>
                  </w:tcBorders>
                </w:tcPr>
                <w:p w:rsidR="00D846C5" w:rsidRPr="00D846C5" w:rsidRDefault="00D846C5" w:rsidP="00D846C5">
                  <w:pPr>
                    <w:spacing w:after="100"/>
                    <w:ind w:firstLine="0"/>
                    <w:rPr>
                      <w:b/>
                      <w:bCs/>
                      <w:sz w:val="20"/>
                      <w:szCs w:val="20"/>
                    </w:rPr>
                  </w:pPr>
                  <w:r w:rsidRPr="00D846C5">
                    <w:rPr>
                      <w:bCs/>
                      <w:sz w:val="20"/>
                      <w:szCs w:val="20"/>
                    </w:rPr>
                    <w:t>* - показатели будут уточнены после определения параметров федерального бюджета на 2010 год</w:t>
                  </w:r>
                </w:p>
              </w:tc>
              <w:tc>
                <w:tcPr>
                  <w:tcW w:w="987" w:type="dxa"/>
                  <w:tcBorders>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p>
              </w:tc>
              <w:tc>
                <w:tcPr>
                  <w:tcW w:w="898" w:type="dxa"/>
                  <w:tcBorders>
                    <w:bottom w:val="single" w:sz="8" w:space="0" w:color="4F81BD"/>
                  </w:tcBorders>
                </w:tcPr>
                <w:p w:rsidR="00D846C5" w:rsidRPr="00D846C5" w:rsidRDefault="00D846C5" w:rsidP="00D846C5">
                  <w:pPr>
                    <w:spacing w:after="100"/>
                    <w:ind w:firstLine="0"/>
                    <w:jc w:val="center"/>
                    <w:rPr>
                      <w:sz w:val="20"/>
                      <w:szCs w:val="20"/>
                    </w:rPr>
                  </w:pPr>
                </w:p>
              </w:tc>
              <w:tc>
                <w:tcPr>
                  <w:tcW w:w="898" w:type="dxa"/>
                  <w:tcBorders>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p>
              </w:tc>
              <w:tc>
                <w:tcPr>
                  <w:tcW w:w="898" w:type="dxa"/>
                  <w:tcBorders>
                    <w:bottom w:val="single" w:sz="8" w:space="0" w:color="4F81BD"/>
                  </w:tcBorders>
                </w:tcPr>
                <w:p w:rsidR="00D846C5" w:rsidRPr="00D846C5" w:rsidRDefault="00D846C5" w:rsidP="00D846C5">
                  <w:pPr>
                    <w:spacing w:after="100"/>
                    <w:ind w:firstLine="0"/>
                    <w:jc w:val="center"/>
                    <w:rPr>
                      <w:sz w:val="20"/>
                      <w:szCs w:val="20"/>
                    </w:rPr>
                  </w:pPr>
                </w:p>
              </w:tc>
              <w:tc>
                <w:tcPr>
                  <w:tcW w:w="809" w:type="dxa"/>
                  <w:tcBorders>
                    <w:left w:val="single" w:sz="8" w:space="0" w:color="4F81BD"/>
                    <w:bottom w:val="single" w:sz="8" w:space="0" w:color="4F81BD"/>
                    <w:right w:val="single" w:sz="8" w:space="0" w:color="4F81BD"/>
                  </w:tcBorders>
                </w:tcPr>
                <w:p w:rsidR="00D846C5" w:rsidRPr="00D846C5" w:rsidRDefault="00D846C5" w:rsidP="00D846C5">
                  <w:pPr>
                    <w:spacing w:after="100"/>
                    <w:ind w:firstLine="0"/>
                    <w:jc w:val="center"/>
                    <w:rPr>
                      <w:sz w:val="20"/>
                      <w:szCs w:val="20"/>
                    </w:rPr>
                  </w:pPr>
                </w:p>
              </w:tc>
              <w:tc>
                <w:tcPr>
                  <w:tcW w:w="989" w:type="dxa"/>
                  <w:tcBorders>
                    <w:bottom w:val="single" w:sz="8" w:space="0" w:color="4F81BD"/>
                  </w:tcBorders>
                </w:tcPr>
                <w:p w:rsidR="00D846C5" w:rsidRPr="00D846C5" w:rsidRDefault="00D846C5" w:rsidP="00D846C5">
                  <w:pPr>
                    <w:spacing w:after="100"/>
                    <w:ind w:firstLine="0"/>
                    <w:jc w:val="center"/>
                    <w:rPr>
                      <w:sz w:val="20"/>
                      <w:szCs w:val="20"/>
                    </w:rPr>
                  </w:pPr>
                </w:p>
              </w:tc>
            </w:tr>
          </w:tbl>
          <w:p w:rsidR="00D846C5" w:rsidRPr="00D846C5" w:rsidRDefault="00D846C5" w:rsidP="00D846C5">
            <w:pPr>
              <w:ind w:firstLine="0"/>
              <w:jc w:val="center"/>
              <w:rPr>
                <w:rFonts w:ascii="Arial CYR" w:hAnsi="Arial CYR" w:cs="Arial CYR"/>
              </w:rPr>
            </w:pPr>
          </w:p>
        </w:tc>
      </w:tr>
    </w:tbl>
    <w:p w:rsidR="00D846C5" w:rsidRPr="00D846C5" w:rsidRDefault="00D846C5" w:rsidP="00D846C5">
      <w:pPr>
        <w:ind w:firstLine="0"/>
      </w:pPr>
    </w:p>
    <w:p w:rsidR="00D846C5" w:rsidRPr="00D846C5" w:rsidRDefault="00D846C5" w:rsidP="00D846C5"/>
    <w:p w:rsidR="000F5894" w:rsidRPr="00DB14D2" w:rsidRDefault="000F5894" w:rsidP="00D846C5">
      <w:pPr>
        <w:ind w:firstLine="0"/>
        <w:rPr>
          <w:bCs/>
          <w:sz w:val="32"/>
          <w:szCs w:val="32"/>
        </w:rPr>
      </w:pPr>
    </w:p>
    <w:sectPr w:rsidR="000F5894" w:rsidRPr="00DB14D2" w:rsidSect="000F5894">
      <w:pgSz w:w="16838" w:h="11906" w:orient="landscape"/>
      <w:pgMar w:top="1701" w:right="1134" w:bottom="850"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A4D" w:rsidRDefault="00CC1A4D" w:rsidP="00E61B02">
      <w:r>
        <w:separator/>
      </w:r>
    </w:p>
  </w:endnote>
  <w:endnote w:type="continuationSeparator" w:id="0">
    <w:p w:rsidR="00CC1A4D" w:rsidRDefault="00CC1A4D" w:rsidP="00E61B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7066"/>
      <w:docPartObj>
        <w:docPartGallery w:val="Page Numbers (Bottom of Page)"/>
        <w:docPartUnique/>
      </w:docPartObj>
    </w:sdtPr>
    <w:sdtContent>
      <w:p w:rsidR="00074E02" w:rsidRDefault="00074E02">
        <w:pPr>
          <w:pStyle w:val="ab"/>
          <w:jc w:val="right"/>
        </w:pPr>
        <w:fldSimple w:instr=" PAGE   \* MERGEFORMAT ">
          <w:r w:rsidR="007772FB">
            <w:rPr>
              <w:noProof/>
            </w:rPr>
            <w:t>5</w:t>
          </w:r>
        </w:fldSimple>
      </w:p>
    </w:sdtContent>
  </w:sdt>
  <w:p w:rsidR="00074E02" w:rsidRDefault="00074E02" w:rsidP="003C4FC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Default="00074E02" w:rsidP="00E61B02">
    <w:pPr>
      <w:pStyle w:val="ab"/>
      <w:rPr>
        <w:rStyle w:val="af3"/>
      </w:rPr>
    </w:pPr>
    <w:r>
      <w:rPr>
        <w:rStyle w:val="af3"/>
      </w:rPr>
      <w:fldChar w:fldCharType="begin"/>
    </w:r>
    <w:r>
      <w:rPr>
        <w:rStyle w:val="af3"/>
      </w:rPr>
      <w:instrText xml:space="preserve">PAGE  </w:instrText>
    </w:r>
    <w:r>
      <w:rPr>
        <w:rStyle w:val="af3"/>
      </w:rPr>
      <w:fldChar w:fldCharType="end"/>
    </w:r>
  </w:p>
  <w:p w:rsidR="00074E02" w:rsidRDefault="00074E02" w:rsidP="00E61B0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Default="00074E02" w:rsidP="00E61B02">
    <w:pPr>
      <w:pStyle w:val="ab"/>
    </w:pPr>
    <w:fldSimple w:instr=" PAGE   \* MERGEFORMAT ">
      <w:r w:rsidR="007772FB">
        <w:rPr>
          <w:noProof/>
        </w:rPr>
        <w:t>155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Default="00074E02" w:rsidP="000F5894">
    <w:pPr>
      <w:pStyle w:val="ab"/>
      <w:framePr w:wrap="around" w:vAnchor="text" w:hAnchor="margin" w:xAlign="inside" w:y="1"/>
      <w:rPr>
        <w:rStyle w:val="af3"/>
      </w:rPr>
    </w:pPr>
    <w:r>
      <w:rPr>
        <w:rStyle w:val="af3"/>
      </w:rPr>
      <w:fldChar w:fldCharType="begin"/>
    </w:r>
    <w:r>
      <w:rPr>
        <w:rStyle w:val="af3"/>
      </w:rPr>
      <w:instrText xml:space="preserve">PAGE  </w:instrText>
    </w:r>
    <w:r>
      <w:rPr>
        <w:rStyle w:val="af3"/>
      </w:rPr>
      <w:fldChar w:fldCharType="end"/>
    </w:r>
  </w:p>
  <w:p w:rsidR="00074E02" w:rsidRDefault="00074E02" w:rsidP="000F5894">
    <w:pPr>
      <w:pStyle w:val="ab"/>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A4D" w:rsidRDefault="00CC1A4D" w:rsidP="00E61B02">
      <w:r>
        <w:separator/>
      </w:r>
    </w:p>
  </w:footnote>
  <w:footnote w:type="continuationSeparator" w:id="0">
    <w:p w:rsidR="00CC1A4D" w:rsidRDefault="00CC1A4D" w:rsidP="00E61B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 xml:space="preserve">Материалы к расширенному заседанию </w:t>
    </w:r>
  </w:p>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Совета Федерального агентства морского и речного транспорта</w:t>
    </w:r>
  </w:p>
  <w:p w:rsidR="00074E02" w:rsidRPr="000F5894" w:rsidRDefault="00074E02" w:rsidP="000F5894">
    <w:pPr>
      <w:pStyle w:val="ab"/>
      <w:spacing w:after="0"/>
      <w:ind w:right="357"/>
      <w:jc w:val="center"/>
      <w:rPr>
        <w:szCs w:val="22"/>
      </w:rPr>
    </w:pPr>
    <w:r>
      <w:rPr>
        <w:caps/>
        <w:color w:val="0000FF"/>
        <w:sz w:val="16"/>
        <w:szCs w:val="16"/>
        <w:lang w:val="en-US"/>
      </w:rPr>
      <w:t>01</w:t>
    </w:r>
    <w:r>
      <w:rPr>
        <w:caps/>
        <w:color w:val="0000FF"/>
        <w:sz w:val="16"/>
        <w:szCs w:val="16"/>
      </w:rPr>
      <w:t xml:space="preserve"> марта 201</w:t>
    </w:r>
    <w:r>
      <w:rPr>
        <w:caps/>
        <w:color w:val="0000FF"/>
        <w:sz w:val="16"/>
        <w:szCs w:val="16"/>
        <w:lang w:val="en-US"/>
      </w:rPr>
      <w:t>3</w:t>
    </w:r>
    <w:r w:rsidRPr="00D3553E">
      <w:rPr>
        <w:caps/>
        <w:color w:val="0000FF"/>
        <w:sz w:val="16"/>
        <w:szCs w:val="16"/>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Default="00074E02">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Pr="00D3553E" w:rsidRDefault="00074E02" w:rsidP="00886294">
    <w:pPr>
      <w:pStyle w:val="ab"/>
      <w:spacing w:after="0"/>
      <w:ind w:right="357"/>
      <w:jc w:val="center"/>
      <w:rPr>
        <w:caps/>
        <w:color w:val="0000FF"/>
        <w:sz w:val="16"/>
        <w:szCs w:val="16"/>
      </w:rPr>
    </w:pPr>
    <w:r w:rsidRPr="00D3553E">
      <w:rPr>
        <w:caps/>
        <w:color w:val="0000FF"/>
        <w:sz w:val="16"/>
        <w:szCs w:val="16"/>
      </w:rPr>
      <w:t xml:space="preserve">Материалы к расширенному заседанию </w:t>
    </w:r>
  </w:p>
  <w:p w:rsidR="00074E02" w:rsidRPr="00D3553E" w:rsidRDefault="00074E02" w:rsidP="00886294">
    <w:pPr>
      <w:pStyle w:val="ab"/>
      <w:spacing w:after="0"/>
      <w:ind w:right="357"/>
      <w:jc w:val="center"/>
      <w:rPr>
        <w:caps/>
        <w:color w:val="0000FF"/>
        <w:sz w:val="16"/>
        <w:szCs w:val="16"/>
      </w:rPr>
    </w:pPr>
    <w:r w:rsidRPr="00D3553E">
      <w:rPr>
        <w:caps/>
        <w:color w:val="0000FF"/>
        <w:sz w:val="16"/>
        <w:szCs w:val="16"/>
      </w:rPr>
      <w:t>Совета Федерального агентства морского и речного транспорта</w:t>
    </w:r>
  </w:p>
  <w:p w:rsidR="00074E02" w:rsidRDefault="00074E02" w:rsidP="00886294">
    <w:pPr>
      <w:pStyle w:val="ab"/>
      <w:spacing w:after="0"/>
      <w:ind w:right="357"/>
      <w:jc w:val="center"/>
    </w:pPr>
    <w:r>
      <w:rPr>
        <w:caps/>
        <w:color w:val="0000FF"/>
        <w:sz w:val="16"/>
        <w:szCs w:val="16"/>
      </w:rPr>
      <w:t>01 марта 2013</w:t>
    </w:r>
    <w:r w:rsidRPr="00D3553E">
      <w:rPr>
        <w:caps/>
        <w:color w:val="0000FF"/>
        <w:sz w:val="16"/>
        <w:szCs w:val="16"/>
      </w:rPr>
      <w:t xml:space="preserve"> года</w:t>
    </w:r>
  </w:p>
  <w:p w:rsidR="00074E02" w:rsidRDefault="00074E02">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Pr="00D3553E" w:rsidRDefault="00074E02" w:rsidP="004B112D">
    <w:pPr>
      <w:pStyle w:val="ab"/>
      <w:spacing w:after="0"/>
      <w:ind w:right="357"/>
      <w:jc w:val="center"/>
      <w:rPr>
        <w:caps/>
        <w:color w:val="0000FF"/>
        <w:sz w:val="16"/>
        <w:szCs w:val="16"/>
      </w:rPr>
    </w:pPr>
    <w:r w:rsidRPr="00D3553E">
      <w:rPr>
        <w:caps/>
        <w:color w:val="0000FF"/>
        <w:sz w:val="16"/>
        <w:szCs w:val="16"/>
      </w:rPr>
      <w:t xml:space="preserve">Материалы к расширенному заседанию </w:t>
    </w:r>
  </w:p>
  <w:p w:rsidR="00074E02" w:rsidRPr="00D3553E" w:rsidRDefault="00074E02" w:rsidP="004B112D">
    <w:pPr>
      <w:pStyle w:val="ab"/>
      <w:spacing w:after="0"/>
      <w:ind w:right="357"/>
      <w:jc w:val="center"/>
      <w:rPr>
        <w:caps/>
        <w:color w:val="0000FF"/>
        <w:sz w:val="16"/>
        <w:szCs w:val="16"/>
      </w:rPr>
    </w:pPr>
    <w:r w:rsidRPr="00D3553E">
      <w:rPr>
        <w:caps/>
        <w:color w:val="0000FF"/>
        <w:sz w:val="16"/>
        <w:szCs w:val="16"/>
      </w:rPr>
      <w:t>Совета Федерального агентства морского и речного транспорта</w:t>
    </w:r>
  </w:p>
  <w:p w:rsidR="00074E02" w:rsidRPr="00FD0550" w:rsidRDefault="00074E02" w:rsidP="004B112D">
    <w:pPr>
      <w:pStyle w:val="ab"/>
      <w:spacing w:after="0"/>
      <w:ind w:right="357"/>
      <w:jc w:val="center"/>
      <w:rPr>
        <w:color w:val="0070C0"/>
      </w:rPr>
    </w:pPr>
    <w:r>
      <w:rPr>
        <w:caps/>
        <w:color w:val="0000FF"/>
        <w:sz w:val="16"/>
        <w:szCs w:val="16"/>
      </w:rPr>
      <w:t>01 марта 2013</w:t>
    </w:r>
    <w:r w:rsidRPr="00D3553E">
      <w:rPr>
        <w:caps/>
        <w:color w:val="0000FF"/>
        <w:sz w:val="16"/>
        <w:szCs w:val="16"/>
      </w:rPr>
      <w:t xml:space="preserve"> года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 xml:space="preserve">Материалы к расширенному заседанию </w:t>
    </w:r>
  </w:p>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Совета Федерального агентства морского и речного транспорта</w:t>
    </w:r>
  </w:p>
  <w:p w:rsidR="00074E02" w:rsidRDefault="00074E02" w:rsidP="000F5894">
    <w:pPr>
      <w:pStyle w:val="ab"/>
      <w:spacing w:after="0"/>
      <w:ind w:right="357"/>
      <w:jc w:val="center"/>
    </w:pPr>
    <w:r>
      <w:rPr>
        <w:caps/>
        <w:color w:val="0000FF"/>
        <w:sz w:val="16"/>
        <w:szCs w:val="16"/>
      </w:rPr>
      <w:t>01 марта 2013</w:t>
    </w:r>
    <w:r w:rsidRPr="00D3553E">
      <w:rPr>
        <w:caps/>
        <w:color w:val="0000FF"/>
        <w:sz w:val="16"/>
        <w:szCs w:val="16"/>
      </w:rPr>
      <w:t xml:space="preserve"> года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 xml:space="preserve">Материалы к расширенному заседанию </w:t>
    </w:r>
  </w:p>
  <w:p w:rsidR="00074E02" w:rsidRPr="00D3553E" w:rsidRDefault="00074E02" w:rsidP="000F5894">
    <w:pPr>
      <w:pStyle w:val="ab"/>
      <w:spacing w:after="0"/>
      <w:ind w:right="357"/>
      <w:jc w:val="center"/>
      <w:rPr>
        <w:caps/>
        <w:color w:val="0000FF"/>
        <w:sz w:val="16"/>
        <w:szCs w:val="16"/>
      </w:rPr>
    </w:pPr>
    <w:r w:rsidRPr="00D3553E">
      <w:rPr>
        <w:caps/>
        <w:color w:val="0000FF"/>
        <w:sz w:val="16"/>
        <w:szCs w:val="16"/>
      </w:rPr>
      <w:t>Совета Федерального агентства морского и речного транспорта</w:t>
    </w:r>
  </w:p>
  <w:p w:rsidR="00074E02" w:rsidRDefault="00074E02" w:rsidP="000F5894">
    <w:pPr>
      <w:pStyle w:val="ab"/>
      <w:spacing w:after="0"/>
      <w:ind w:right="357"/>
      <w:jc w:val="center"/>
    </w:pPr>
    <w:r>
      <w:rPr>
        <w:caps/>
        <w:color w:val="0000FF"/>
        <w:sz w:val="16"/>
        <w:szCs w:val="16"/>
      </w:rPr>
      <w:t>01 марта 2013</w:t>
    </w:r>
    <w:r w:rsidRPr="00D3553E">
      <w:rPr>
        <w:caps/>
        <w:color w:val="0000FF"/>
        <w:sz w:val="16"/>
        <w:szCs w:val="16"/>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18FB"/>
    <w:multiLevelType w:val="hybridMultilevel"/>
    <w:tmpl w:val="F3EE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6269C"/>
    <w:multiLevelType w:val="hybridMultilevel"/>
    <w:tmpl w:val="DE9235C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1A79D5"/>
    <w:multiLevelType w:val="hybridMultilevel"/>
    <w:tmpl w:val="704EEFB2"/>
    <w:lvl w:ilvl="0" w:tplc="883AAD82">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6F1CFC"/>
    <w:multiLevelType w:val="hybridMultilevel"/>
    <w:tmpl w:val="4A924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930388"/>
    <w:multiLevelType w:val="hybridMultilevel"/>
    <w:tmpl w:val="73AC14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A272BFA"/>
    <w:multiLevelType w:val="hybridMultilevel"/>
    <w:tmpl w:val="9DB237BE"/>
    <w:lvl w:ilvl="0" w:tplc="21AAE376">
      <w:start w:val="1"/>
      <w:numFmt w:val="bullet"/>
      <w:lvlText w:val="-"/>
      <w:lvlJc w:val="left"/>
      <w:pPr>
        <w:tabs>
          <w:tab w:val="num" w:pos="709"/>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A8A6FFF"/>
    <w:multiLevelType w:val="hybridMultilevel"/>
    <w:tmpl w:val="9A08BAAE"/>
    <w:lvl w:ilvl="0" w:tplc="3DEA8B6C">
      <w:start w:val="1"/>
      <w:numFmt w:val="decimal"/>
      <w:lvlText w:val="%1."/>
      <w:lvlJc w:val="left"/>
      <w:pPr>
        <w:tabs>
          <w:tab w:val="num" w:pos="720"/>
        </w:tabs>
        <w:ind w:left="720" w:hanging="360"/>
      </w:pPr>
    </w:lvl>
    <w:lvl w:ilvl="1" w:tplc="4ADE8152" w:tentative="1">
      <w:start w:val="1"/>
      <w:numFmt w:val="decimal"/>
      <w:lvlText w:val="%2."/>
      <w:lvlJc w:val="left"/>
      <w:pPr>
        <w:tabs>
          <w:tab w:val="num" w:pos="1440"/>
        </w:tabs>
        <w:ind w:left="1440" w:hanging="360"/>
      </w:pPr>
    </w:lvl>
    <w:lvl w:ilvl="2" w:tplc="92CAD372" w:tentative="1">
      <w:start w:val="1"/>
      <w:numFmt w:val="decimal"/>
      <w:lvlText w:val="%3."/>
      <w:lvlJc w:val="left"/>
      <w:pPr>
        <w:tabs>
          <w:tab w:val="num" w:pos="2160"/>
        </w:tabs>
        <w:ind w:left="2160" w:hanging="360"/>
      </w:pPr>
    </w:lvl>
    <w:lvl w:ilvl="3" w:tplc="332431AA" w:tentative="1">
      <w:start w:val="1"/>
      <w:numFmt w:val="decimal"/>
      <w:lvlText w:val="%4."/>
      <w:lvlJc w:val="left"/>
      <w:pPr>
        <w:tabs>
          <w:tab w:val="num" w:pos="2880"/>
        </w:tabs>
        <w:ind w:left="2880" w:hanging="360"/>
      </w:pPr>
    </w:lvl>
    <w:lvl w:ilvl="4" w:tplc="8CAE654E" w:tentative="1">
      <w:start w:val="1"/>
      <w:numFmt w:val="decimal"/>
      <w:lvlText w:val="%5."/>
      <w:lvlJc w:val="left"/>
      <w:pPr>
        <w:tabs>
          <w:tab w:val="num" w:pos="3600"/>
        </w:tabs>
        <w:ind w:left="3600" w:hanging="360"/>
      </w:pPr>
    </w:lvl>
    <w:lvl w:ilvl="5" w:tplc="F0405C44" w:tentative="1">
      <w:start w:val="1"/>
      <w:numFmt w:val="decimal"/>
      <w:lvlText w:val="%6."/>
      <w:lvlJc w:val="left"/>
      <w:pPr>
        <w:tabs>
          <w:tab w:val="num" w:pos="4320"/>
        </w:tabs>
        <w:ind w:left="4320" w:hanging="360"/>
      </w:pPr>
    </w:lvl>
    <w:lvl w:ilvl="6" w:tplc="31C6CA9E" w:tentative="1">
      <w:start w:val="1"/>
      <w:numFmt w:val="decimal"/>
      <w:lvlText w:val="%7."/>
      <w:lvlJc w:val="left"/>
      <w:pPr>
        <w:tabs>
          <w:tab w:val="num" w:pos="5040"/>
        </w:tabs>
        <w:ind w:left="5040" w:hanging="360"/>
      </w:pPr>
    </w:lvl>
    <w:lvl w:ilvl="7" w:tplc="A8B4857C" w:tentative="1">
      <w:start w:val="1"/>
      <w:numFmt w:val="decimal"/>
      <w:lvlText w:val="%8."/>
      <w:lvlJc w:val="left"/>
      <w:pPr>
        <w:tabs>
          <w:tab w:val="num" w:pos="5760"/>
        </w:tabs>
        <w:ind w:left="5760" w:hanging="360"/>
      </w:pPr>
    </w:lvl>
    <w:lvl w:ilvl="8" w:tplc="8910CE58" w:tentative="1">
      <w:start w:val="1"/>
      <w:numFmt w:val="decimal"/>
      <w:lvlText w:val="%9."/>
      <w:lvlJc w:val="left"/>
      <w:pPr>
        <w:tabs>
          <w:tab w:val="num" w:pos="6480"/>
        </w:tabs>
        <w:ind w:left="6480" w:hanging="360"/>
      </w:pPr>
    </w:lvl>
  </w:abstractNum>
  <w:abstractNum w:abstractNumId="7">
    <w:nsid w:val="0D4412EB"/>
    <w:multiLevelType w:val="hybridMultilevel"/>
    <w:tmpl w:val="DEBC7F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C05BE4"/>
    <w:multiLevelType w:val="hybridMultilevel"/>
    <w:tmpl w:val="01BE2F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B41C1F"/>
    <w:multiLevelType w:val="hybridMultilevel"/>
    <w:tmpl w:val="116494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D4A514D"/>
    <w:multiLevelType w:val="hybridMultilevel"/>
    <w:tmpl w:val="565ED1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01021B"/>
    <w:multiLevelType w:val="hybridMultilevel"/>
    <w:tmpl w:val="C8BED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06322B"/>
    <w:multiLevelType w:val="hybridMultilevel"/>
    <w:tmpl w:val="CBEA582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4A75DA3"/>
    <w:multiLevelType w:val="hybridMultilevel"/>
    <w:tmpl w:val="FFB0A7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664010F"/>
    <w:multiLevelType w:val="hybridMultilevel"/>
    <w:tmpl w:val="067E83B2"/>
    <w:lvl w:ilvl="0" w:tplc="0419000F">
      <w:start w:val="1"/>
      <w:numFmt w:val="decimal"/>
      <w:lvlText w:val="%1."/>
      <w:lvlJc w:val="left"/>
      <w:pPr>
        <w:tabs>
          <w:tab w:val="num" w:pos="920"/>
        </w:tabs>
        <w:ind w:left="9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1181DB1"/>
    <w:multiLevelType w:val="hybridMultilevel"/>
    <w:tmpl w:val="A0D6DB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CC4C37"/>
    <w:multiLevelType w:val="hybridMultilevel"/>
    <w:tmpl w:val="2B803C0C"/>
    <w:lvl w:ilvl="0" w:tplc="B3BA8682">
      <w:start w:val="1"/>
      <w:numFmt w:val="decimal"/>
      <w:lvlText w:val="%1."/>
      <w:lvlJc w:val="left"/>
      <w:pPr>
        <w:tabs>
          <w:tab w:val="num" w:pos="1260"/>
        </w:tabs>
        <w:ind w:left="1260" w:hanging="360"/>
      </w:pPr>
      <w:rPr>
        <w:rFonts w:cs="Times New Roman" w:hint="default"/>
      </w:rPr>
    </w:lvl>
    <w:lvl w:ilvl="1" w:tplc="0296741C">
      <w:numFmt w:val="bullet"/>
      <w:lvlText w:val="-"/>
      <w:lvlJc w:val="left"/>
      <w:pPr>
        <w:tabs>
          <w:tab w:val="num" w:pos="1800"/>
        </w:tabs>
        <w:ind w:left="1800" w:hanging="360"/>
      </w:pPr>
      <w:rPr>
        <w:rFonts w:ascii="Times New Roman" w:eastAsia="Times New Roman" w:hAnsi="Times New Roman" w:hint="default"/>
      </w:rPr>
    </w:lvl>
    <w:lvl w:ilvl="2" w:tplc="0419000F">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34B77FE8"/>
    <w:multiLevelType w:val="hybridMultilevel"/>
    <w:tmpl w:val="6374D744"/>
    <w:lvl w:ilvl="0" w:tplc="883AAD82">
      <w:start w:val="1"/>
      <w:numFmt w:val="bullet"/>
      <w:lvlText w:val="-"/>
      <w:lvlJc w:val="left"/>
      <w:pPr>
        <w:ind w:left="1620" w:hanging="360"/>
      </w:pPr>
      <w:rPr>
        <w:rFonts w:ascii="Tahoma" w:hAnsi="Tahoma"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35A2514C"/>
    <w:multiLevelType w:val="hybridMultilevel"/>
    <w:tmpl w:val="CBEA582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AA334E4"/>
    <w:multiLevelType w:val="hybridMultilevel"/>
    <w:tmpl w:val="98EE85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7C1D0F"/>
    <w:multiLevelType w:val="hybridMultilevel"/>
    <w:tmpl w:val="F3EC59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E67BC1"/>
    <w:multiLevelType w:val="hybridMultilevel"/>
    <w:tmpl w:val="F0686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26349E"/>
    <w:multiLevelType w:val="hybridMultilevel"/>
    <w:tmpl w:val="8B3AB80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nsid w:val="4E50272A"/>
    <w:multiLevelType w:val="hybridMultilevel"/>
    <w:tmpl w:val="64FC8D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D7431E"/>
    <w:multiLevelType w:val="hybridMultilevel"/>
    <w:tmpl w:val="41F0EFAE"/>
    <w:lvl w:ilvl="0" w:tplc="A1826816">
      <w:start w:val="1"/>
      <w:numFmt w:val="decimal"/>
      <w:lvlText w:val="%1."/>
      <w:lvlJc w:val="left"/>
      <w:pPr>
        <w:tabs>
          <w:tab w:val="num" w:pos="720"/>
        </w:tabs>
        <w:ind w:left="720" w:hanging="360"/>
      </w:pPr>
    </w:lvl>
    <w:lvl w:ilvl="1" w:tplc="A5B8F4E0" w:tentative="1">
      <w:start w:val="1"/>
      <w:numFmt w:val="decimal"/>
      <w:lvlText w:val="%2."/>
      <w:lvlJc w:val="left"/>
      <w:pPr>
        <w:tabs>
          <w:tab w:val="num" w:pos="1440"/>
        </w:tabs>
        <w:ind w:left="1440" w:hanging="360"/>
      </w:pPr>
    </w:lvl>
    <w:lvl w:ilvl="2" w:tplc="003C4D80" w:tentative="1">
      <w:start w:val="1"/>
      <w:numFmt w:val="decimal"/>
      <w:lvlText w:val="%3."/>
      <w:lvlJc w:val="left"/>
      <w:pPr>
        <w:tabs>
          <w:tab w:val="num" w:pos="2160"/>
        </w:tabs>
        <w:ind w:left="2160" w:hanging="360"/>
      </w:pPr>
    </w:lvl>
    <w:lvl w:ilvl="3" w:tplc="BC581D14" w:tentative="1">
      <w:start w:val="1"/>
      <w:numFmt w:val="decimal"/>
      <w:lvlText w:val="%4."/>
      <w:lvlJc w:val="left"/>
      <w:pPr>
        <w:tabs>
          <w:tab w:val="num" w:pos="2880"/>
        </w:tabs>
        <w:ind w:left="2880" w:hanging="360"/>
      </w:pPr>
    </w:lvl>
    <w:lvl w:ilvl="4" w:tplc="F7422B66" w:tentative="1">
      <w:start w:val="1"/>
      <w:numFmt w:val="decimal"/>
      <w:lvlText w:val="%5."/>
      <w:lvlJc w:val="left"/>
      <w:pPr>
        <w:tabs>
          <w:tab w:val="num" w:pos="3600"/>
        </w:tabs>
        <w:ind w:left="3600" w:hanging="360"/>
      </w:pPr>
    </w:lvl>
    <w:lvl w:ilvl="5" w:tplc="38DCD1FA" w:tentative="1">
      <w:start w:val="1"/>
      <w:numFmt w:val="decimal"/>
      <w:lvlText w:val="%6."/>
      <w:lvlJc w:val="left"/>
      <w:pPr>
        <w:tabs>
          <w:tab w:val="num" w:pos="4320"/>
        </w:tabs>
        <w:ind w:left="4320" w:hanging="360"/>
      </w:pPr>
    </w:lvl>
    <w:lvl w:ilvl="6" w:tplc="0954400C" w:tentative="1">
      <w:start w:val="1"/>
      <w:numFmt w:val="decimal"/>
      <w:lvlText w:val="%7."/>
      <w:lvlJc w:val="left"/>
      <w:pPr>
        <w:tabs>
          <w:tab w:val="num" w:pos="5040"/>
        </w:tabs>
        <w:ind w:left="5040" w:hanging="360"/>
      </w:pPr>
    </w:lvl>
    <w:lvl w:ilvl="7" w:tplc="726AE7C8" w:tentative="1">
      <w:start w:val="1"/>
      <w:numFmt w:val="decimal"/>
      <w:lvlText w:val="%8."/>
      <w:lvlJc w:val="left"/>
      <w:pPr>
        <w:tabs>
          <w:tab w:val="num" w:pos="5760"/>
        </w:tabs>
        <w:ind w:left="5760" w:hanging="360"/>
      </w:pPr>
    </w:lvl>
    <w:lvl w:ilvl="8" w:tplc="9A74E68E" w:tentative="1">
      <w:start w:val="1"/>
      <w:numFmt w:val="decimal"/>
      <w:lvlText w:val="%9."/>
      <w:lvlJc w:val="left"/>
      <w:pPr>
        <w:tabs>
          <w:tab w:val="num" w:pos="6480"/>
        </w:tabs>
        <w:ind w:left="6480" w:hanging="360"/>
      </w:pPr>
    </w:lvl>
  </w:abstractNum>
  <w:abstractNum w:abstractNumId="25">
    <w:nsid w:val="509367C7"/>
    <w:multiLevelType w:val="hybridMultilevel"/>
    <w:tmpl w:val="89CCFBD8"/>
    <w:lvl w:ilvl="0" w:tplc="0A5CA9D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54650040"/>
    <w:multiLevelType w:val="hybridMultilevel"/>
    <w:tmpl w:val="8A0C8F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8783D9E"/>
    <w:multiLevelType w:val="hybridMultilevel"/>
    <w:tmpl w:val="73AC14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BE35A16"/>
    <w:multiLevelType w:val="hybridMultilevel"/>
    <w:tmpl w:val="FA0E8BFE"/>
    <w:lvl w:ilvl="0" w:tplc="04190001">
      <w:start w:val="1"/>
      <w:numFmt w:val="upperRoman"/>
      <w:pStyle w:val="1"/>
      <w:lvlText w:val="%1."/>
      <w:lvlJc w:val="left"/>
      <w:pPr>
        <w:tabs>
          <w:tab w:val="num" w:pos="1080"/>
        </w:tabs>
        <w:ind w:left="1080" w:hanging="720"/>
      </w:pPr>
      <w:rPr>
        <w:rFonts w:cs="Times New Roman" w:hint="default"/>
        <w:b w:val="0"/>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9">
    <w:nsid w:val="5E140029"/>
    <w:multiLevelType w:val="hybridMultilevel"/>
    <w:tmpl w:val="C58C3716"/>
    <w:lvl w:ilvl="0" w:tplc="A3463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F7B4E58"/>
    <w:multiLevelType w:val="hybridMultilevel"/>
    <w:tmpl w:val="AEEE6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DF2050"/>
    <w:multiLevelType w:val="hybridMultilevel"/>
    <w:tmpl w:val="ED985FC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6B44E06"/>
    <w:multiLevelType w:val="hybridMultilevel"/>
    <w:tmpl w:val="F8D8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F22AEA"/>
    <w:multiLevelType w:val="hybridMultilevel"/>
    <w:tmpl w:val="FCC0EF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B1D035C"/>
    <w:multiLevelType w:val="hybridMultilevel"/>
    <w:tmpl w:val="5746B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8E5731"/>
    <w:multiLevelType w:val="hybridMultilevel"/>
    <w:tmpl w:val="FE189EB4"/>
    <w:lvl w:ilvl="0" w:tplc="5886A4B6">
      <w:start w:val="1"/>
      <w:numFmt w:val="bullet"/>
      <w:lvlText w:val="*"/>
      <w:lvlJc w:val="left"/>
      <w:pPr>
        <w:tabs>
          <w:tab w:val="num" w:pos="709"/>
        </w:tabs>
        <w:ind w:left="709" w:firstLine="0"/>
      </w:pPr>
      <w:rPr>
        <w:rFonts w:ascii="Times New Roman" w:hAnsi="Times New Roman" w:cs="Times New Roman"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05545D"/>
    <w:multiLevelType w:val="hybridMultilevel"/>
    <w:tmpl w:val="A336EC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F486F4A"/>
    <w:multiLevelType w:val="hybridMultilevel"/>
    <w:tmpl w:val="6F7C49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086FEB"/>
    <w:multiLevelType w:val="hybridMultilevel"/>
    <w:tmpl w:val="73AC14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7C17091"/>
    <w:multiLevelType w:val="hybridMultilevel"/>
    <w:tmpl w:val="8084D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C744E8"/>
    <w:multiLevelType w:val="hybridMultilevel"/>
    <w:tmpl w:val="54A6B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8F92E3A"/>
    <w:multiLevelType w:val="multilevel"/>
    <w:tmpl w:val="36DC0E56"/>
    <w:lvl w:ilvl="0">
      <w:start w:val="1"/>
      <w:numFmt w:val="bullet"/>
      <w:pStyle w:val="a"/>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20" w:hanging="34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7A055484"/>
    <w:multiLevelType w:val="hybridMultilevel"/>
    <w:tmpl w:val="73AC14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7ACF1747"/>
    <w:multiLevelType w:val="hybridMultilevel"/>
    <w:tmpl w:val="4B94BEF2"/>
    <w:lvl w:ilvl="0" w:tplc="267A651E">
      <w:start w:val="1"/>
      <w:numFmt w:val="bullet"/>
      <w:lvlText w:val=""/>
      <w:lvlJc w:val="left"/>
      <w:pPr>
        <w:ind w:left="1494" w:hanging="360"/>
      </w:pPr>
      <w:rPr>
        <w:rFonts w:ascii="Symbol" w:hAnsi="Symbol" w:hint="default"/>
      </w:rPr>
    </w:lvl>
    <w:lvl w:ilvl="1" w:tplc="C0BCA4D8" w:tentative="1">
      <w:start w:val="1"/>
      <w:numFmt w:val="bullet"/>
      <w:lvlText w:val="o"/>
      <w:lvlJc w:val="left"/>
      <w:pPr>
        <w:ind w:left="2214" w:hanging="360"/>
      </w:pPr>
      <w:rPr>
        <w:rFonts w:ascii="Courier New" w:hAnsi="Courier New" w:cs="Courier New" w:hint="default"/>
      </w:rPr>
    </w:lvl>
    <w:lvl w:ilvl="2" w:tplc="A2D65522" w:tentative="1">
      <w:start w:val="1"/>
      <w:numFmt w:val="bullet"/>
      <w:lvlText w:val=""/>
      <w:lvlJc w:val="left"/>
      <w:pPr>
        <w:ind w:left="2934" w:hanging="360"/>
      </w:pPr>
      <w:rPr>
        <w:rFonts w:ascii="Wingdings" w:hAnsi="Wingdings" w:hint="default"/>
      </w:rPr>
    </w:lvl>
    <w:lvl w:ilvl="3" w:tplc="7CBA7EE6" w:tentative="1">
      <w:start w:val="1"/>
      <w:numFmt w:val="bullet"/>
      <w:lvlText w:val=""/>
      <w:lvlJc w:val="left"/>
      <w:pPr>
        <w:ind w:left="3654" w:hanging="360"/>
      </w:pPr>
      <w:rPr>
        <w:rFonts w:ascii="Symbol" w:hAnsi="Symbol" w:hint="default"/>
      </w:rPr>
    </w:lvl>
    <w:lvl w:ilvl="4" w:tplc="B2A27EB6" w:tentative="1">
      <w:start w:val="1"/>
      <w:numFmt w:val="bullet"/>
      <w:lvlText w:val="o"/>
      <w:lvlJc w:val="left"/>
      <w:pPr>
        <w:ind w:left="4374" w:hanging="360"/>
      </w:pPr>
      <w:rPr>
        <w:rFonts w:ascii="Courier New" w:hAnsi="Courier New" w:cs="Courier New" w:hint="default"/>
      </w:rPr>
    </w:lvl>
    <w:lvl w:ilvl="5" w:tplc="A34AE988" w:tentative="1">
      <w:start w:val="1"/>
      <w:numFmt w:val="bullet"/>
      <w:lvlText w:val=""/>
      <w:lvlJc w:val="left"/>
      <w:pPr>
        <w:ind w:left="5094" w:hanging="360"/>
      </w:pPr>
      <w:rPr>
        <w:rFonts w:ascii="Wingdings" w:hAnsi="Wingdings" w:hint="default"/>
      </w:rPr>
    </w:lvl>
    <w:lvl w:ilvl="6" w:tplc="ACA260C6" w:tentative="1">
      <w:start w:val="1"/>
      <w:numFmt w:val="bullet"/>
      <w:lvlText w:val=""/>
      <w:lvlJc w:val="left"/>
      <w:pPr>
        <w:ind w:left="5814" w:hanging="360"/>
      </w:pPr>
      <w:rPr>
        <w:rFonts w:ascii="Symbol" w:hAnsi="Symbol" w:hint="default"/>
      </w:rPr>
    </w:lvl>
    <w:lvl w:ilvl="7" w:tplc="1B9A339A" w:tentative="1">
      <w:start w:val="1"/>
      <w:numFmt w:val="bullet"/>
      <w:lvlText w:val="o"/>
      <w:lvlJc w:val="left"/>
      <w:pPr>
        <w:ind w:left="6534" w:hanging="360"/>
      </w:pPr>
      <w:rPr>
        <w:rFonts w:ascii="Courier New" w:hAnsi="Courier New" w:cs="Courier New" w:hint="default"/>
      </w:rPr>
    </w:lvl>
    <w:lvl w:ilvl="8" w:tplc="FF642E96" w:tentative="1">
      <w:start w:val="1"/>
      <w:numFmt w:val="bullet"/>
      <w:lvlText w:val=""/>
      <w:lvlJc w:val="left"/>
      <w:pPr>
        <w:ind w:left="7254" w:hanging="360"/>
      </w:pPr>
      <w:rPr>
        <w:rFonts w:ascii="Wingdings" w:hAnsi="Wingdings" w:hint="default"/>
      </w:rPr>
    </w:lvl>
  </w:abstractNum>
  <w:abstractNum w:abstractNumId="44">
    <w:nsid w:val="7B467C56"/>
    <w:multiLevelType w:val="hybridMultilevel"/>
    <w:tmpl w:val="A466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11"/>
  </w:num>
  <w:num w:numId="4">
    <w:abstractNumId w:val="37"/>
  </w:num>
  <w:num w:numId="5">
    <w:abstractNumId w:val="1"/>
  </w:num>
  <w:num w:numId="6">
    <w:abstractNumId w:val="43"/>
  </w:num>
  <w:num w:numId="7">
    <w:abstractNumId w:val="13"/>
  </w:num>
  <w:num w:numId="8">
    <w:abstractNumId w:val="23"/>
  </w:num>
  <w:num w:numId="9">
    <w:abstractNumId w:val="26"/>
  </w:num>
  <w:num w:numId="10">
    <w:abstractNumId w:val="40"/>
  </w:num>
  <w:num w:numId="11">
    <w:abstractNumId w:val="20"/>
  </w:num>
  <w:num w:numId="12">
    <w:abstractNumId w:val="10"/>
  </w:num>
  <w:num w:numId="13">
    <w:abstractNumId w:val="3"/>
  </w:num>
  <w:num w:numId="14">
    <w:abstractNumId w:val="15"/>
  </w:num>
  <w:num w:numId="15">
    <w:abstractNumId w:val="33"/>
  </w:num>
  <w:num w:numId="16">
    <w:abstractNumId w:val="7"/>
  </w:num>
  <w:num w:numId="17">
    <w:abstractNumId w:val="0"/>
  </w:num>
  <w:num w:numId="18">
    <w:abstractNumId w:val="36"/>
  </w:num>
  <w:num w:numId="19">
    <w:abstractNumId w:val="32"/>
  </w:num>
  <w:num w:numId="20">
    <w:abstractNumId w:val="44"/>
  </w:num>
  <w:num w:numId="21">
    <w:abstractNumId w:val="34"/>
  </w:num>
  <w:num w:numId="22">
    <w:abstractNumId w:val="39"/>
  </w:num>
  <w:num w:numId="23">
    <w:abstractNumId w:val="19"/>
  </w:num>
  <w:num w:numId="24">
    <w:abstractNumId w:val="5"/>
  </w:num>
  <w:num w:numId="25">
    <w:abstractNumId w:val="35"/>
  </w:num>
  <w:num w:numId="26">
    <w:abstractNumId w:val="22"/>
  </w:num>
  <w:num w:numId="27">
    <w:abstractNumId w:val="16"/>
  </w:num>
  <w:num w:numId="28">
    <w:abstractNumId w:val="31"/>
  </w:num>
  <w:num w:numId="29">
    <w:abstractNumId w:val="14"/>
  </w:num>
  <w:num w:numId="30">
    <w:abstractNumId w:val="29"/>
  </w:num>
  <w:num w:numId="31">
    <w:abstractNumId w:val="6"/>
  </w:num>
  <w:num w:numId="32">
    <w:abstractNumId w:val="24"/>
  </w:num>
  <w:num w:numId="33">
    <w:abstractNumId w:val="21"/>
  </w:num>
  <w:num w:numId="34">
    <w:abstractNumId w:val="4"/>
  </w:num>
  <w:num w:numId="35">
    <w:abstractNumId w:val="9"/>
  </w:num>
  <w:num w:numId="36">
    <w:abstractNumId w:val="38"/>
  </w:num>
  <w:num w:numId="37">
    <w:abstractNumId w:val="42"/>
  </w:num>
  <w:num w:numId="38">
    <w:abstractNumId w:val="27"/>
  </w:num>
  <w:num w:numId="39">
    <w:abstractNumId w:val="12"/>
  </w:num>
  <w:num w:numId="40">
    <w:abstractNumId w:val="17"/>
  </w:num>
  <w:num w:numId="41">
    <w:abstractNumId w:val="8"/>
  </w:num>
  <w:num w:numId="42">
    <w:abstractNumId w:val="2"/>
  </w:num>
  <w:num w:numId="43">
    <w:abstractNumId w:val="18"/>
  </w:num>
  <w:num w:numId="44">
    <w:abstractNumId w:val="30"/>
  </w:num>
  <w:num w:numId="45">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40"/>
  <w:displayHorizontalDrawingGridEvery w:val="2"/>
  <w:characterSpacingControl w:val="doNotCompress"/>
  <w:hdrShapeDefaults>
    <o:shapedefaults v:ext="edit" spidmax="26626" fill="f" fillcolor="black" stroke="f" strokecolor="white">
      <v:fill color="black" on="f"/>
      <v:stroke color="white" weight="3e-5mm" on="f"/>
    </o:shapedefaults>
  </w:hdrShapeDefaults>
  <w:footnotePr>
    <w:footnote w:id="-1"/>
    <w:footnote w:id="0"/>
  </w:footnotePr>
  <w:endnotePr>
    <w:endnote w:id="-1"/>
    <w:endnote w:id="0"/>
  </w:endnotePr>
  <w:compat/>
  <w:rsids>
    <w:rsidRoot w:val="00635D86"/>
    <w:rsid w:val="000006F9"/>
    <w:rsid w:val="00000B8D"/>
    <w:rsid w:val="00001D75"/>
    <w:rsid w:val="00003591"/>
    <w:rsid w:val="000050C2"/>
    <w:rsid w:val="00005845"/>
    <w:rsid w:val="0001033C"/>
    <w:rsid w:val="0001187D"/>
    <w:rsid w:val="00017B79"/>
    <w:rsid w:val="00017CDE"/>
    <w:rsid w:val="00017FB7"/>
    <w:rsid w:val="00020D60"/>
    <w:rsid w:val="00021C61"/>
    <w:rsid w:val="000256FA"/>
    <w:rsid w:val="000258D5"/>
    <w:rsid w:val="00030CD0"/>
    <w:rsid w:val="00030FC8"/>
    <w:rsid w:val="00037CE2"/>
    <w:rsid w:val="000417A2"/>
    <w:rsid w:val="00043044"/>
    <w:rsid w:val="00047C08"/>
    <w:rsid w:val="00050682"/>
    <w:rsid w:val="0005148C"/>
    <w:rsid w:val="00051FF6"/>
    <w:rsid w:val="00054500"/>
    <w:rsid w:val="00061922"/>
    <w:rsid w:val="00062023"/>
    <w:rsid w:val="00063033"/>
    <w:rsid w:val="0007177D"/>
    <w:rsid w:val="00072B9E"/>
    <w:rsid w:val="000735FF"/>
    <w:rsid w:val="00074E02"/>
    <w:rsid w:val="00074F39"/>
    <w:rsid w:val="00082E5E"/>
    <w:rsid w:val="000849FE"/>
    <w:rsid w:val="00090800"/>
    <w:rsid w:val="00090FA3"/>
    <w:rsid w:val="00090FFB"/>
    <w:rsid w:val="00092746"/>
    <w:rsid w:val="0009293B"/>
    <w:rsid w:val="0009585A"/>
    <w:rsid w:val="00096C00"/>
    <w:rsid w:val="000A1342"/>
    <w:rsid w:val="000A16F8"/>
    <w:rsid w:val="000A28C2"/>
    <w:rsid w:val="000A31D3"/>
    <w:rsid w:val="000A380A"/>
    <w:rsid w:val="000A481E"/>
    <w:rsid w:val="000A7618"/>
    <w:rsid w:val="000B4072"/>
    <w:rsid w:val="000B5231"/>
    <w:rsid w:val="000C07EA"/>
    <w:rsid w:val="000C1727"/>
    <w:rsid w:val="000C1C62"/>
    <w:rsid w:val="000C25FB"/>
    <w:rsid w:val="000C304B"/>
    <w:rsid w:val="000C31E5"/>
    <w:rsid w:val="000C3D30"/>
    <w:rsid w:val="000C5BC8"/>
    <w:rsid w:val="000C5BE1"/>
    <w:rsid w:val="000C6166"/>
    <w:rsid w:val="000C6BBA"/>
    <w:rsid w:val="000C74C2"/>
    <w:rsid w:val="000D0017"/>
    <w:rsid w:val="000D0F65"/>
    <w:rsid w:val="000D17C0"/>
    <w:rsid w:val="000D3019"/>
    <w:rsid w:val="000D3074"/>
    <w:rsid w:val="000D56B2"/>
    <w:rsid w:val="000D6323"/>
    <w:rsid w:val="000E0349"/>
    <w:rsid w:val="000E0FBA"/>
    <w:rsid w:val="000E15EF"/>
    <w:rsid w:val="000E230D"/>
    <w:rsid w:val="000E2EC9"/>
    <w:rsid w:val="000E3B51"/>
    <w:rsid w:val="000E697E"/>
    <w:rsid w:val="000E75D9"/>
    <w:rsid w:val="000E786F"/>
    <w:rsid w:val="000E7B41"/>
    <w:rsid w:val="000F194A"/>
    <w:rsid w:val="000F1DFE"/>
    <w:rsid w:val="000F2190"/>
    <w:rsid w:val="000F36C9"/>
    <w:rsid w:val="000F4B69"/>
    <w:rsid w:val="000F5894"/>
    <w:rsid w:val="000F5E9A"/>
    <w:rsid w:val="000F679D"/>
    <w:rsid w:val="000F6B75"/>
    <w:rsid w:val="0010166F"/>
    <w:rsid w:val="00104BB0"/>
    <w:rsid w:val="00107209"/>
    <w:rsid w:val="00110ACB"/>
    <w:rsid w:val="00110AE4"/>
    <w:rsid w:val="00111787"/>
    <w:rsid w:val="00116C3D"/>
    <w:rsid w:val="00121DDB"/>
    <w:rsid w:val="0012423D"/>
    <w:rsid w:val="00124B9A"/>
    <w:rsid w:val="001255CF"/>
    <w:rsid w:val="001262AC"/>
    <w:rsid w:val="00126FC3"/>
    <w:rsid w:val="001275CE"/>
    <w:rsid w:val="00127E49"/>
    <w:rsid w:val="00130308"/>
    <w:rsid w:val="00131550"/>
    <w:rsid w:val="00136607"/>
    <w:rsid w:val="00141643"/>
    <w:rsid w:val="001445D7"/>
    <w:rsid w:val="001466EB"/>
    <w:rsid w:val="00147718"/>
    <w:rsid w:val="00150FF7"/>
    <w:rsid w:val="00151C7E"/>
    <w:rsid w:val="001528E8"/>
    <w:rsid w:val="001529FA"/>
    <w:rsid w:val="001538D5"/>
    <w:rsid w:val="00154AEA"/>
    <w:rsid w:val="00154F74"/>
    <w:rsid w:val="001562F1"/>
    <w:rsid w:val="0015777A"/>
    <w:rsid w:val="001577AB"/>
    <w:rsid w:val="00157A0C"/>
    <w:rsid w:val="0016187D"/>
    <w:rsid w:val="001624EA"/>
    <w:rsid w:val="0016288D"/>
    <w:rsid w:val="00164792"/>
    <w:rsid w:val="00165BC7"/>
    <w:rsid w:val="0017071D"/>
    <w:rsid w:val="001709E5"/>
    <w:rsid w:val="00170C17"/>
    <w:rsid w:val="001733AC"/>
    <w:rsid w:val="00173484"/>
    <w:rsid w:val="00180388"/>
    <w:rsid w:val="00180BAB"/>
    <w:rsid w:val="0018672D"/>
    <w:rsid w:val="00186D30"/>
    <w:rsid w:val="00190484"/>
    <w:rsid w:val="001914CD"/>
    <w:rsid w:val="001948A7"/>
    <w:rsid w:val="00195777"/>
    <w:rsid w:val="0019670C"/>
    <w:rsid w:val="001A1375"/>
    <w:rsid w:val="001A14BF"/>
    <w:rsid w:val="001A24F5"/>
    <w:rsid w:val="001A2A1E"/>
    <w:rsid w:val="001B1C8D"/>
    <w:rsid w:val="001B2D7F"/>
    <w:rsid w:val="001C06C8"/>
    <w:rsid w:val="001C1B03"/>
    <w:rsid w:val="001C3786"/>
    <w:rsid w:val="001C69C5"/>
    <w:rsid w:val="001C7474"/>
    <w:rsid w:val="001D1FD3"/>
    <w:rsid w:val="001D64A8"/>
    <w:rsid w:val="001E2B41"/>
    <w:rsid w:val="001E32F2"/>
    <w:rsid w:val="001E3E21"/>
    <w:rsid w:val="001E432D"/>
    <w:rsid w:val="001E471F"/>
    <w:rsid w:val="001E55DF"/>
    <w:rsid w:val="001E7765"/>
    <w:rsid w:val="001F1097"/>
    <w:rsid w:val="001F2568"/>
    <w:rsid w:val="00200003"/>
    <w:rsid w:val="00200442"/>
    <w:rsid w:val="00200BC0"/>
    <w:rsid w:val="0020101B"/>
    <w:rsid w:val="00202EC6"/>
    <w:rsid w:val="00203C1A"/>
    <w:rsid w:val="002054EF"/>
    <w:rsid w:val="00211D27"/>
    <w:rsid w:val="0021226E"/>
    <w:rsid w:val="00212A2F"/>
    <w:rsid w:val="00213989"/>
    <w:rsid w:val="00214663"/>
    <w:rsid w:val="00217D4F"/>
    <w:rsid w:val="0022038B"/>
    <w:rsid w:val="00220FB4"/>
    <w:rsid w:val="00223BF2"/>
    <w:rsid w:val="0022463C"/>
    <w:rsid w:val="00226A31"/>
    <w:rsid w:val="00226C9F"/>
    <w:rsid w:val="00226CC6"/>
    <w:rsid w:val="00230853"/>
    <w:rsid w:val="002308D1"/>
    <w:rsid w:val="00234C17"/>
    <w:rsid w:val="002356A0"/>
    <w:rsid w:val="00237D14"/>
    <w:rsid w:val="00241811"/>
    <w:rsid w:val="002420E2"/>
    <w:rsid w:val="002463CC"/>
    <w:rsid w:val="00247B64"/>
    <w:rsid w:val="00254579"/>
    <w:rsid w:val="0025570A"/>
    <w:rsid w:val="00257506"/>
    <w:rsid w:val="00257BA5"/>
    <w:rsid w:val="00260E3C"/>
    <w:rsid w:val="002628F6"/>
    <w:rsid w:val="002656FD"/>
    <w:rsid w:val="002668B5"/>
    <w:rsid w:val="002668C4"/>
    <w:rsid w:val="002700FF"/>
    <w:rsid w:val="002711F0"/>
    <w:rsid w:val="002714B4"/>
    <w:rsid w:val="00272207"/>
    <w:rsid w:val="0027241A"/>
    <w:rsid w:val="00276884"/>
    <w:rsid w:val="00276C68"/>
    <w:rsid w:val="00277953"/>
    <w:rsid w:val="0028009B"/>
    <w:rsid w:val="00280995"/>
    <w:rsid w:val="00280DD0"/>
    <w:rsid w:val="00283297"/>
    <w:rsid w:val="00286217"/>
    <w:rsid w:val="00291CEA"/>
    <w:rsid w:val="002934D2"/>
    <w:rsid w:val="00294AF7"/>
    <w:rsid w:val="00296961"/>
    <w:rsid w:val="002976C2"/>
    <w:rsid w:val="002A3F69"/>
    <w:rsid w:val="002A4C9F"/>
    <w:rsid w:val="002A620A"/>
    <w:rsid w:val="002B172E"/>
    <w:rsid w:val="002B1DDF"/>
    <w:rsid w:val="002B2972"/>
    <w:rsid w:val="002B53A7"/>
    <w:rsid w:val="002C10CA"/>
    <w:rsid w:val="002C3F6D"/>
    <w:rsid w:val="002C6663"/>
    <w:rsid w:val="002C72B5"/>
    <w:rsid w:val="002D041C"/>
    <w:rsid w:val="002D0BBC"/>
    <w:rsid w:val="002D0D99"/>
    <w:rsid w:val="002D17B5"/>
    <w:rsid w:val="002D3C85"/>
    <w:rsid w:val="002D48F9"/>
    <w:rsid w:val="002D5318"/>
    <w:rsid w:val="002D5533"/>
    <w:rsid w:val="002D5982"/>
    <w:rsid w:val="002D60EF"/>
    <w:rsid w:val="002D760F"/>
    <w:rsid w:val="002E18CA"/>
    <w:rsid w:val="002E2D7D"/>
    <w:rsid w:val="002E49FA"/>
    <w:rsid w:val="002F048D"/>
    <w:rsid w:val="002F04B8"/>
    <w:rsid w:val="002F36A7"/>
    <w:rsid w:val="002F5322"/>
    <w:rsid w:val="002F6B9E"/>
    <w:rsid w:val="00301D17"/>
    <w:rsid w:val="00301E8F"/>
    <w:rsid w:val="003021F0"/>
    <w:rsid w:val="00302575"/>
    <w:rsid w:val="0030272D"/>
    <w:rsid w:val="00302E60"/>
    <w:rsid w:val="00304365"/>
    <w:rsid w:val="003047EF"/>
    <w:rsid w:val="00306771"/>
    <w:rsid w:val="003070CA"/>
    <w:rsid w:val="00307419"/>
    <w:rsid w:val="00307440"/>
    <w:rsid w:val="00307A72"/>
    <w:rsid w:val="00307B1A"/>
    <w:rsid w:val="00311F3B"/>
    <w:rsid w:val="00314C32"/>
    <w:rsid w:val="00315665"/>
    <w:rsid w:val="00316144"/>
    <w:rsid w:val="00320836"/>
    <w:rsid w:val="00320EEA"/>
    <w:rsid w:val="0032147E"/>
    <w:rsid w:val="0032163E"/>
    <w:rsid w:val="0032295C"/>
    <w:rsid w:val="00326517"/>
    <w:rsid w:val="003266F4"/>
    <w:rsid w:val="00330AF7"/>
    <w:rsid w:val="00330BB0"/>
    <w:rsid w:val="0033232E"/>
    <w:rsid w:val="00337A93"/>
    <w:rsid w:val="00337ADC"/>
    <w:rsid w:val="00340A06"/>
    <w:rsid w:val="0034142E"/>
    <w:rsid w:val="0034276A"/>
    <w:rsid w:val="00342A02"/>
    <w:rsid w:val="00343567"/>
    <w:rsid w:val="00344F94"/>
    <w:rsid w:val="00346605"/>
    <w:rsid w:val="00350407"/>
    <w:rsid w:val="00350676"/>
    <w:rsid w:val="00351004"/>
    <w:rsid w:val="00353881"/>
    <w:rsid w:val="00353889"/>
    <w:rsid w:val="00354D70"/>
    <w:rsid w:val="00357E64"/>
    <w:rsid w:val="00361892"/>
    <w:rsid w:val="00362CB5"/>
    <w:rsid w:val="00363883"/>
    <w:rsid w:val="003657E8"/>
    <w:rsid w:val="00365EA4"/>
    <w:rsid w:val="00366373"/>
    <w:rsid w:val="00366480"/>
    <w:rsid w:val="00370A14"/>
    <w:rsid w:val="0037191F"/>
    <w:rsid w:val="00371F0A"/>
    <w:rsid w:val="003725FC"/>
    <w:rsid w:val="00373486"/>
    <w:rsid w:val="003737A0"/>
    <w:rsid w:val="00375861"/>
    <w:rsid w:val="003762F3"/>
    <w:rsid w:val="00376DAD"/>
    <w:rsid w:val="003808D6"/>
    <w:rsid w:val="00380CE8"/>
    <w:rsid w:val="00382BCD"/>
    <w:rsid w:val="0038484F"/>
    <w:rsid w:val="003862F6"/>
    <w:rsid w:val="00393451"/>
    <w:rsid w:val="00394FDF"/>
    <w:rsid w:val="003956FC"/>
    <w:rsid w:val="00396253"/>
    <w:rsid w:val="003A013E"/>
    <w:rsid w:val="003A1023"/>
    <w:rsid w:val="003A2B83"/>
    <w:rsid w:val="003A34D9"/>
    <w:rsid w:val="003A4546"/>
    <w:rsid w:val="003A54AE"/>
    <w:rsid w:val="003A597C"/>
    <w:rsid w:val="003A6A6E"/>
    <w:rsid w:val="003B0800"/>
    <w:rsid w:val="003B1D6D"/>
    <w:rsid w:val="003B38FA"/>
    <w:rsid w:val="003B428B"/>
    <w:rsid w:val="003B43DE"/>
    <w:rsid w:val="003B5129"/>
    <w:rsid w:val="003B704B"/>
    <w:rsid w:val="003B7FC5"/>
    <w:rsid w:val="003C0701"/>
    <w:rsid w:val="003C1588"/>
    <w:rsid w:val="003C238F"/>
    <w:rsid w:val="003C2D8F"/>
    <w:rsid w:val="003C2EC5"/>
    <w:rsid w:val="003C4FC2"/>
    <w:rsid w:val="003C7724"/>
    <w:rsid w:val="003D086E"/>
    <w:rsid w:val="003D1E75"/>
    <w:rsid w:val="003D2A86"/>
    <w:rsid w:val="003D3B3F"/>
    <w:rsid w:val="003D41FF"/>
    <w:rsid w:val="003D52F5"/>
    <w:rsid w:val="003D543C"/>
    <w:rsid w:val="003D5FCC"/>
    <w:rsid w:val="003E0388"/>
    <w:rsid w:val="003E0663"/>
    <w:rsid w:val="003E3044"/>
    <w:rsid w:val="003E7F1E"/>
    <w:rsid w:val="003F2963"/>
    <w:rsid w:val="003F2C91"/>
    <w:rsid w:val="003F34AF"/>
    <w:rsid w:val="003F4EB1"/>
    <w:rsid w:val="003F5CE1"/>
    <w:rsid w:val="003F6276"/>
    <w:rsid w:val="003F6D41"/>
    <w:rsid w:val="003F77E0"/>
    <w:rsid w:val="00401522"/>
    <w:rsid w:val="004015DF"/>
    <w:rsid w:val="00401C35"/>
    <w:rsid w:val="00402708"/>
    <w:rsid w:val="00403422"/>
    <w:rsid w:val="00404ED9"/>
    <w:rsid w:val="004053E0"/>
    <w:rsid w:val="00406F52"/>
    <w:rsid w:val="00410A95"/>
    <w:rsid w:val="004114D4"/>
    <w:rsid w:val="00411B05"/>
    <w:rsid w:val="0041226A"/>
    <w:rsid w:val="00412E75"/>
    <w:rsid w:val="00414DE6"/>
    <w:rsid w:val="0041681D"/>
    <w:rsid w:val="00416FF3"/>
    <w:rsid w:val="00417206"/>
    <w:rsid w:val="00420274"/>
    <w:rsid w:val="004202A4"/>
    <w:rsid w:val="00420737"/>
    <w:rsid w:val="00421836"/>
    <w:rsid w:val="004262C2"/>
    <w:rsid w:val="00427A0F"/>
    <w:rsid w:val="00433111"/>
    <w:rsid w:val="00433862"/>
    <w:rsid w:val="00435851"/>
    <w:rsid w:val="0043660D"/>
    <w:rsid w:val="00436870"/>
    <w:rsid w:val="004369DD"/>
    <w:rsid w:val="00436D45"/>
    <w:rsid w:val="004402B2"/>
    <w:rsid w:val="0044153C"/>
    <w:rsid w:val="00442635"/>
    <w:rsid w:val="00443E0F"/>
    <w:rsid w:val="00445033"/>
    <w:rsid w:val="00446073"/>
    <w:rsid w:val="00447058"/>
    <w:rsid w:val="004476E3"/>
    <w:rsid w:val="0045163C"/>
    <w:rsid w:val="00456074"/>
    <w:rsid w:val="00460714"/>
    <w:rsid w:val="004648BD"/>
    <w:rsid w:val="00467881"/>
    <w:rsid w:val="0047268A"/>
    <w:rsid w:val="004736F7"/>
    <w:rsid w:val="004737DE"/>
    <w:rsid w:val="00473A4C"/>
    <w:rsid w:val="00474D7A"/>
    <w:rsid w:val="004802B9"/>
    <w:rsid w:val="00483636"/>
    <w:rsid w:val="00484414"/>
    <w:rsid w:val="00485937"/>
    <w:rsid w:val="0049061B"/>
    <w:rsid w:val="00490E87"/>
    <w:rsid w:val="0049131A"/>
    <w:rsid w:val="00491FE6"/>
    <w:rsid w:val="00497AE2"/>
    <w:rsid w:val="004A1426"/>
    <w:rsid w:val="004A2598"/>
    <w:rsid w:val="004A5D44"/>
    <w:rsid w:val="004A5E71"/>
    <w:rsid w:val="004A647E"/>
    <w:rsid w:val="004B0A9C"/>
    <w:rsid w:val="004B112D"/>
    <w:rsid w:val="004B123C"/>
    <w:rsid w:val="004B556C"/>
    <w:rsid w:val="004B60CB"/>
    <w:rsid w:val="004C3330"/>
    <w:rsid w:val="004D0930"/>
    <w:rsid w:val="004D4084"/>
    <w:rsid w:val="004D5786"/>
    <w:rsid w:val="004E0D38"/>
    <w:rsid w:val="004E49AD"/>
    <w:rsid w:val="004E4D56"/>
    <w:rsid w:val="004E5DF5"/>
    <w:rsid w:val="004E5F99"/>
    <w:rsid w:val="004E65D0"/>
    <w:rsid w:val="004F1F5D"/>
    <w:rsid w:val="004F2F83"/>
    <w:rsid w:val="004F2FB4"/>
    <w:rsid w:val="004F3F31"/>
    <w:rsid w:val="004F475E"/>
    <w:rsid w:val="004F5A04"/>
    <w:rsid w:val="004F5CEC"/>
    <w:rsid w:val="004F63C3"/>
    <w:rsid w:val="004F7551"/>
    <w:rsid w:val="005001A5"/>
    <w:rsid w:val="00501F07"/>
    <w:rsid w:val="00502357"/>
    <w:rsid w:val="00504CB5"/>
    <w:rsid w:val="00511277"/>
    <w:rsid w:val="005124A3"/>
    <w:rsid w:val="0051468B"/>
    <w:rsid w:val="00515AE9"/>
    <w:rsid w:val="00516636"/>
    <w:rsid w:val="00517004"/>
    <w:rsid w:val="00517189"/>
    <w:rsid w:val="00523524"/>
    <w:rsid w:val="005238D9"/>
    <w:rsid w:val="00524443"/>
    <w:rsid w:val="005261C3"/>
    <w:rsid w:val="00531A80"/>
    <w:rsid w:val="00531BEA"/>
    <w:rsid w:val="00531C5D"/>
    <w:rsid w:val="00534279"/>
    <w:rsid w:val="005349CF"/>
    <w:rsid w:val="00536514"/>
    <w:rsid w:val="005405FA"/>
    <w:rsid w:val="00541732"/>
    <w:rsid w:val="00543106"/>
    <w:rsid w:val="0054791E"/>
    <w:rsid w:val="00556776"/>
    <w:rsid w:val="00556DEA"/>
    <w:rsid w:val="00557149"/>
    <w:rsid w:val="0055745A"/>
    <w:rsid w:val="00561237"/>
    <w:rsid w:val="00561490"/>
    <w:rsid w:val="00561D03"/>
    <w:rsid w:val="0056280C"/>
    <w:rsid w:val="00562D0D"/>
    <w:rsid w:val="00562F8B"/>
    <w:rsid w:val="00565826"/>
    <w:rsid w:val="0057043E"/>
    <w:rsid w:val="0057084B"/>
    <w:rsid w:val="00570F63"/>
    <w:rsid w:val="005719F6"/>
    <w:rsid w:val="00571ADD"/>
    <w:rsid w:val="00571D5B"/>
    <w:rsid w:val="00572BF1"/>
    <w:rsid w:val="00572E4E"/>
    <w:rsid w:val="00576BB9"/>
    <w:rsid w:val="005814D0"/>
    <w:rsid w:val="0058398B"/>
    <w:rsid w:val="00585329"/>
    <w:rsid w:val="00585637"/>
    <w:rsid w:val="00586454"/>
    <w:rsid w:val="0058757A"/>
    <w:rsid w:val="00590C30"/>
    <w:rsid w:val="005A2607"/>
    <w:rsid w:val="005A27D0"/>
    <w:rsid w:val="005A2F87"/>
    <w:rsid w:val="005A69AD"/>
    <w:rsid w:val="005B01D5"/>
    <w:rsid w:val="005B09A4"/>
    <w:rsid w:val="005B183E"/>
    <w:rsid w:val="005B2DE1"/>
    <w:rsid w:val="005B60EE"/>
    <w:rsid w:val="005C13B6"/>
    <w:rsid w:val="005C2494"/>
    <w:rsid w:val="005C2931"/>
    <w:rsid w:val="005C7038"/>
    <w:rsid w:val="005D0F80"/>
    <w:rsid w:val="005D2180"/>
    <w:rsid w:val="005D41CD"/>
    <w:rsid w:val="005D4C63"/>
    <w:rsid w:val="005D5182"/>
    <w:rsid w:val="005E028C"/>
    <w:rsid w:val="005E3FAD"/>
    <w:rsid w:val="005E4E0A"/>
    <w:rsid w:val="005E5E5E"/>
    <w:rsid w:val="005F0A41"/>
    <w:rsid w:val="005F6B51"/>
    <w:rsid w:val="005F755D"/>
    <w:rsid w:val="00600FD9"/>
    <w:rsid w:val="0060491E"/>
    <w:rsid w:val="00606D78"/>
    <w:rsid w:val="00614B71"/>
    <w:rsid w:val="00617422"/>
    <w:rsid w:val="00621B10"/>
    <w:rsid w:val="00625454"/>
    <w:rsid w:val="00625A96"/>
    <w:rsid w:val="00625D78"/>
    <w:rsid w:val="0062643C"/>
    <w:rsid w:val="00626C4C"/>
    <w:rsid w:val="0062773C"/>
    <w:rsid w:val="0063050E"/>
    <w:rsid w:val="00631128"/>
    <w:rsid w:val="00634F43"/>
    <w:rsid w:val="00635D86"/>
    <w:rsid w:val="0063726B"/>
    <w:rsid w:val="006374F3"/>
    <w:rsid w:val="0064046C"/>
    <w:rsid w:val="00640C4C"/>
    <w:rsid w:val="00642E7A"/>
    <w:rsid w:val="0064529B"/>
    <w:rsid w:val="0064705D"/>
    <w:rsid w:val="00652117"/>
    <w:rsid w:val="00653BDF"/>
    <w:rsid w:val="00655BBD"/>
    <w:rsid w:val="00660065"/>
    <w:rsid w:val="00665CEB"/>
    <w:rsid w:val="006704A7"/>
    <w:rsid w:val="00670B83"/>
    <w:rsid w:val="0067182C"/>
    <w:rsid w:val="00673DB0"/>
    <w:rsid w:val="00674778"/>
    <w:rsid w:val="006754A2"/>
    <w:rsid w:val="006765CD"/>
    <w:rsid w:val="0067691E"/>
    <w:rsid w:val="006769EC"/>
    <w:rsid w:val="00680E51"/>
    <w:rsid w:val="0068150F"/>
    <w:rsid w:val="006857C8"/>
    <w:rsid w:val="006857FC"/>
    <w:rsid w:val="0069024F"/>
    <w:rsid w:val="00690AEA"/>
    <w:rsid w:val="006A1C56"/>
    <w:rsid w:val="006A3FE5"/>
    <w:rsid w:val="006A4195"/>
    <w:rsid w:val="006A7932"/>
    <w:rsid w:val="006B0575"/>
    <w:rsid w:val="006B17D1"/>
    <w:rsid w:val="006B2732"/>
    <w:rsid w:val="006B4A48"/>
    <w:rsid w:val="006B526A"/>
    <w:rsid w:val="006B5324"/>
    <w:rsid w:val="006B66C1"/>
    <w:rsid w:val="006C03FE"/>
    <w:rsid w:val="006C1000"/>
    <w:rsid w:val="006C1AA3"/>
    <w:rsid w:val="006C41A6"/>
    <w:rsid w:val="006C550F"/>
    <w:rsid w:val="006C5C61"/>
    <w:rsid w:val="006D0C8F"/>
    <w:rsid w:val="006D1BCA"/>
    <w:rsid w:val="006D1E0A"/>
    <w:rsid w:val="006D3880"/>
    <w:rsid w:val="006D7ACE"/>
    <w:rsid w:val="006E0A81"/>
    <w:rsid w:val="006E1FE8"/>
    <w:rsid w:val="006F108E"/>
    <w:rsid w:val="006F257A"/>
    <w:rsid w:val="006F28D2"/>
    <w:rsid w:val="006F34F6"/>
    <w:rsid w:val="006F45CD"/>
    <w:rsid w:val="006F502C"/>
    <w:rsid w:val="006F5D76"/>
    <w:rsid w:val="00700097"/>
    <w:rsid w:val="00701EC0"/>
    <w:rsid w:val="0070469D"/>
    <w:rsid w:val="00705A94"/>
    <w:rsid w:val="00706CFE"/>
    <w:rsid w:val="0070716D"/>
    <w:rsid w:val="00710A15"/>
    <w:rsid w:val="00710E0F"/>
    <w:rsid w:val="007123E2"/>
    <w:rsid w:val="00712AA5"/>
    <w:rsid w:val="00714583"/>
    <w:rsid w:val="0071712A"/>
    <w:rsid w:val="00717BB8"/>
    <w:rsid w:val="00720632"/>
    <w:rsid w:val="0072195E"/>
    <w:rsid w:val="00723452"/>
    <w:rsid w:val="007234CC"/>
    <w:rsid w:val="00730560"/>
    <w:rsid w:val="0073181C"/>
    <w:rsid w:val="0073348A"/>
    <w:rsid w:val="007338D4"/>
    <w:rsid w:val="007359A7"/>
    <w:rsid w:val="00740214"/>
    <w:rsid w:val="00740E1D"/>
    <w:rsid w:val="00741BD0"/>
    <w:rsid w:val="00744E5E"/>
    <w:rsid w:val="00756497"/>
    <w:rsid w:val="00757CCF"/>
    <w:rsid w:val="00761A6D"/>
    <w:rsid w:val="00762585"/>
    <w:rsid w:val="00764E9D"/>
    <w:rsid w:val="00771824"/>
    <w:rsid w:val="007772FB"/>
    <w:rsid w:val="007804B3"/>
    <w:rsid w:val="00782067"/>
    <w:rsid w:val="00785BE8"/>
    <w:rsid w:val="00787519"/>
    <w:rsid w:val="00791D16"/>
    <w:rsid w:val="00792CF6"/>
    <w:rsid w:val="00792D52"/>
    <w:rsid w:val="007944ED"/>
    <w:rsid w:val="007945A6"/>
    <w:rsid w:val="007953DF"/>
    <w:rsid w:val="007957F4"/>
    <w:rsid w:val="00795ADB"/>
    <w:rsid w:val="007A1300"/>
    <w:rsid w:val="007A2921"/>
    <w:rsid w:val="007A29BE"/>
    <w:rsid w:val="007A2A33"/>
    <w:rsid w:val="007A45C3"/>
    <w:rsid w:val="007B161A"/>
    <w:rsid w:val="007B4D4E"/>
    <w:rsid w:val="007B60F4"/>
    <w:rsid w:val="007B7259"/>
    <w:rsid w:val="007B79D6"/>
    <w:rsid w:val="007C057E"/>
    <w:rsid w:val="007C0B1D"/>
    <w:rsid w:val="007C1C35"/>
    <w:rsid w:val="007C3EE4"/>
    <w:rsid w:val="007C426F"/>
    <w:rsid w:val="007C5F0D"/>
    <w:rsid w:val="007C6F61"/>
    <w:rsid w:val="007D3972"/>
    <w:rsid w:val="007D48E0"/>
    <w:rsid w:val="007D67AB"/>
    <w:rsid w:val="007D7091"/>
    <w:rsid w:val="007E3733"/>
    <w:rsid w:val="007E50AF"/>
    <w:rsid w:val="007E7D8C"/>
    <w:rsid w:val="007F05AD"/>
    <w:rsid w:val="007F0780"/>
    <w:rsid w:val="007F1DA5"/>
    <w:rsid w:val="007F73C7"/>
    <w:rsid w:val="008003AF"/>
    <w:rsid w:val="008016E8"/>
    <w:rsid w:val="00801D3C"/>
    <w:rsid w:val="00803D96"/>
    <w:rsid w:val="00805EFE"/>
    <w:rsid w:val="00806374"/>
    <w:rsid w:val="00812DB5"/>
    <w:rsid w:val="0081541B"/>
    <w:rsid w:val="00821520"/>
    <w:rsid w:val="00821C35"/>
    <w:rsid w:val="00823E04"/>
    <w:rsid w:val="00824406"/>
    <w:rsid w:val="00826104"/>
    <w:rsid w:val="008266C0"/>
    <w:rsid w:val="00826A65"/>
    <w:rsid w:val="00827395"/>
    <w:rsid w:val="00836012"/>
    <w:rsid w:val="00836A24"/>
    <w:rsid w:val="0084002B"/>
    <w:rsid w:val="00846C71"/>
    <w:rsid w:val="00847CAC"/>
    <w:rsid w:val="0085022D"/>
    <w:rsid w:val="00851294"/>
    <w:rsid w:val="00851691"/>
    <w:rsid w:val="008532BB"/>
    <w:rsid w:val="00857017"/>
    <w:rsid w:val="00861D63"/>
    <w:rsid w:val="00862D87"/>
    <w:rsid w:val="008634CE"/>
    <w:rsid w:val="008708FA"/>
    <w:rsid w:val="008713BD"/>
    <w:rsid w:val="00873086"/>
    <w:rsid w:val="00874B67"/>
    <w:rsid w:val="00874B73"/>
    <w:rsid w:val="0087596F"/>
    <w:rsid w:val="00876734"/>
    <w:rsid w:val="00876CD1"/>
    <w:rsid w:val="00883BAB"/>
    <w:rsid w:val="00884110"/>
    <w:rsid w:val="00885B6A"/>
    <w:rsid w:val="00886294"/>
    <w:rsid w:val="008862F3"/>
    <w:rsid w:val="008869C6"/>
    <w:rsid w:val="008948B4"/>
    <w:rsid w:val="0089526A"/>
    <w:rsid w:val="00895B5C"/>
    <w:rsid w:val="008A54D9"/>
    <w:rsid w:val="008B02E1"/>
    <w:rsid w:val="008B045B"/>
    <w:rsid w:val="008B0BF1"/>
    <w:rsid w:val="008B4932"/>
    <w:rsid w:val="008B753D"/>
    <w:rsid w:val="008C0B88"/>
    <w:rsid w:val="008C0FF2"/>
    <w:rsid w:val="008C149A"/>
    <w:rsid w:val="008C46F7"/>
    <w:rsid w:val="008C4EAF"/>
    <w:rsid w:val="008C53AC"/>
    <w:rsid w:val="008C63C8"/>
    <w:rsid w:val="008C693D"/>
    <w:rsid w:val="008C737A"/>
    <w:rsid w:val="008D10DD"/>
    <w:rsid w:val="008D1EE7"/>
    <w:rsid w:val="008D37A9"/>
    <w:rsid w:val="008D5CA4"/>
    <w:rsid w:val="008D6EA8"/>
    <w:rsid w:val="008E0F0C"/>
    <w:rsid w:val="008E1EB7"/>
    <w:rsid w:val="008E5F02"/>
    <w:rsid w:val="008E6123"/>
    <w:rsid w:val="008E715D"/>
    <w:rsid w:val="008E76B0"/>
    <w:rsid w:val="008F0CEE"/>
    <w:rsid w:val="008F100E"/>
    <w:rsid w:val="008F198E"/>
    <w:rsid w:val="008F1A05"/>
    <w:rsid w:val="008F2D91"/>
    <w:rsid w:val="008F363F"/>
    <w:rsid w:val="008F3F6A"/>
    <w:rsid w:val="008F3FFD"/>
    <w:rsid w:val="008F4174"/>
    <w:rsid w:val="008F5493"/>
    <w:rsid w:val="009002B5"/>
    <w:rsid w:val="00900422"/>
    <w:rsid w:val="00900728"/>
    <w:rsid w:val="00901D7A"/>
    <w:rsid w:val="00902E51"/>
    <w:rsid w:val="00911C36"/>
    <w:rsid w:val="00913DAD"/>
    <w:rsid w:val="009151B9"/>
    <w:rsid w:val="00915908"/>
    <w:rsid w:val="00917F8A"/>
    <w:rsid w:val="00920295"/>
    <w:rsid w:val="00920358"/>
    <w:rsid w:val="0092106E"/>
    <w:rsid w:val="00922130"/>
    <w:rsid w:val="00923168"/>
    <w:rsid w:val="009233E8"/>
    <w:rsid w:val="009235DF"/>
    <w:rsid w:val="00923D94"/>
    <w:rsid w:val="00931596"/>
    <w:rsid w:val="00932E0B"/>
    <w:rsid w:val="00934550"/>
    <w:rsid w:val="00934BD0"/>
    <w:rsid w:val="00935692"/>
    <w:rsid w:val="00937B6D"/>
    <w:rsid w:val="00940B6D"/>
    <w:rsid w:val="00940C0D"/>
    <w:rsid w:val="00943396"/>
    <w:rsid w:val="0094519B"/>
    <w:rsid w:val="00945403"/>
    <w:rsid w:val="00945DDD"/>
    <w:rsid w:val="00947802"/>
    <w:rsid w:val="00950929"/>
    <w:rsid w:val="009514CC"/>
    <w:rsid w:val="00953748"/>
    <w:rsid w:val="00956B64"/>
    <w:rsid w:val="009614E2"/>
    <w:rsid w:val="00963871"/>
    <w:rsid w:val="00963B1F"/>
    <w:rsid w:val="00963F6A"/>
    <w:rsid w:val="00966071"/>
    <w:rsid w:val="00971A18"/>
    <w:rsid w:val="0097340A"/>
    <w:rsid w:val="00973C76"/>
    <w:rsid w:val="00976382"/>
    <w:rsid w:val="00980F9A"/>
    <w:rsid w:val="009813B2"/>
    <w:rsid w:val="00985C6F"/>
    <w:rsid w:val="00986D35"/>
    <w:rsid w:val="00990B19"/>
    <w:rsid w:val="00992E83"/>
    <w:rsid w:val="009940EC"/>
    <w:rsid w:val="00997E76"/>
    <w:rsid w:val="009A060D"/>
    <w:rsid w:val="009A0B8B"/>
    <w:rsid w:val="009A108E"/>
    <w:rsid w:val="009A1870"/>
    <w:rsid w:val="009A2373"/>
    <w:rsid w:val="009A6E29"/>
    <w:rsid w:val="009B1B7F"/>
    <w:rsid w:val="009B283F"/>
    <w:rsid w:val="009B2E66"/>
    <w:rsid w:val="009B2E69"/>
    <w:rsid w:val="009B3282"/>
    <w:rsid w:val="009B34D6"/>
    <w:rsid w:val="009C0874"/>
    <w:rsid w:val="009C120B"/>
    <w:rsid w:val="009C499A"/>
    <w:rsid w:val="009C5AFD"/>
    <w:rsid w:val="009C6699"/>
    <w:rsid w:val="009C67E6"/>
    <w:rsid w:val="009C7FFB"/>
    <w:rsid w:val="009D4638"/>
    <w:rsid w:val="009D4746"/>
    <w:rsid w:val="009D4C34"/>
    <w:rsid w:val="009D60CE"/>
    <w:rsid w:val="009D7E97"/>
    <w:rsid w:val="009E1914"/>
    <w:rsid w:val="009E6161"/>
    <w:rsid w:val="009E7D4A"/>
    <w:rsid w:val="009E7E37"/>
    <w:rsid w:val="009F204D"/>
    <w:rsid w:val="009F29EE"/>
    <w:rsid w:val="009F306F"/>
    <w:rsid w:val="009F3EB4"/>
    <w:rsid w:val="009F49A3"/>
    <w:rsid w:val="009F5BDE"/>
    <w:rsid w:val="00A018D4"/>
    <w:rsid w:val="00A02A0A"/>
    <w:rsid w:val="00A042C5"/>
    <w:rsid w:val="00A067F7"/>
    <w:rsid w:val="00A06D6A"/>
    <w:rsid w:val="00A0795A"/>
    <w:rsid w:val="00A12128"/>
    <w:rsid w:val="00A15ED8"/>
    <w:rsid w:val="00A16024"/>
    <w:rsid w:val="00A17957"/>
    <w:rsid w:val="00A20485"/>
    <w:rsid w:val="00A206FF"/>
    <w:rsid w:val="00A2145B"/>
    <w:rsid w:val="00A21D18"/>
    <w:rsid w:val="00A23293"/>
    <w:rsid w:val="00A26053"/>
    <w:rsid w:val="00A32C15"/>
    <w:rsid w:val="00A33987"/>
    <w:rsid w:val="00A342A2"/>
    <w:rsid w:val="00A37E1E"/>
    <w:rsid w:val="00A41BE0"/>
    <w:rsid w:val="00A4295F"/>
    <w:rsid w:val="00A438AA"/>
    <w:rsid w:val="00A44F94"/>
    <w:rsid w:val="00A45391"/>
    <w:rsid w:val="00A46E15"/>
    <w:rsid w:val="00A47C0E"/>
    <w:rsid w:val="00A47D25"/>
    <w:rsid w:val="00A47D65"/>
    <w:rsid w:val="00A5097C"/>
    <w:rsid w:val="00A5204F"/>
    <w:rsid w:val="00A52BBC"/>
    <w:rsid w:val="00A52F8C"/>
    <w:rsid w:val="00A53026"/>
    <w:rsid w:val="00A533D9"/>
    <w:rsid w:val="00A5575A"/>
    <w:rsid w:val="00A57FCC"/>
    <w:rsid w:val="00A62C0F"/>
    <w:rsid w:val="00A65276"/>
    <w:rsid w:val="00A67945"/>
    <w:rsid w:val="00A721B1"/>
    <w:rsid w:val="00A732EE"/>
    <w:rsid w:val="00A7337E"/>
    <w:rsid w:val="00A73761"/>
    <w:rsid w:val="00A7389A"/>
    <w:rsid w:val="00A77E58"/>
    <w:rsid w:val="00A82915"/>
    <w:rsid w:val="00A834A0"/>
    <w:rsid w:val="00A83F2D"/>
    <w:rsid w:val="00A859DA"/>
    <w:rsid w:val="00A91554"/>
    <w:rsid w:val="00A92491"/>
    <w:rsid w:val="00A93008"/>
    <w:rsid w:val="00A93B4D"/>
    <w:rsid w:val="00A94815"/>
    <w:rsid w:val="00A95AF5"/>
    <w:rsid w:val="00AA16B8"/>
    <w:rsid w:val="00AA3E6D"/>
    <w:rsid w:val="00AA4025"/>
    <w:rsid w:val="00AA40EC"/>
    <w:rsid w:val="00AA46C3"/>
    <w:rsid w:val="00AA526A"/>
    <w:rsid w:val="00AA68E4"/>
    <w:rsid w:val="00AA6FB9"/>
    <w:rsid w:val="00AA7E1C"/>
    <w:rsid w:val="00AB2B95"/>
    <w:rsid w:val="00AC1822"/>
    <w:rsid w:val="00AC281E"/>
    <w:rsid w:val="00AC2B2F"/>
    <w:rsid w:val="00AC350F"/>
    <w:rsid w:val="00AC4E2B"/>
    <w:rsid w:val="00AC5A4F"/>
    <w:rsid w:val="00AC6611"/>
    <w:rsid w:val="00AD25E2"/>
    <w:rsid w:val="00AD3AB7"/>
    <w:rsid w:val="00AD4C99"/>
    <w:rsid w:val="00AD6525"/>
    <w:rsid w:val="00AE258D"/>
    <w:rsid w:val="00AE295E"/>
    <w:rsid w:val="00AE3E1D"/>
    <w:rsid w:val="00AF054D"/>
    <w:rsid w:val="00AF0B5B"/>
    <w:rsid w:val="00AF1888"/>
    <w:rsid w:val="00AF243F"/>
    <w:rsid w:val="00AF4DC3"/>
    <w:rsid w:val="00AF5D19"/>
    <w:rsid w:val="00AF7F5A"/>
    <w:rsid w:val="00B01249"/>
    <w:rsid w:val="00B038AB"/>
    <w:rsid w:val="00B043AB"/>
    <w:rsid w:val="00B05B0D"/>
    <w:rsid w:val="00B10811"/>
    <w:rsid w:val="00B12856"/>
    <w:rsid w:val="00B178B9"/>
    <w:rsid w:val="00B20397"/>
    <w:rsid w:val="00B20990"/>
    <w:rsid w:val="00B22223"/>
    <w:rsid w:val="00B22666"/>
    <w:rsid w:val="00B26606"/>
    <w:rsid w:val="00B30D8E"/>
    <w:rsid w:val="00B3291D"/>
    <w:rsid w:val="00B33502"/>
    <w:rsid w:val="00B3410F"/>
    <w:rsid w:val="00B37674"/>
    <w:rsid w:val="00B37DCA"/>
    <w:rsid w:val="00B37F63"/>
    <w:rsid w:val="00B4050E"/>
    <w:rsid w:val="00B438C3"/>
    <w:rsid w:val="00B45115"/>
    <w:rsid w:val="00B452CF"/>
    <w:rsid w:val="00B4540B"/>
    <w:rsid w:val="00B45DFA"/>
    <w:rsid w:val="00B477F8"/>
    <w:rsid w:val="00B5054D"/>
    <w:rsid w:val="00B52082"/>
    <w:rsid w:val="00B548F5"/>
    <w:rsid w:val="00B57DE7"/>
    <w:rsid w:val="00B63EE9"/>
    <w:rsid w:val="00B63FB7"/>
    <w:rsid w:val="00B6598F"/>
    <w:rsid w:val="00B6628F"/>
    <w:rsid w:val="00B71657"/>
    <w:rsid w:val="00B7217A"/>
    <w:rsid w:val="00B72369"/>
    <w:rsid w:val="00B76084"/>
    <w:rsid w:val="00B76C72"/>
    <w:rsid w:val="00B77E30"/>
    <w:rsid w:val="00B80733"/>
    <w:rsid w:val="00B80B4C"/>
    <w:rsid w:val="00B80FC0"/>
    <w:rsid w:val="00B82AA0"/>
    <w:rsid w:val="00B83B60"/>
    <w:rsid w:val="00B8462C"/>
    <w:rsid w:val="00B8487E"/>
    <w:rsid w:val="00B8733F"/>
    <w:rsid w:val="00B8751E"/>
    <w:rsid w:val="00B87808"/>
    <w:rsid w:val="00B91284"/>
    <w:rsid w:val="00B9157A"/>
    <w:rsid w:val="00B91DB4"/>
    <w:rsid w:val="00B946E7"/>
    <w:rsid w:val="00B9493B"/>
    <w:rsid w:val="00B95B75"/>
    <w:rsid w:val="00B969CE"/>
    <w:rsid w:val="00B97822"/>
    <w:rsid w:val="00BA0EC2"/>
    <w:rsid w:val="00BA1BF7"/>
    <w:rsid w:val="00BA35BB"/>
    <w:rsid w:val="00BA557D"/>
    <w:rsid w:val="00BA6E18"/>
    <w:rsid w:val="00BA7456"/>
    <w:rsid w:val="00BB0C4A"/>
    <w:rsid w:val="00BB26F9"/>
    <w:rsid w:val="00BB2F5B"/>
    <w:rsid w:val="00BB34E1"/>
    <w:rsid w:val="00BB4FBC"/>
    <w:rsid w:val="00BB54A3"/>
    <w:rsid w:val="00BB5CBF"/>
    <w:rsid w:val="00BC0CE1"/>
    <w:rsid w:val="00BC0EA0"/>
    <w:rsid w:val="00BC2A6B"/>
    <w:rsid w:val="00BC3226"/>
    <w:rsid w:val="00BC6058"/>
    <w:rsid w:val="00BD2AB0"/>
    <w:rsid w:val="00BD2D62"/>
    <w:rsid w:val="00BD33D8"/>
    <w:rsid w:val="00BD3AC4"/>
    <w:rsid w:val="00BD3D40"/>
    <w:rsid w:val="00BD56D4"/>
    <w:rsid w:val="00BD5E29"/>
    <w:rsid w:val="00BD6C41"/>
    <w:rsid w:val="00BE1332"/>
    <w:rsid w:val="00BE1995"/>
    <w:rsid w:val="00BE6EFD"/>
    <w:rsid w:val="00BF0595"/>
    <w:rsid w:val="00BF248F"/>
    <w:rsid w:val="00BF3683"/>
    <w:rsid w:val="00BF754B"/>
    <w:rsid w:val="00BF7756"/>
    <w:rsid w:val="00C02054"/>
    <w:rsid w:val="00C07964"/>
    <w:rsid w:val="00C10455"/>
    <w:rsid w:val="00C120B5"/>
    <w:rsid w:val="00C13083"/>
    <w:rsid w:val="00C16A39"/>
    <w:rsid w:val="00C24656"/>
    <w:rsid w:val="00C24DA4"/>
    <w:rsid w:val="00C25263"/>
    <w:rsid w:val="00C30D9B"/>
    <w:rsid w:val="00C31D49"/>
    <w:rsid w:val="00C34E4F"/>
    <w:rsid w:val="00C34F7C"/>
    <w:rsid w:val="00C3526E"/>
    <w:rsid w:val="00C40DBC"/>
    <w:rsid w:val="00C41F64"/>
    <w:rsid w:val="00C454C0"/>
    <w:rsid w:val="00C4655F"/>
    <w:rsid w:val="00C46BE1"/>
    <w:rsid w:val="00C508D9"/>
    <w:rsid w:val="00C52B04"/>
    <w:rsid w:val="00C55A9E"/>
    <w:rsid w:val="00C55B0C"/>
    <w:rsid w:val="00C575B3"/>
    <w:rsid w:val="00C60B24"/>
    <w:rsid w:val="00C60B80"/>
    <w:rsid w:val="00C62D0E"/>
    <w:rsid w:val="00C63067"/>
    <w:rsid w:val="00C6405D"/>
    <w:rsid w:val="00C65961"/>
    <w:rsid w:val="00C67D5A"/>
    <w:rsid w:val="00C70279"/>
    <w:rsid w:val="00C712D3"/>
    <w:rsid w:val="00C72A3F"/>
    <w:rsid w:val="00C73552"/>
    <w:rsid w:val="00C73BFE"/>
    <w:rsid w:val="00C7479A"/>
    <w:rsid w:val="00C8114A"/>
    <w:rsid w:val="00C82F9C"/>
    <w:rsid w:val="00C836E0"/>
    <w:rsid w:val="00C84098"/>
    <w:rsid w:val="00C8468F"/>
    <w:rsid w:val="00C85FAB"/>
    <w:rsid w:val="00C86167"/>
    <w:rsid w:val="00C86C26"/>
    <w:rsid w:val="00C9442C"/>
    <w:rsid w:val="00C95DC5"/>
    <w:rsid w:val="00C963FB"/>
    <w:rsid w:val="00C96CF6"/>
    <w:rsid w:val="00C979A0"/>
    <w:rsid w:val="00CA28D5"/>
    <w:rsid w:val="00CA30BF"/>
    <w:rsid w:val="00CA3A6D"/>
    <w:rsid w:val="00CA3B15"/>
    <w:rsid w:val="00CA46DC"/>
    <w:rsid w:val="00CA77E0"/>
    <w:rsid w:val="00CB272D"/>
    <w:rsid w:val="00CB3191"/>
    <w:rsid w:val="00CB3AA5"/>
    <w:rsid w:val="00CB3C11"/>
    <w:rsid w:val="00CB7583"/>
    <w:rsid w:val="00CB7F54"/>
    <w:rsid w:val="00CC0945"/>
    <w:rsid w:val="00CC0C7D"/>
    <w:rsid w:val="00CC1A4D"/>
    <w:rsid w:val="00CC2AB0"/>
    <w:rsid w:val="00CC39F1"/>
    <w:rsid w:val="00CC6771"/>
    <w:rsid w:val="00CD0709"/>
    <w:rsid w:val="00CD33A4"/>
    <w:rsid w:val="00CD34FC"/>
    <w:rsid w:val="00CD4885"/>
    <w:rsid w:val="00CD4A35"/>
    <w:rsid w:val="00CE08E1"/>
    <w:rsid w:val="00CE0B58"/>
    <w:rsid w:val="00CE293B"/>
    <w:rsid w:val="00CE36A0"/>
    <w:rsid w:val="00CE36F0"/>
    <w:rsid w:val="00CE6D28"/>
    <w:rsid w:val="00CE6DFE"/>
    <w:rsid w:val="00CE74AF"/>
    <w:rsid w:val="00CF0BCA"/>
    <w:rsid w:val="00CF12BA"/>
    <w:rsid w:val="00CF3CB2"/>
    <w:rsid w:val="00CF51E4"/>
    <w:rsid w:val="00CF656A"/>
    <w:rsid w:val="00CF6D72"/>
    <w:rsid w:val="00D0710B"/>
    <w:rsid w:val="00D07349"/>
    <w:rsid w:val="00D07B2B"/>
    <w:rsid w:val="00D105BF"/>
    <w:rsid w:val="00D21080"/>
    <w:rsid w:val="00D22922"/>
    <w:rsid w:val="00D22BCA"/>
    <w:rsid w:val="00D26C37"/>
    <w:rsid w:val="00D2768F"/>
    <w:rsid w:val="00D27F77"/>
    <w:rsid w:val="00D3018F"/>
    <w:rsid w:val="00D32848"/>
    <w:rsid w:val="00D345CF"/>
    <w:rsid w:val="00D34682"/>
    <w:rsid w:val="00D3553E"/>
    <w:rsid w:val="00D37349"/>
    <w:rsid w:val="00D4427F"/>
    <w:rsid w:val="00D450E2"/>
    <w:rsid w:val="00D456A0"/>
    <w:rsid w:val="00D464CB"/>
    <w:rsid w:val="00D470A7"/>
    <w:rsid w:val="00D50A06"/>
    <w:rsid w:val="00D5566C"/>
    <w:rsid w:val="00D569C8"/>
    <w:rsid w:val="00D56F18"/>
    <w:rsid w:val="00D60112"/>
    <w:rsid w:val="00D603BC"/>
    <w:rsid w:val="00D61811"/>
    <w:rsid w:val="00D62DCE"/>
    <w:rsid w:val="00D704E1"/>
    <w:rsid w:val="00D706B4"/>
    <w:rsid w:val="00D726D1"/>
    <w:rsid w:val="00D73D3F"/>
    <w:rsid w:val="00D75E25"/>
    <w:rsid w:val="00D80B52"/>
    <w:rsid w:val="00D827DE"/>
    <w:rsid w:val="00D846C5"/>
    <w:rsid w:val="00D87419"/>
    <w:rsid w:val="00D90195"/>
    <w:rsid w:val="00D9106F"/>
    <w:rsid w:val="00D91137"/>
    <w:rsid w:val="00D91A77"/>
    <w:rsid w:val="00D95F01"/>
    <w:rsid w:val="00DA2D23"/>
    <w:rsid w:val="00DA2F1C"/>
    <w:rsid w:val="00DB14D2"/>
    <w:rsid w:val="00DB26BF"/>
    <w:rsid w:val="00DB296F"/>
    <w:rsid w:val="00DB3340"/>
    <w:rsid w:val="00DB3975"/>
    <w:rsid w:val="00DB51FB"/>
    <w:rsid w:val="00DB7923"/>
    <w:rsid w:val="00DC4BC2"/>
    <w:rsid w:val="00DC4E09"/>
    <w:rsid w:val="00DC6495"/>
    <w:rsid w:val="00DC7F1C"/>
    <w:rsid w:val="00DD17EB"/>
    <w:rsid w:val="00DD23EA"/>
    <w:rsid w:val="00DD694A"/>
    <w:rsid w:val="00DD6B39"/>
    <w:rsid w:val="00DD7AA5"/>
    <w:rsid w:val="00DE15A9"/>
    <w:rsid w:val="00DE7881"/>
    <w:rsid w:val="00DF1392"/>
    <w:rsid w:val="00DF19A2"/>
    <w:rsid w:val="00DF2976"/>
    <w:rsid w:val="00DF4718"/>
    <w:rsid w:val="00DF5329"/>
    <w:rsid w:val="00DF6981"/>
    <w:rsid w:val="00DF78A9"/>
    <w:rsid w:val="00E00AB4"/>
    <w:rsid w:val="00E00BF9"/>
    <w:rsid w:val="00E00D4C"/>
    <w:rsid w:val="00E010A7"/>
    <w:rsid w:val="00E05824"/>
    <w:rsid w:val="00E060AD"/>
    <w:rsid w:val="00E079DA"/>
    <w:rsid w:val="00E10825"/>
    <w:rsid w:val="00E13A94"/>
    <w:rsid w:val="00E14310"/>
    <w:rsid w:val="00E1447F"/>
    <w:rsid w:val="00E15C69"/>
    <w:rsid w:val="00E15E5F"/>
    <w:rsid w:val="00E166EE"/>
    <w:rsid w:val="00E20C6A"/>
    <w:rsid w:val="00E21168"/>
    <w:rsid w:val="00E21601"/>
    <w:rsid w:val="00E2247F"/>
    <w:rsid w:val="00E229A4"/>
    <w:rsid w:val="00E2304F"/>
    <w:rsid w:val="00E234BA"/>
    <w:rsid w:val="00E270F4"/>
    <w:rsid w:val="00E27BBE"/>
    <w:rsid w:val="00E31529"/>
    <w:rsid w:val="00E320B8"/>
    <w:rsid w:val="00E3545F"/>
    <w:rsid w:val="00E37E9A"/>
    <w:rsid w:val="00E403CB"/>
    <w:rsid w:val="00E41322"/>
    <w:rsid w:val="00E42909"/>
    <w:rsid w:val="00E434E2"/>
    <w:rsid w:val="00E45148"/>
    <w:rsid w:val="00E46558"/>
    <w:rsid w:val="00E47A4A"/>
    <w:rsid w:val="00E51446"/>
    <w:rsid w:val="00E52E35"/>
    <w:rsid w:val="00E54283"/>
    <w:rsid w:val="00E54356"/>
    <w:rsid w:val="00E55935"/>
    <w:rsid w:val="00E569E3"/>
    <w:rsid w:val="00E61B02"/>
    <w:rsid w:val="00E61B28"/>
    <w:rsid w:val="00E67FB9"/>
    <w:rsid w:val="00E71033"/>
    <w:rsid w:val="00E71B96"/>
    <w:rsid w:val="00E72631"/>
    <w:rsid w:val="00E73F2B"/>
    <w:rsid w:val="00E758EA"/>
    <w:rsid w:val="00E75A75"/>
    <w:rsid w:val="00E801B4"/>
    <w:rsid w:val="00E82A6F"/>
    <w:rsid w:val="00E82E77"/>
    <w:rsid w:val="00E83326"/>
    <w:rsid w:val="00E839E3"/>
    <w:rsid w:val="00E84157"/>
    <w:rsid w:val="00E84879"/>
    <w:rsid w:val="00E85847"/>
    <w:rsid w:val="00E86920"/>
    <w:rsid w:val="00E877BF"/>
    <w:rsid w:val="00E904B7"/>
    <w:rsid w:val="00E905AD"/>
    <w:rsid w:val="00E934A6"/>
    <w:rsid w:val="00E9408E"/>
    <w:rsid w:val="00E940F5"/>
    <w:rsid w:val="00E964AB"/>
    <w:rsid w:val="00E97683"/>
    <w:rsid w:val="00EA320D"/>
    <w:rsid w:val="00EA52BC"/>
    <w:rsid w:val="00EA70B2"/>
    <w:rsid w:val="00EA795F"/>
    <w:rsid w:val="00EB2E1D"/>
    <w:rsid w:val="00EB405F"/>
    <w:rsid w:val="00EB5C16"/>
    <w:rsid w:val="00EB6E72"/>
    <w:rsid w:val="00EB74A5"/>
    <w:rsid w:val="00EC2676"/>
    <w:rsid w:val="00EC3F32"/>
    <w:rsid w:val="00EC40B4"/>
    <w:rsid w:val="00EC469B"/>
    <w:rsid w:val="00EC7442"/>
    <w:rsid w:val="00EC79D1"/>
    <w:rsid w:val="00EC7D7C"/>
    <w:rsid w:val="00ED1083"/>
    <w:rsid w:val="00ED212F"/>
    <w:rsid w:val="00ED2C51"/>
    <w:rsid w:val="00ED3157"/>
    <w:rsid w:val="00ED474C"/>
    <w:rsid w:val="00ED5528"/>
    <w:rsid w:val="00ED69CD"/>
    <w:rsid w:val="00EE0644"/>
    <w:rsid w:val="00EE1DBE"/>
    <w:rsid w:val="00EE300D"/>
    <w:rsid w:val="00EF0FCF"/>
    <w:rsid w:val="00EF1630"/>
    <w:rsid w:val="00EF1779"/>
    <w:rsid w:val="00EF183C"/>
    <w:rsid w:val="00EF74EE"/>
    <w:rsid w:val="00EF7A43"/>
    <w:rsid w:val="00F017A4"/>
    <w:rsid w:val="00F018D1"/>
    <w:rsid w:val="00F019FD"/>
    <w:rsid w:val="00F03603"/>
    <w:rsid w:val="00F0366F"/>
    <w:rsid w:val="00F07148"/>
    <w:rsid w:val="00F10BD8"/>
    <w:rsid w:val="00F147C2"/>
    <w:rsid w:val="00F14991"/>
    <w:rsid w:val="00F177C5"/>
    <w:rsid w:val="00F20784"/>
    <w:rsid w:val="00F20F22"/>
    <w:rsid w:val="00F20F75"/>
    <w:rsid w:val="00F21E22"/>
    <w:rsid w:val="00F22786"/>
    <w:rsid w:val="00F237B8"/>
    <w:rsid w:val="00F24C56"/>
    <w:rsid w:val="00F308A3"/>
    <w:rsid w:val="00F3156A"/>
    <w:rsid w:val="00F320F5"/>
    <w:rsid w:val="00F32B2F"/>
    <w:rsid w:val="00F3348F"/>
    <w:rsid w:val="00F3591E"/>
    <w:rsid w:val="00F362AF"/>
    <w:rsid w:val="00F44869"/>
    <w:rsid w:val="00F45250"/>
    <w:rsid w:val="00F46F94"/>
    <w:rsid w:val="00F4744E"/>
    <w:rsid w:val="00F4751D"/>
    <w:rsid w:val="00F475CB"/>
    <w:rsid w:val="00F47EA4"/>
    <w:rsid w:val="00F50D3E"/>
    <w:rsid w:val="00F52C5F"/>
    <w:rsid w:val="00F546AB"/>
    <w:rsid w:val="00F549B1"/>
    <w:rsid w:val="00F57E87"/>
    <w:rsid w:val="00F61C5D"/>
    <w:rsid w:val="00F65E0A"/>
    <w:rsid w:val="00F66123"/>
    <w:rsid w:val="00F66BE6"/>
    <w:rsid w:val="00F67734"/>
    <w:rsid w:val="00F67F17"/>
    <w:rsid w:val="00F70A53"/>
    <w:rsid w:val="00F71794"/>
    <w:rsid w:val="00F72340"/>
    <w:rsid w:val="00F73B41"/>
    <w:rsid w:val="00F752A3"/>
    <w:rsid w:val="00F7593A"/>
    <w:rsid w:val="00F75FD2"/>
    <w:rsid w:val="00F76CDA"/>
    <w:rsid w:val="00F8032C"/>
    <w:rsid w:val="00F80A0F"/>
    <w:rsid w:val="00F83BCA"/>
    <w:rsid w:val="00F83D32"/>
    <w:rsid w:val="00F853E3"/>
    <w:rsid w:val="00F907F2"/>
    <w:rsid w:val="00F90903"/>
    <w:rsid w:val="00F90CAF"/>
    <w:rsid w:val="00F90FE0"/>
    <w:rsid w:val="00F91761"/>
    <w:rsid w:val="00F919DF"/>
    <w:rsid w:val="00F92523"/>
    <w:rsid w:val="00F93789"/>
    <w:rsid w:val="00F944D8"/>
    <w:rsid w:val="00F97764"/>
    <w:rsid w:val="00F97F11"/>
    <w:rsid w:val="00FA05E9"/>
    <w:rsid w:val="00FA122D"/>
    <w:rsid w:val="00FA2948"/>
    <w:rsid w:val="00FA31EF"/>
    <w:rsid w:val="00FA358E"/>
    <w:rsid w:val="00FA4DD8"/>
    <w:rsid w:val="00FA4E59"/>
    <w:rsid w:val="00FA5289"/>
    <w:rsid w:val="00FA655A"/>
    <w:rsid w:val="00FB256E"/>
    <w:rsid w:val="00FB2582"/>
    <w:rsid w:val="00FB262C"/>
    <w:rsid w:val="00FB2EDB"/>
    <w:rsid w:val="00FB345A"/>
    <w:rsid w:val="00FB389F"/>
    <w:rsid w:val="00FB565C"/>
    <w:rsid w:val="00FB602C"/>
    <w:rsid w:val="00FB6BAC"/>
    <w:rsid w:val="00FC102D"/>
    <w:rsid w:val="00FC3F8F"/>
    <w:rsid w:val="00FC4EC2"/>
    <w:rsid w:val="00FD0550"/>
    <w:rsid w:val="00FD42BA"/>
    <w:rsid w:val="00FD5AA3"/>
    <w:rsid w:val="00FD631A"/>
    <w:rsid w:val="00FD7208"/>
    <w:rsid w:val="00FE1F3F"/>
    <w:rsid w:val="00FE5D4E"/>
    <w:rsid w:val="00FE6DF3"/>
    <w:rsid w:val="00FF20A8"/>
    <w:rsid w:val="00FF5599"/>
    <w:rsid w:val="00FF64CC"/>
    <w:rsid w:val="00FF688D"/>
    <w:rsid w:val="00FF79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6626" fill="f" fillcolor="black" stroke="f" strokecolor="white">
      <v:fill color="black" on="f"/>
      <v:stroke color="white" weight="3e-5mm"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footer" w:locked="1" w:semiHidden="0" w:unhideWhenUsed="0"/>
    <w:lsdException w:name="caption" w:locked="1" w:semiHidden="0" w:unhideWhenUsed="0" w:qFormat="1"/>
    <w:lsdException w:name="Title" w:locked="1" w:semiHidden="0" w:unhideWhenUsed="0" w:qFormat="1"/>
    <w:lsdException w:name="Default Paragraph Font" w:uiPriority="1"/>
    <w:lsdException w:name="Subtitle" w:locked="1" w:semiHidden="0" w:unhideWhenUsed="0" w:qFormat="1"/>
    <w:lsdException w:name="Block Text" w:uiPriority="0"/>
    <w:lsdException w:name="Hyperlink" w:locked="1" w:semiHidden="0" w:unhideWhenUsed="0"/>
    <w:lsdException w:name="Strong" w:locked="1" w:semiHidden="0" w:unhideWhenUsed="0" w:qFormat="1"/>
    <w:lsdException w:name="Emphasis" w:locked="1" w:semiHidden="0" w:unhideWhenUsed="0" w:qFormat="1"/>
    <w:lsdException w:name="Plain Text" w:locked="1" w:semiHidden="0" w:unhideWhenUsed="0"/>
    <w:lsdException w:name="Normal (Web)" w:locked="1" w:semiHidden="0" w:uiPriority="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E61B02"/>
    <w:pPr>
      <w:spacing w:after="120"/>
      <w:ind w:firstLine="567"/>
      <w:jc w:val="both"/>
    </w:pPr>
    <w:rPr>
      <w:rFonts w:cs="Times New Roman"/>
      <w:sz w:val="28"/>
      <w:szCs w:val="28"/>
      <w:lang w:eastAsia="ar-SA"/>
    </w:rPr>
  </w:style>
  <w:style w:type="paragraph" w:styleId="10">
    <w:name w:val="heading 1"/>
    <w:basedOn w:val="a0"/>
    <w:next w:val="a0"/>
    <w:link w:val="11"/>
    <w:uiPriority w:val="99"/>
    <w:qFormat/>
    <w:rsid w:val="007F0780"/>
    <w:pPr>
      <w:pBdr>
        <w:bottom w:val="single" w:sz="12" w:space="1" w:color="365F91"/>
      </w:pBdr>
      <w:spacing w:before="240" w:after="240"/>
      <w:ind w:firstLine="0"/>
      <w:outlineLvl w:val="0"/>
    </w:pPr>
    <w:rPr>
      <w:rFonts w:ascii="Cambria" w:hAnsi="Cambria"/>
      <w:b/>
      <w:color w:val="365F91"/>
      <w:szCs w:val="20"/>
    </w:rPr>
  </w:style>
  <w:style w:type="paragraph" w:styleId="2">
    <w:name w:val="heading 2"/>
    <w:basedOn w:val="a0"/>
    <w:next w:val="a0"/>
    <w:link w:val="20"/>
    <w:uiPriority w:val="99"/>
    <w:qFormat/>
    <w:rsid w:val="007F0780"/>
    <w:pPr>
      <w:pBdr>
        <w:bottom w:val="single" w:sz="8" w:space="1" w:color="4F81BD"/>
      </w:pBdr>
      <w:spacing w:before="240" w:after="240"/>
      <w:ind w:firstLine="0"/>
      <w:outlineLvl w:val="1"/>
    </w:pPr>
    <w:rPr>
      <w:rFonts w:ascii="Cambria" w:hAnsi="Cambria"/>
      <w:color w:val="365F91"/>
      <w:szCs w:val="20"/>
    </w:rPr>
  </w:style>
  <w:style w:type="paragraph" w:styleId="3">
    <w:name w:val="heading 3"/>
    <w:basedOn w:val="a0"/>
    <w:next w:val="a0"/>
    <w:link w:val="30"/>
    <w:uiPriority w:val="99"/>
    <w:qFormat/>
    <w:rsid w:val="00D569C8"/>
    <w:pPr>
      <w:pBdr>
        <w:bottom w:val="single" w:sz="4" w:space="1" w:color="95B3D7"/>
      </w:pBdr>
      <w:spacing w:before="200" w:after="80"/>
      <w:ind w:firstLine="0"/>
      <w:outlineLvl w:val="2"/>
    </w:pPr>
    <w:rPr>
      <w:rFonts w:ascii="Cambria" w:hAnsi="Cambria"/>
      <w:color w:val="4F81BD"/>
      <w:szCs w:val="20"/>
    </w:rPr>
  </w:style>
  <w:style w:type="paragraph" w:styleId="4">
    <w:name w:val="heading 4"/>
    <w:basedOn w:val="a0"/>
    <w:next w:val="a0"/>
    <w:link w:val="40"/>
    <w:uiPriority w:val="99"/>
    <w:qFormat/>
    <w:rsid w:val="000C6BBA"/>
    <w:pPr>
      <w:pBdr>
        <w:bottom w:val="single" w:sz="4" w:space="2" w:color="B8CCE4"/>
      </w:pBdr>
      <w:spacing w:before="200" w:after="240"/>
      <w:ind w:firstLine="0"/>
      <w:outlineLvl w:val="3"/>
    </w:pPr>
    <w:rPr>
      <w:rFonts w:ascii="Cambria" w:hAnsi="Cambria"/>
      <w:i/>
      <w:color w:val="4F81BD"/>
      <w:szCs w:val="20"/>
    </w:rPr>
  </w:style>
  <w:style w:type="paragraph" w:styleId="5">
    <w:name w:val="heading 5"/>
    <w:basedOn w:val="a0"/>
    <w:next w:val="a0"/>
    <w:link w:val="50"/>
    <w:uiPriority w:val="99"/>
    <w:qFormat/>
    <w:rsid w:val="00D569C8"/>
    <w:pPr>
      <w:spacing w:before="200" w:after="80"/>
      <w:ind w:firstLine="0"/>
      <w:outlineLvl w:val="4"/>
    </w:pPr>
    <w:rPr>
      <w:rFonts w:ascii="Cambria" w:hAnsi="Cambria"/>
      <w:color w:val="4F81BD"/>
      <w:sz w:val="20"/>
      <w:szCs w:val="20"/>
    </w:rPr>
  </w:style>
  <w:style w:type="paragraph" w:styleId="6">
    <w:name w:val="heading 6"/>
    <w:basedOn w:val="a0"/>
    <w:next w:val="a0"/>
    <w:link w:val="60"/>
    <w:uiPriority w:val="99"/>
    <w:qFormat/>
    <w:rsid w:val="00D569C8"/>
    <w:pPr>
      <w:spacing w:before="280" w:after="100"/>
      <w:ind w:firstLine="0"/>
      <w:outlineLvl w:val="5"/>
    </w:pPr>
    <w:rPr>
      <w:rFonts w:ascii="Cambria" w:hAnsi="Cambria"/>
      <w:i/>
      <w:color w:val="4F81BD"/>
      <w:sz w:val="20"/>
      <w:szCs w:val="20"/>
    </w:rPr>
  </w:style>
  <w:style w:type="paragraph" w:styleId="7">
    <w:name w:val="heading 7"/>
    <w:basedOn w:val="a0"/>
    <w:next w:val="a0"/>
    <w:link w:val="70"/>
    <w:uiPriority w:val="99"/>
    <w:qFormat/>
    <w:rsid w:val="00D569C8"/>
    <w:pPr>
      <w:spacing w:before="320" w:after="100"/>
      <w:ind w:firstLine="0"/>
      <w:outlineLvl w:val="6"/>
    </w:pPr>
    <w:rPr>
      <w:rFonts w:ascii="Cambria" w:hAnsi="Cambria"/>
      <w:b/>
      <w:color w:val="9BBB59"/>
      <w:sz w:val="20"/>
      <w:szCs w:val="20"/>
    </w:rPr>
  </w:style>
  <w:style w:type="paragraph" w:styleId="8">
    <w:name w:val="heading 8"/>
    <w:basedOn w:val="a0"/>
    <w:next w:val="a0"/>
    <w:link w:val="80"/>
    <w:uiPriority w:val="99"/>
    <w:qFormat/>
    <w:rsid w:val="00D569C8"/>
    <w:pPr>
      <w:spacing w:before="320" w:after="100"/>
      <w:ind w:firstLine="0"/>
      <w:outlineLvl w:val="7"/>
    </w:pPr>
    <w:rPr>
      <w:rFonts w:ascii="Cambria" w:hAnsi="Cambria"/>
      <w:b/>
      <w:i/>
      <w:color w:val="9BBB59"/>
      <w:sz w:val="20"/>
      <w:szCs w:val="20"/>
    </w:rPr>
  </w:style>
  <w:style w:type="paragraph" w:styleId="9">
    <w:name w:val="heading 9"/>
    <w:basedOn w:val="a0"/>
    <w:next w:val="a0"/>
    <w:link w:val="90"/>
    <w:uiPriority w:val="99"/>
    <w:qFormat/>
    <w:rsid w:val="00D569C8"/>
    <w:pPr>
      <w:spacing w:before="320" w:after="100"/>
      <w:ind w:firstLine="0"/>
      <w:outlineLvl w:val="8"/>
    </w:pPr>
    <w:rPr>
      <w:rFonts w:ascii="Cambria" w:hAnsi="Cambria"/>
      <w:i/>
      <w:color w:val="9BBB59"/>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7F0780"/>
    <w:rPr>
      <w:rFonts w:ascii="Cambria" w:hAnsi="Cambria" w:cs="Times New Roman"/>
      <w:b/>
      <w:color w:val="365F91"/>
      <w:sz w:val="28"/>
      <w:lang w:eastAsia="ar-SA"/>
    </w:rPr>
  </w:style>
  <w:style w:type="character" w:customStyle="1" w:styleId="20">
    <w:name w:val="Заголовок 2 Знак"/>
    <w:link w:val="2"/>
    <w:uiPriority w:val="99"/>
    <w:locked/>
    <w:rsid w:val="007F0780"/>
    <w:rPr>
      <w:rFonts w:ascii="Cambria" w:hAnsi="Cambria" w:cs="Times New Roman"/>
      <w:color w:val="365F91"/>
      <w:sz w:val="28"/>
      <w:lang w:eastAsia="ar-SA"/>
    </w:rPr>
  </w:style>
  <w:style w:type="character" w:customStyle="1" w:styleId="30">
    <w:name w:val="Заголовок 3 Знак"/>
    <w:link w:val="3"/>
    <w:uiPriority w:val="99"/>
    <w:locked/>
    <w:rsid w:val="00D569C8"/>
    <w:rPr>
      <w:rFonts w:ascii="Cambria" w:hAnsi="Cambria" w:cs="Times New Roman"/>
      <w:color w:val="4F81BD"/>
      <w:sz w:val="24"/>
    </w:rPr>
  </w:style>
  <w:style w:type="character" w:customStyle="1" w:styleId="40">
    <w:name w:val="Заголовок 4 Знак"/>
    <w:link w:val="4"/>
    <w:uiPriority w:val="99"/>
    <w:locked/>
    <w:rsid w:val="000C6BBA"/>
    <w:rPr>
      <w:rFonts w:ascii="Cambria" w:hAnsi="Cambria" w:cs="Times New Roman"/>
      <w:i/>
      <w:color w:val="4F81BD"/>
      <w:sz w:val="28"/>
      <w:lang w:eastAsia="ar-SA"/>
    </w:rPr>
  </w:style>
  <w:style w:type="character" w:customStyle="1" w:styleId="50">
    <w:name w:val="Заголовок 5 Знак"/>
    <w:link w:val="5"/>
    <w:uiPriority w:val="99"/>
    <w:locked/>
    <w:rsid w:val="00D569C8"/>
    <w:rPr>
      <w:rFonts w:ascii="Cambria" w:hAnsi="Cambria" w:cs="Times New Roman"/>
      <w:color w:val="4F81BD"/>
    </w:rPr>
  </w:style>
  <w:style w:type="character" w:customStyle="1" w:styleId="60">
    <w:name w:val="Заголовок 6 Знак"/>
    <w:link w:val="6"/>
    <w:uiPriority w:val="99"/>
    <w:locked/>
    <w:rsid w:val="00D569C8"/>
    <w:rPr>
      <w:rFonts w:ascii="Cambria" w:hAnsi="Cambria" w:cs="Times New Roman"/>
      <w:i/>
      <w:color w:val="4F81BD"/>
    </w:rPr>
  </w:style>
  <w:style w:type="character" w:customStyle="1" w:styleId="70">
    <w:name w:val="Заголовок 7 Знак"/>
    <w:link w:val="7"/>
    <w:uiPriority w:val="99"/>
    <w:semiHidden/>
    <w:locked/>
    <w:rsid w:val="00D569C8"/>
    <w:rPr>
      <w:rFonts w:ascii="Cambria" w:hAnsi="Cambria" w:cs="Times New Roman"/>
      <w:b/>
      <w:color w:val="9BBB59"/>
      <w:sz w:val="20"/>
    </w:rPr>
  </w:style>
  <w:style w:type="character" w:customStyle="1" w:styleId="80">
    <w:name w:val="Заголовок 8 Знак"/>
    <w:link w:val="8"/>
    <w:uiPriority w:val="99"/>
    <w:locked/>
    <w:rsid w:val="00D569C8"/>
    <w:rPr>
      <w:rFonts w:ascii="Cambria" w:hAnsi="Cambria" w:cs="Times New Roman"/>
      <w:b/>
      <w:i/>
      <w:color w:val="9BBB59"/>
      <w:sz w:val="20"/>
    </w:rPr>
  </w:style>
  <w:style w:type="character" w:customStyle="1" w:styleId="90">
    <w:name w:val="Заголовок 9 Знак"/>
    <w:link w:val="9"/>
    <w:uiPriority w:val="99"/>
    <w:locked/>
    <w:rsid w:val="00D569C8"/>
    <w:rPr>
      <w:rFonts w:ascii="Cambria" w:hAnsi="Cambria" w:cs="Times New Roman"/>
      <w:i/>
      <w:color w:val="9BBB59"/>
      <w:sz w:val="20"/>
    </w:rPr>
  </w:style>
  <w:style w:type="paragraph" w:styleId="a4">
    <w:name w:val="Normal (Web)"/>
    <w:aliases w:val="Обычный (Web),Обычный (веб)1,Обычный (веб) Знак,Обычный (веб) Знак1,Обычный (веб) Знак Знак"/>
    <w:basedOn w:val="a0"/>
    <w:rsid w:val="00635D86"/>
    <w:pPr>
      <w:spacing w:before="100" w:beforeAutospacing="1" w:after="100" w:afterAutospacing="1"/>
    </w:pPr>
  </w:style>
  <w:style w:type="paragraph" w:customStyle="1" w:styleId="12">
    <w:name w:val="1Главный"/>
    <w:basedOn w:val="a0"/>
    <w:uiPriority w:val="99"/>
    <w:rsid w:val="00635D86"/>
    <w:pPr>
      <w:ind w:firstLine="709"/>
    </w:pPr>
  </w:style>
  <w:style w:type="paragraph" w:styleId="a5">
    <w:name w:val="Block Text"/>
    <w:basedOn w:val="a0"/>
    <w:rsid w:val="00635D86"/>
    <w:pPr>
      <w:ind w:left="-284" w:right="-625" w:firstLine="1571"/>
    </w:pPr>
    <w:rPr>
      <w:szCs w:val="20"/>
    </w:rPr>
  </w:style>
  <w:style w:type="paragraph" w:styleId="a6">
    <w:name w:val="Body Text Indent"/>
    <w:basedOn w:val="a0"/>
    <w:link w:val="a7"/>
    <w:uiPriority w:val="99"/>
    <w:rsid w:val="00635D86"/>
    <w:pPr>
      <w:ind w:left="283"/>
    </w:pPr>
  </w:style>
  <w:style w:type="character" w:customStyle="1" w:styleId="a7">
    <w:name w:val="Основной текст с отступом Знак"/>
    <w:link w:val="a6"/>
    <w:uiPriority w:val="99"/>
    <w:locked/>
    <w:rsid w:val="00CA30BF"/>
    <w:rPr>
      <w:rFonts w:cs="Times New Roman"/>
      <w:sz w:val="28"/>
      <w:szCs w:val="28"/>
      <w:lang w:val="en-US" w:eastAsia="en-US"/>
    </w:rPr>
  </w:style>
  <w:style w:type="paragraph" w:styleId="21">
    <w:name w:val="Body Text Indent 2"/>
    <w:basedOn w:val="a0"/>
    <w:link w:val="22"/>
    <w:uiPriority w:val="99"/>
    <w:rsid w:val="00635D86"/>
    <w:pPr>
      <w:spacing w:line="480" w:lineRule="auto"/>
      <w:ind w:left="283"/>
    </w:pPr>
  </w:style>
  <w:style w:type="character" w:customStyle="1" w:styleId="22">
    <w:name w:val="Основной текст с отступом 2 Знак"/>
    <w:link w:val="21"/>
    <w:uiPriority w:val="99"/>
    <w:locked/>
    <w:rsid w:val="00CA30BF"/>
    <w:rPr>
      <w:rFonts w:cs="Times New Roman"/>
      <w:sz w:val="28"/>
      <w:szCs w:val="28"/>
      <w:lang w:val="en-US" w:eastAsia="en-US"/>
    </w:rPr>
  </w:style>
  <w:style w:type="paragraph" w:styleId="a8">
    <w:name w:val="Body Text"/>
    <w:basedOn w:val="a0"/>
    <w:link w:val="a9"/>
    <w:uiPriority w:val="99"/>
    <w:rsid w:val="00635D86"/>
    <w:rPr>
      <w:sz w:val="20"/>
      <w:szCs w:val="20"/>
    </w:rPr>
  </w:style>
  <w:style w:type="character" w:customStyle="1" w:styleId="a9">
    <w:name w:val="Основной текст Знак"/>
    <w:link w:val="a8"/>
    <w:uiPriority w:val="99"/>
    <w:locked/>
    <w:rsid w:val="00ED5528"/>
    <w:rPr>
      <w:rFonts w:cs="Times New Roman"/>
    </w:rPr>
  </w:style>
  <w:style w:type="paragraph" w:styleId="a">
    <w:name w:val="List"/>
    <w:basedOn w:val="a0"/>
    <w:uiPriority w:val="99"/>
    <w:rsid w:val="00635D86"/>
    <w:pPr>
      <w:numPr>
        <w:numId w:val="1"/>
      </w:numPr>
      <w:spacing w:line="360" w:lineRule="auto"/>
    </w:pPr>
    <w:rPr>
      <w:szCs w:val="20"/>
    </w:rPr>
  </w:style>
  <w:style w:type="paragraph" w:styleId="31">
    <w:name w:val="Body Text Indent 3"/>
    <w:basedOn w:val="a0"/>
    <w:link w:val="32"/>
    <w:uiPriority w:val="99"/>
    <w:rsid w:val="00635D86"/>
    <w:pPr>
      <w:ind w:left="283"/>
    </w:pPr>
    <w:rPr>
      <w:sz w:val="16"/>
      <w:szCs w:val="16"/>
    </w:rPr>
  </w:style>
  <w:style w:type="character" w:customStyle="1" w:styleId="32">
    <w:name w:val="Основной текст с отступом 3 Знак"/>
    <w:link w:val="31"/>
    <w:uiPriority w:val="99"/>
    <w:locked/>
    <w:rsid w:val="00CA30BF"/>
    <w:rPr>
      <w:rFonts w:cs="Times New Roman"/>
      <w:sz w:val="16"/>
      <w:szCs w:val="16"/>
      <w:lang w:val="en-US" w:eastAsia="en-US"/>
    </w:rPr>
  </w:style>
  <w:style w:type="paragraph" w:customStyle="1" w:styleId="13">
    <w:name w:val="Обычный1"/>
    <w:uiPriority w:val="99"/>
    <w:rsid w:val="00635D86"/>
    <w:pPr>
      <w:spacing w:after="200" w:line="276" w:lineRule="auto"/>
      <w:ind w:firstLine="360"/>
    </w:pPr>
    <w:rPr>
      <w:rFonts w:cs="Times New Roman"/>
      <w:sz w:val="28"/>
      <w:szCs w:val="22"/>
    </w:rPr>
  </w:style>
  <w:style w:type="paragraph" w:styleId="33">
    <w:name w:val="Body Text 3"/>
    <w:basedOn w:val="a0"/>
    <w:link w:val="34"/>
    <w:uiPriority w:val="99"/>
    <w:rsid w:val="00635D86"/>
    <w:rPr>
      <w:sz w:val="16"/>
      <w:szCs w:val="16"/>
    </w:rPr>
  </w:style>
  <w:style w:type="character" w:customStyle="1" w:styleId="34">
    <w:name w:val="Основной текст 3 Знак"/>
    <w:link w:val="33"/>
    <w:uiPriority w:val="99"/>
    <w:locked/>
    <w:rsid w:val="00CA30BF"/>
    <w:rPr>
      <w:rFonts w:cs="Times New Roman"/>
      <w:sz w:val="16"/>
      <w:szCs w:val="16"/>
      <w:lang w:val="en-US" w:eastAsia="en-US"/>
    </w:rPr>
  </w:style>
  <w:style w:type="paragraph" w:customStyle="1" w:styleId="aa">
    <w:name w:val="алекс"/>
    <w:basedOn w:val="a0"/>
    <w:rsid w:val="00635D86"/>
    <w:pPr>
      <w:overflowPunct w:val="0"/>
      <w:autoSpaceDE w:val="0"/>
      <w:autoSpaceDN w:val="0"/>
      <w:adjustRightInd w:val="0"/>
      <w:ind w:firstLine="709"/>
      <w:textAlignment w:val="baseline"/>
    </w:pPr>
    <w:rPr>
      <w:szCs w:val="20"/>
    </w:rPr>
  </w:style>
  <w:style w:type="paragraph" w:customStyle="1" w:styleId="ConsNonformat">
    <w:name w:val="ConsNonformat"/>
    <w:uiPriority w:val="99"/>
    <w:rsid w:val="00635D86"/>
    <w:pPr>
      <w:widowControl w:val="0"/>
      <w:spacing w:after="200" w:line="276" w:lineRule="auto"/>
      <w:ind w:right="19772" w:firstLine="360"/>
    </w:pPr>
    <w:rPr>
      <w:rFonts w:ascii="Courier New" w:hAnsi="Courier New" w:cs="Courier New"/>
      <w:sz w:val="28"/>
      <w:szCs w:val="22"/>
    </w:rPr>
  </w:style>
  <w:style w:type="paragraph" w:styleId="ab">
    <w:name w:val="footer"/>
    <w:basedOn w:val="a0"/>
    <w:link w:val="ac"/>
    <w:uiPriority w:val="99"/>
    <w:rsid w:val="00635D86"/>
    <w:pPr>
      <w:tabs>
        <w:tab w:val="center" w:pos="4677"/>
        <w:tab w:val="right" w:pos="9355"/>
      </w:tabs>
    </w:pPr>
    <w:rPr>
      <w:sz w:val="22"/>
      <w:szCs w:val="20"/>
    </w:rPr>
  </w:style>
  <w:style w:type="character" w:customStyle="1" w:styleId="ac">
    <w:name w:val="Нижний колонтитул Знак"/>
    <w:link w:val="ab"/>
    <w:uiPriority w:val="99"/>
    <w:locked/>
    <w:rsid w:val="00EB74A5"/>
    <w:rPr>
      <w:rFonts w:cs="Times New Roman"/>
      <w:sz w:val="22"/>
      <w:lang w:eastAsia="en-US"/>
    </w:rPr>
  </w:style>
  <w:style w:type="paragraph" w:customStyle="1" w:styleId="210">
    <w:name w:val="Основной текст 21"/>
    <w:basedOn w:val="a0"/>
    <w:uiPriority w:val="99"/>
    <w:rsid w:val="00635D86"/>
    <w:rPr>
      <w:szCs w:val="20"/>
    </w:rPr>
  </w:style>
  <w:style w:type="paragraph" w:styleId="ad">
    <w:name w:val="caption"/>
    <w:basedOn w:val="a0"/>
    <w:next w:val="a0"/>
    <w:uiPriority w:val="99"/>
    <w:qFormat/>
    <w:rsid w:val="00D569C8"/>
    <w:rPr>
      <w:b/>
      <w:bCs/>
      <w:sz w:val="18"/>
      <w:szCs w:val="18"/>
    </w:rPr>
  </w:style>
  <w:style w:type="paragraph" w:styleId="ae">
    <w:name w:val="Title"/>
    <w:basedOn w:val="a0"/>
    <w:next w:val="a0"/>
    <w:link w:val="af"/>
    <w:uiPriority w:val="99"/>
    <w:qFormat/>
    <w:rsid w:val="00D569C8"/>
    <w:pPr>
      <w:pBdr>
        <w:top w:val="single" w:sz="8" w:space="10" w:color="A7BFDE"/>
        <w:bottom w:val="single" w:sz="24" w:space="15" w:color="9BBB59"/>
      </w:pBdr>
      <w:ind w:firstLine="0"/>
      <w:jc w:val="center"/>
    </w:pPr>
    <w:rPr>
      <w:rFonts w:ascii="Cambria" w:hAnsi="Cambria"/>
      <w:i/>
      <w:color w:val="243F60"/>
      <w:sz w:val="60"/>
      <w:szCs w:val="20"/>
    </w:rPr>
  </w:style>
  <w:style w:type="character" w:customStyle="1" w:styleId="af">
    <w:name w:val="Название Знак"/>
    <w:link w:val="ae"/>
    <w:uiPriority w:val="99"/>
    <w:locked/>
    <w:rsid w:val="00D569C8"/>
    <w:rPr>
      <w:rFonts w:ascii="Cambria" w:hAnsi="Cambria" w:cs="Times New Roman"/>
      <w:i/>
      <w:color w:val="243F60"/>
      <w:sz w:val="60"/>
    </w:rPr>
  </w:style>
  <w:style w:type="paragraph" w:customStyle="1" w:styleId="1">
    <w:name w:val="ЗАГАЛ 1"/>
    <w:basedOn w:val="10"/>
    <w:uiPriority w:val="99"/>
    <w:rsid w:val="00635D86"/>
    <w:pPr>
      <w:numPr>
        <w:numId w:val="2"/>
      </w:numPr>
      <w:spacing w:before="0" w:after="0" w:line="360" w:lineRule="auto"/>
      <w:jc w:val="center"/>
    </w:pPr>
    <w:rPr>
      <w:rFonts w:ascii="Times New Roman" w:hAnsi="Times New Roman"/>
      <w:szCs w:val="28"/>
    </w:rPr>
  </w:style>
  <w:style w:type="paragraph" w:customStyle="1" w:styleId="14">
    <w:name w:val="1Тема"/>
    <w:basedOn w:val="a0"/>
    <w:uiPriority w:val="99"/>
    <w:rsid w:val="00635D86"/>
    <w:rPr>
      <w:rFonts w:ascii="Georgia" w:hAnsi="Georgia"/>
      <w:b/>
      <w:bCs/>
    </w:rPr>
  </w:style>
  <w:style w:type="paragraph" w:customStyle="1" w:styleId="23">
    <w:name w:val="ЗАГАЛ 2"/>
    <w:basedOn w:val="2"/>
    <w:link w:val="24"/>
    <w:autoRedefine/>
    <w:uiPriority w:val="99"/>
    <w:rsid w:val="006C03FE"/>
    <w:pPr>
      <w:jc w:val="left"/>
    </w:pPr>
    <w:rPr>
      <w:rFonts w:ascii="Calibri" w:hAnsi="Calibri"/>
      <w:b/>
      <w:noProof/>
      <w:color w:val="auto"/>
      <w:lang w:eastAsia="ru-RU"/>
    </w:rPr>
  </w:style>
  <w:style w:type="character" w:customStyle="1" w:styleId="24">
    <w:name w:val="ЗАГАЛ 2 Знак"/>
    <w:link w:val="23"/>
    <w:uiPriority w:val="99"/>
    <w:locked/>
    <w:rsid w:val="006C03FE"/>
    <w:rPr>
      <w:b/>
      <w:noProof/>
      <w:sz w:val="28"/>
      <w:lang w:val="ru-RU" w:eastAsia="ru-RU"/>
    </w:rPr>
  </w:style>
  <w:style w:type="table" w:styleId="af0">
    <w:name w:val="Table Grid"/>
    <w:basedOn w:val="a2"/>
    <w:uiPriority w:val="99"/>
    <w:rsid w:val="00635D8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af2"/>
    <w:uiPriority w:val="99"/>
    <w:rsid w:val="00635D86"/>
    <w:pPr>
      <w:tabs>
        <w:tab w:val="center" w:pos="4677"/>
        <w:tab w:val="right" w:pos="9355"/>
      </w:tabs>
    </w:pPr>
  </w:style>
  <w:style w:type="character" w:customStyle="1" w:styleId="af2">
    <w:name w:val="Верхний колонтитул Знак"/>
    <w:link w:val="af1"/>
    <w:uiPriority w:val="99"/>
    <w:locked/>
    <w:rsid w:val="00CA30BF"/>
    <w:rPr>
      <w:rFonts w:cs="Times New Roman"/>
      <w:sz w:val="28"/>
      <w:szCs w:val="28"/>
      <w:lang w:val="en-US" w:eastAsia="en-US"/>
    </w:rPr>
  </w:style>
  <w:style w:type="character" w:styleId="af3">
    <w:name w:val="page number"/>
    <w:uiPriority w:val="99"/>
    <w:rsid w:val="00635D86"/>
    <w:rPr>
      <w:rFonts w:cs="Times New Roman"/>
    </w:rPr>
  </w:style>
  <w:style w:type="paragraph" w:styleId="25">
    <w:name w:val="Body Text 2"/>
    <w:basedOn w:val="a0"/>
    <w:link w:val="26"/>
    <w:uiPriority w:val="99"/>
    <w:rsid w:val="00635D86"/>
    <w:pPr>
      <w:spacing w:line="480" w:lineRule="auto"/>
    </w:pPr>
    <w:rPr>
      <w:szCs w:val="20"/>
    </w:rPr>
  </w:style>
  <w:style w:type="character" w:customStyle="1" w:styleId="26">
    <w:name w:val="Основной текст 2 Знак"/>
    <w:link w:val="25"/>
    <w:uiPriority w:val="99"/>
    <w:locked/>
    <w:rsid w:val="00A02A0A"/>
    <w:rPr>
      <w:rFonts w:cs="Times New Roman"/>
      <w:sz w:val="24"/>
    </w:rPr>
  </w:style>
  <w:style w:type="paragraph" w:customStyle="1" w:styleId="af4">
    <w:name w:val="Абзац"/>
    <w:basedOn w:val="a0"/>
    <w:uiPriority w:val="99"/>
    <w:rsid w:val="00635D86"/>
    <w:rPr>
      <w:szCs w:val="20"/>
    </w:rPr>
  </w:style>
  <w:style w:type="character" w:styleId="af5">
    <w:name w:val="Emphasis"/>
    <w:uiPriority w:val="99"/>
    <w:qFormat/>
    <w:rsid w:val="00D569C8"/>
    <w:rPr>
      <w:rFonts w:cs="Times New Roman"/>
      <w:b/>
      <w:i/>
      <w:color w:val="5A5A5A"/>
    </w:rPr>
  </w:style>
  <w:style w:type="character" w:styleId="af6">
    <w:name w:val="Strong"/>
    <w:uiPriority w:val="99"/>
    <w:qFormat/>
    <w:rsid w:val="00963B1F"/>
    <w:rPr>
      <w:rFonts w:cs="Times New Roman"/>
      <w:b/>
      <w:lang w:val="ru-RU"/>
    </w:rPr>
  </w:style>
  <w:style w:type="paragraph" w:customStyle="1" w:styleId="rvps698610">
    <w:name w:val="rvps698610"/>
    <w:basedOn w:val="a0"/>
    <w:uiPriority w:val="99"/>
    <w:rsid w:val="00635D86"/>
    <w:pPr>
      <w:spacing w:after="150"/>
      <w:ind w:right="300"/>
    </w:pPr>
  </w:style>
  <w:style w:type="character" w:styleId="af7">
    <w:name w:val="Hyperlink"/>
    <w:uiPriority w:val="99"/>
    <w:rsid w:val="00635D86"/>
    <w:rPr>
      <w:rFonts w:cs="Times New Roman"/>
      <w:color w:val="3333CC"/>
      <w:u w:val="none"/>
      <w:effect w:val="none"/>
    </w:rPr>
  </w:style>
  <w:style w:type="paragraph" w:customStyle="1" w:styleId="ConsNormal">
    <w:name w:val="ConsNormal"/>
    <w:uiPriority w:val="99"/>
    <w:rsid w:val="00635D86"/>
    <w:pPr>
      <w:autoSpaceDE w:val="0"/>
      <w:autoSpaceDN w:val="0"/>
      <w:adjustRightInd w:val="0"/>
      <w:spacing w:after="200" w:line="276" w:lineRule="auto"/>
      <w:ind w:firstLine="720"/>
    </w:pPr>
    <w:rPr>
      <w:rFonts w:ascii="Arial" w:hAnsi="Arial" w:cs="Arial"/>
      <w:sz w:val="32"/>
      <w:szCs w:val="32"/>
    </w:rPr>
  </w:style>
  <w:style w:type="paragraph" w:styleId="27">
    <w:name w:val="toc 2"/>
    <w:basedOn w:val="a0"/>
    <w:next w:val="a0"/>
    <w:autoRedefine/>
    <w:uiPriority w:val="39"/>
    <w:rsid w:val="00B20990"/>
    <w:pPr>
      <w:tabs>
        <w:tab w:val="right" w:leader="dot" w:pos="9344"/>
      </w:tabs>
      <w:spacing w:after="240" w:line="276" w:lineRule="auto"/>
      <w:ind w:firstLine="0"/>
    </w:pPr>
    <w:rPr>
      <w:smallCaps/>
    </w:rPr>
  </w:style>
  <w:style w:type="paragraph" w:styleId="15">
    <w:name w:val="toc 1"/>
    <w:basedOn w:val="a0"/>
    <w:next w:val="a0"/>
    <w:autoRedefine/>
    <w:uiPriority w:val="39"/>
    <w:rsid w:val="00FE6DF3"/>
    <w:pPr>
      <w:tabs>
        <w:tab w:val="right" w:leader="dot" w:pos="9344"/>
      </w:tabs>
      <w:spacing w:after="0"/>
      <w:ind w:firstLine="0"/>
    </w:pPr>
    <w:rPr>
      <w:b/>
      <w:bCs/>
      <w:caps/>
      <w:sz w:val="20"/>
      <w:szCs w:val="20"/>
    </w:rPr>
  </w:style>
  <w:style w:type="paragraph" w:styleId="af8">
    <w:name w:val="Subtitle"/>
    <w:basedOn w:val="a0"/>
    <w:next w:val="a0"/>
    <w:link w:val="af9"/>
    <w:uiPriority w:val="99"/>
    <w:qFormat/>
    <w:rsid w:val="00D569C8"/>
    <w:pPr>
      <w:spacing w:before="200" w:after="900"/>
      <w:ind w:firstLine="0"/>
      <w:jc w:val="right"/>
    </w:pPr>
    <w:rPr>
      <w:i/>
      <w:szCs w:val="20"/>
    </w:rPr>
  </w:style>
  <w:style w:type="character" w:customStyle="1" w:styleId="af9">
    <w:name w:val="Подзаголовок Знак"/>
    <w:link w:val="af8"/>
    <w:uiPriority w:val="99"/>
    <w:locked/>
    <w:rsid w:val="00D569C8"/>
    <w:rPr>
      <w:rFonts w:ascii="Calibri" w:cs="Times New Roman"/>
      <w:i/>
      <w:sz w:val="24"/>
    </w:rPr>
  </w:style>
  <w:style w:type="character" w:customStyle="1" w:styleId="16">
    <w:name w:val="Строгий1"/>
    <w:uiPriority w:val="99"/>
    <w:rsid w:val="00635D86"/>
    <w:rPr>
      <w:b/>
    </w:rPr>
  </w:style>
  <w:style w:type="paragraph" w:styleId="35">
    <w:name w:val="toc 3"/>
    <w:basedOn w:val="a0"/>
    <w:next w:val="a0"/>
    <w:autoRedefine/>
    <w:uiPriority w:val="39"/>
    <w:rsid w:val="00CD4A35"/>
    <w:pPr>
      <w:tabs>
        <w:tab w:val="right" w:leader="dot" w:pos="9344"/>
      </w:tabs>
      <w:spacing w:after="0"/>
      <w:ind w:firstLine="0"/>
    </w:pPr>
    <w:rPr>
      <w:i/>
      <w:iCs/>
      <w:noProof/>
      <w:sz w:val="20"/>
      <w:szCs w:val="20"/>
    </w:rPr>
  </w:style>
  <w:style w:type="character" w:customStyle="1" w:styleId="28">
    <w:name w:val="Основной текст 2 Знак Знак"/>
    <w:uiPriority w:val="99"/>
    <w:rsid w:val="00635D86"/>
    <w:rPr>
      <w:lang w:val="ru-RU" w:eastAsia="ru-RU"/>
    </w:rPr>
  </w:style>
  <w:style w:type="paragraph" w:customStyle="1" w:styleId="afa">
    <w:name w:val="Знак"/>
    <w:basedOn w:val="a0"/>
    <w:uiPriority w:val="99"/>
    <w:rsid w:val="00635D86"/>
    <w:pPr>
      <w:spacing w:after="160" w:line="240" w:lineRule="exact"/>
    </w:pPr>
    <w:rPr>
      <w:rFonts w:ascii="Verdana" w:hAnsi="Verdana"/>
      <w:sz w:val="20"/>
      <w:szCs w:val="20"/>
    </w:rPr>
  </w:style>
  <w:style w:type="paragraph" w:styleId="afb">
    <w:name w:val="Balloon Text"/>
    <w:basedOn w:val="a0"/>
    <w:link w:val="afc"/>
    <w:uiPriority w:val="99"/>
    <w:semiHidden/>
    <w:rsid w:val="00635D86"/>
    <w:rPr>
      <w:rFonts w:ascii="Times New Roman" w:hAnsi="Times New Roman"/>
      <w:sz w:val="2"/>
      <w:szCs w:val="20"/>
    </w:rPr>
  </w:style>
  <w:style w:type="character" w:customStyle="1" w:styleId="afc">
    <w:name w:val="Текст выноски Знак"/>
    <w:link w:val="afb"/>
    <w:uiPriority w:val="99"/>
    <w:semiHidden/>
    <w:locked/>
    <w:rsid w:val="00CA30BF"/>
    <w:rPr>
      <w:rFonts w:ascii="Times New Roman" w:hAnsi="Times New Roman" w:cs="Times New Roman"/>
      <w:sz w:val="2"/>
      <w:lang w:val="en-US" w:eastAsia="en-US"/>
    </w:rPr>
  </w:style>
  <w:style w:type="paragraph" w:customStyle="1" w:styleId="ConsPlusNormal">
    <w:name w:val="ConsPlusNormal"/>
    <w:uiPriority w:val="99"/>
    <w:rsid w:val="00635D86"/>
    <w:pPr>
      <w:widowControl w:val="0"/>
      <w:autoSpaceDE w:val="0"/>
      <w:autoSpaceDN w:val="0"/>
      <w:adjustRightInd w:val="0"/>
      <w:spacing w:after="200" w:line="276" w:lineRule="auto"/>
      <w:ind w:firstLine="720"/>
    </w:pPr>
    <w:rPr>
      <w:rFonts w:ascii="Arial" w:hAnsi="Arial" w:cs="Arial"/>
      <w:sz w:val="28"/>
      <w:szCs w:val="22"/>
    </w:rPr>
  </w:style>
  <w:style w:type="paragraph" w:customStyle="1" w:styleId="ConsPlusNonformat">
    <w:name w:val="ConsPlusNonformat"/>
    <w:rsid w:val="00635D86"/>
    <w:pPr>
      <w:widowControl w:val="0"/>
      <w:autoSpaceDE w:val="0"/>
      <w:autoSpaceDN w:val="0"/>
      <w:adjustRightInd w:val="0"/>
      <w:spacing w:after="200" w:line="276" w:lineRule="auto"/>
      <w:ind w:firstLine="360"/>
    </w:pPr>
    <w:rPr>
      <w:rFonts w:ascii="Courier New" w:hAnsi="Courier New" w:cs="Courier New"/>
      <w:sz w:val="28"/>
      <w:szCs w:val="22"/>
    </w:rPr>
  </w:style>
  <w:style w:type="paragraph" w:customStyle="1" w:styleId="Default">
    <w:name w:val="Default"/>
    <w:uiPriority w:val="99"/>
    <w:rsid w:val="00635D86"/>
    <w:pPr>
      <w:autoSpaceDE w:val="0"/>
      <w:autoSpaceDN w:val="0"/>
      <w:adjustRightInd w:val="0"/>
      <w:spacing w:after="200" w:line="276" w:lineRule="auto"/>
      <w:ind w:firstLine="360"/>
    </w:pPr>
    <w:rPr>
      <w:rFonts w:cs="Times New Roman"/>
      <w:color w:val="000000"/>
      <w:sz w:val="24"/>
      <w:szCs w:val="24"/>
    </w:rPr>
  </w:style>
  <w:style w:type="paragraph" w:customStyle="1" w:styleId="17">
    <w:name w:val="Стиль1"/>
    <w:uiPriority w:val="99"/>
    <w:rsid w:val="00635D86"/>
    <w:pPr>
      <w:widowControl w:val="0"/>
      <w:spacing w:after="200" w:line="276" w:lineRule="auto"/>
      <w:ind w:firstLine="360"/>
    </w:pPr>
    <w:rPr>
      <w:rFonts w:cs="Times New Roman"/>
      <w:sz w:val="28"/>
      <w:szCs w:val="22"/>
    </w:rPr>
  </w:style>
  <w:style w:type="paragraph" w:customStyle="1" w:styleId="afd">
    <w:name w:val="Знак Знак Знак Знак"/>
    <w:basedOn w:val="a0"/>
    <w:uiPriority w:val="99"/>
    <w:rsid w:val="00635D86"/>
    <w:rPr>
      <w:rFonts w:ascii="Verdana" w:hAnsi="Verdana" w:cs="Verdana"/>
      <w:sz w:val="20"/>
      <w:szCs w:val="20"/>
    </w:rPr>
  </w:style>
  <w:style w:type="paragraph" w:styleId="afe">
    <w:name w:val="Body Text First Indent"/>
    <w:basedOn w:val="a8"/>
    <w:link w:val="aff"/>
    <w:uiPriority w:val="99"/>
    <w:rsid w:val="00635D86"/>
    <w:pPr>
      <w:ind w:firstLine="210"/>
    </w:pPr>
    <w:rPr>
      <w:sz w:val="28"/>
      <w:szCs w:val="28"/>
    </w:rPr>
  </w:style>
  <w:style w:type="character" w:customStyle="1" w:styleId="aff">
    <w:name w:val="Красная строка Знак"/>
    <w:link w:val="afe"/>
    <w:uiPriority w:val="99"/>
    <w:locked/>
    <w:rsid w:val="00CA30BF"/>
    <w:rPr>
      <w:rFonts w:cs="Times New Roman"/>
      <w:sz w:val="28"/>
      <w:szCs w:val="28"/>
      <w:lang w:val="en-US" w:eastAsia="en-US"/>
    </w:rPr>
  </w:style>
  <w:style w:type="paragraph" w:styleId="aff0">
    <w:name w:val="Plain Text"/>
    <w:basedOn w:val="a0"/>
    <w:link w:val="aff1"/>
    <w:uiPriority w:val="99"/>
    <w:rsid w:val="00634F43"/>
    <w:pPr>
      <w:spacing w:after="0"/>
      <w:ind w:firstLine="0"/>
      <w:jc w:val="center"/>
    </w:pPr>
  </w:style>
  <w:style w:type="character" w:customStyle="1" w:styleId="aff1">
    <w:name w:val="Текст Знак"/>
    <w:link w:val="aff0"/>
    <w:uiPriority w:val="99"/>
    <w:locked/>
    <w:rsid w:val="00634F43"/>
    <w:rPr>
      <w:rFonts w:cs="Times New Roman"/>
      <w:sz w:val="28"/>
      <w:szCs w:val="28"/>
      <w:lang w:eastAsia="ar-SA"/>
    </w:rPr>
  </w:style>
  <w:style w:type="paragraph" w:customStyle="1" w:styleId="aff2">
    <w:name w:val="абзац нумерованный"/>
    <w:basedOn w:val="a0"/>
    <w:autoRedefine/>
    <w:uiPriority w:val="99"/>
    <w:rsid w:val="00635D86"/>
    <w:rPr>
      <w:szCs w:val="20"/>
    </w:rPr>
  </w:style>
  <w:style w:type="paragraph" w:customStyle="1" w:styleId="ConsPlusTitle">
    <w:name w:val="ConsPlusTitle"/>
    <w:uiPriority w:val="99"/>
    <w:rsid w:val="00635D86"/>
    <w:pPr>
      <w:widowControl w:val="0"/>
      <w:autoSpaceDE w:val="0"/>
      <w:autoSpaceDN w:val="0"/>
      <w:adjustRightInd w:val="0"/>
      <w:spacing w:after="200" w:line="276" w:lineRule="auto"/>
      <w:ind w:firstLine="360"/>
    </w:pPr>
    <w:rPr>
      <w:rFonts w:ascii="Arial" w:hAnsi="Arial" w:cs="Arial"/>
      <w:b/>
      <w:bCs/>
      <w:sz w:val="28"/>
      <w:szCs w:val="22"/>
    </w:rPr>
  </w:style>
  <w:style w:type="paragraph" w:customStyle="1" w:styleId="aff3">
    <w:name w:val="Обычный БД"/>
    <w:basedOn w:val="a0"/>
    <w:uiPriority w:val="99"/>
    <w:rsid w:val="00635D86"/>
    <w:pPr>
      <w:snapToGrid w:val="0"/>
      <w:ind w:firstLine="709"/>
    </w:pPr>
    <w:rPr>
      <w:rFonts w:eastAsia="MS Mincho"/>
      <w:lang w:eastAsia="ja-JP"/>
    </w:rPr>
  </w:style>
  <w:style w:type="character" w:customStyle="1" w:styleId="aff4">
    <w:name w:val="обычн БО Знак Знак Знак Знак Знак Знак Знак Знак Знак"/>
    <w:uiPriority w:val="99"/>
    <w:rsid w:val="00B80733"/>
    <w:rPr>
      <w:rFonts w:ascii="Arial" w:hAnsi="Arial"/>
      <w:sz w:val="24"/>
      <w:lang w:val="ru-RU" w:eastAsia="ru-RU"/>
    </w:rPr>
  </w:style>
  <w:style w:type="paragraph" w:styleId="aff5">
    <w:name w:val="List Paragraph"/>
    <w:basedOn w:val="a0"/>
    <w:uiPriority w:val="99"/>
    <w:qFormat/>
    <w:rsid w:val="00D569C8"/>
    <w:pPr>
      <w:ind w:left="720"/>
      <w:contextualSpacing/>
    </w:pPr>
  </w:style>
  <w:style w:type="paragraph" w:customStyle="1" w:styleId="aff6">
    <w:name w:val="Знак Знак Знак Знак Знак Знак Знак Знак Знак Знак"/>
    <w:basedOn w:val="a0"/>
    <w:uiPriority w:val="99"/>
    <w:rsid w:val="003C7724"/>
    <w:pPr>
      <w:spacing w:after="160" w:line="240" w:lineRule="exact"/>
    </w:pPr>
    <w:rPr>
      <w:rFonts w:ascii="Verdana" w:hAnsi="Verdana"/>
      <w:sz w:val="20"/>
      <w:szCs w:val="20"/>
    </w:rPr>
  </w:style>
  <w:style w:type="paragraph" w:customStyle="1" w:styleId="consplusnormal0">
    <w:name w:val="consplusnormal"/>
    <w:basedOn w:val="a0"/>
    <w:uiPriority w:val="99"/>
    <w:rsid w:val="00396253"/>
    <w:pPr>
      <w:autoSpaceDE w:val="0"/>
      <w:autoSpaceDN w:val="0"/>
    </w:pPr>
    <w:rPr>
      <w:rFonts w:ascii="Arial" w:hAnsi="Arial" w:cs="Arial"/>
      <w:sz w:val="20"/>
      <w:szCs w:val="20"/>
    </w:rPr>
  </w:style>
  <w:style w:type="paragraph" w:styleId="HTML">
    <w:name w:val="HTML Preformatted"/>
    <w:basedOn w:val="a0"/>
    <w:link w:val="HTML0"/>
    <w:uiPriority w:val="99"/>
    <w:rsid w:val="008B0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B045B"/>
    <w:rPr>
      <w:rFonts w:ascii="Courier New" w:hAnsi="Courier New" w:cs="Times New Roman"/>
    </w:rPr>
  </w:style>
  <w:style w:type="paragraph" w:styleId="aff7">
    <w:name w:val="Document Map"/>
    <w:basedOn w:val="a0"/>
    <w:link w:val="aff8"/>
    <w:uiPriority w:val="99"/>
    <w:rsid w:val="008B045B"/>
    <w:rPr>
      <w:rFonts w:ascii="Tahoma" w:hAnsi="Tahoma"/>
      <w:sz w:val="16"/>
      <w:szCs w:val="20"/>
    </w:rPr>
  </w:style>
  <w:style w:type="character" w:customStyle="1" w:styleId="aff8">
    <w:name w:val="Схема документа Знак"/>
    <w:link w:val="aff7"/>
    <w:uiPriority w:val="99"/>
    <w:locked/>
    <w:rsid w:val="008B045B"/>
    <w:rPr>
      <w:rFonts w:ascii="Tahoma" w:hAnsi="Tahoma" w:cs="Times New Roman"/>
      <w:sz w:val="16"/>
    </w:rPr>
  </w:style>
  <w:style w:type="paragraph" w:styleId="aff9">
    <w:name w:val="No Spacing"/>
    <w:basedOn w:val="a0"/>
    <w:link w:val="affa"/>
    <w:uiPriority w:val="1"/>
    <w:qFormat/>
    <w:rsid w:val="00D569C8"/>
    <w:pPr>
      <w:ind w:firstLine="0"/>
    </w:pPr>
    <w:rPr>
      <w:sz w:val="20"/>
      <w:szCs w:val="20"/>
    </w:rPr>
  </w:style>
  <w:style w:type="character" w:customStyle="1" w:styleId="affa">
    <w:name w:val="Без интервала Знак"/>
    <w:link w:val="aff9"/>
    <w:uiPriority w:val="99"/>
    <w:locked/>
    <w:rsid w:val="00D569C8"/>
    <w:rPr>
      <w:rFonts w:cs="Times New Roman"/>
    </w:rPr>
  </w:style>
  <w:style w:type="character" w:customStyle="1" w:styleId="FontStyle13">
    <w:name w:val="Font Style13"/>
    <w:uiPriority w:val="99"/>
    <w:rsid w:val="008F3F6A"/>
    <w:rPr>
      <w:rFonts w:ascii="Times New Roman" w:hAnsi="Times New Roman"/>
      <w:sz w:val="26"/>
    </w:rPr>
  </w:style>
  <w:style w:type="character" w:customStyle="1" w:styleId="FontStyle17">
    <w:name w:val="Font Style17"/>
    <w:uiPriority w:val="99"/>
    <w:rsid w:val="008F3F6A"/>
    <w:rPr>
      <w:rFonts w:ascii="Times New Roman" w:hAnsi="Times New Roman"/>
      <w:sz w:val="26"/>
    </w:rPr>
  </w:style>
  <w:style w:type="paragraph" w:styleId="affb">
    <w:name w:val="Intense Quote"/>
    <w:basedOn w:val="a0"/>
    <w:next w:val="a0"/>
    <w:link w:val="affc"/>
    <w:uiPriority w:val="99"/>
    <w:qFormat/>
    <w:rsid w:val="00D569C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color w:val="FFFFFF"/>
      <w:szCs w:val="20"/>
    </w:rPr>
  </w:style>
  <w:style w:type="character" w:customStyle="1" w:styleId="affc">
    <w:name w:val="Выделенная цитата Знак"/>
    <w:link w:val="affb"/>
    <w:uiPriority w:val="99"/>
    <w:locked/>
    <w:rsid w:val="00D569C8"/>
    <w:rPr>
      <w:rFonts w:ascii="Cambria" w:hAnsi="Cambria" w:cs="Times New Roman"/>
      <w:i/>
      <w:color w:val="FFFFFF"/>
      <w:sz w:val="24"/>
      <w:shd w:val="clear" w:color="auto" w:fill="4F81BD"/>
    </w:rPr>
  </w:style>
  <w:style w:type="character" w:styleId="affd">
    <w:name w:val="Intense Emphasis"/>
    <w:uiPriority w:val="99"/>
    <w:qFormat/>
    <w:rsid w:val="00D569C8"/>
    <w:rPr>
      <w:rFonts w:cs="Times New Roman"/>
      <w:b/>
      <w:i/>
      <w:color w:val="4F81BD"/>
      <w:sz w:val="22"/>
    </w:rPr>
  </w:style>
  <w:style w:type="paragraph" w:customStyle="1" w:styleId="Style3">
    <w:name w:val="Style3"/>
    <w:basedOn w:val="a0"/>
    <w:uiPriority w:val="99"/>
    <w:rsid w:val="00F177C5"/>
    <w:pPr>
      <w:widowControl w:val="0"/>
      <w:autoSpaceDE w:val="0"/>
      <w:autoSpaceDN w:val="0"/>
      <w:adjustRightInd w:val="0"/>
      <w:spacing w:line="259" w:lineRule="exact"/>
    </w:pPr>
  </w:style>
  <w:style w:type="paragraph" w:styleId="affe">
    <w:name w:val="TOC Heading"/>
    <w:basedOn w:val="10"/>
    <w:next w:val="a0"/>
    <w:uiPriority w:val="99"/>
    <w:qFormat/>
    <w:rsid w:val="00D569C8"/>
    <w:pPr>
      <w:outlineLvl w:val="9"/>
    </w:pPr>
  </w:style>
  <w:style w:type="paragraph" w:styleId="41">
    <w:name w:val="toc 4"/>
    <w:basedOn w:val="a0"/>
    <w:next w:val="a0"/>
    <w:autoRedefine/>
    <w:uiPriority w:val="99"/>
    <w:rsid w:val="00B72369"/>
    <w:pPr>
      <w:spacing w:after="0"/>
      <w:ind w:left="840"/>
    </w:pPr>
    <w:rPr>
      <w:sz w:val="18"/>
      <w:szCs w:val="18"/>
    </w:rPr>
  </w:style>
  <w:style w:type="paragraph" w:styleId="51">
    <w:name w:val="toc 5"/>
    <w:basedOn w:val="a0"/>
    <w:next w:val="a0"/>
    <w:autoRedefine/>
    <w:uiPriority w:val="99"/>
    <w:rsid w:val="00B72369"/>
    <w:pPr>
      <w:spacing w:after="0"/>
      <w:ind w:left="1120"/>
    </w:pPr>
    <w:rPr>
      <w:sz w:val="18"/>
      <w:szCs w:val="18"/>
    </w:rPr>
  </w:style>
  <w:style w:type="paragraph" w:styleId="61">
    <w:name w:val="toc 6"/>
    <w:basedOn w:val="a0"/>
    <w:next w:val="a0"/>
    <w:autoRedefine/>
    <w:uiPriority w:val="99"/>
    <w:rsid w:val="00B72369"/>
    <w:pPr>
      <w:spacing w:after="0"/>
      <w:ind w:left="1400"/>
    </w:pPr>
    <w:rPr>
      <w:sz w:val="18"/>
      <w:szCs w:val="18"/>
    </w:rPr>
  </w:style>
  <w:style w:type="paragraph" w:styleId="71">
    <w:name w:val="toc 7"/>
    <w:basedOn w:val="a0"/>
    <w:next w:val="a0"/>
    <w:autoRedefine/>
    <w:uiPriority w:val="99"/>
    <w:rsid w:val="00B72369"/>
    <w:pPr>
      <w:spacing w:after="0"/>
      <w:ind w:left="1680"/>
    </w:pPr>
    <w:rPr>
      <w:sz w:val="18"/>
      <w:szCs w:val="18"/>
    </w:rPr>
  </w:style>
  <w:style w:type="paragraph" w:styleId="81">
    <w:name w:val="toc 8"/>
    <w:basedOn w:val="a0"/>
    <w:next w:val="a0"/>
    <w:autoRedefine/>
    <w:uiPriority w:val="99"/>
    <w:rsid w:val="00B72369"/>
    <w:pPr>
      <w:spacing w:after="0"/>
      <w:ind w:left="1960"/>
    </w:pPr>
    <w:rPr>
      <w:sz w:val="18"/>
      <w:szCs w:val="18"/>
    </w:rPr>
  </w:style>
  <w:style w:type="paragraph" w:styleId="91">
    <w:name w:val="toc 9"/>
    <w:basedOn w:val="a0"/>
    <w:next w:val="a0"/>
    <w:autoRedefine/>
    <w:uiPriority w:val="99"/>
    <w:rsid w:val="00B72369"/>
    <w:pPr>
      <w:spacing w:after="0"/>
      <w:ind w:left="2240"/>
    </w:pPr>
    <w:rPr>
      <w:sz w:val="18"/>
      <w:szCs w:val="18"/>
    </w:rPr>
  </w:style>
  <w:style w:type="paragraph" w:styleId="29">
    <w:name w:val="Quote"/>
    <w:basedOn w:val="a0"/>
    <w:next w:val="a0"/>
    <w:link w:val="2a"/>
    <w:uiPriority w:val="99"/>
    <w:qFormat/>
    <w:rsid w:val="00D569C8"/>
    <w:rPr>
      <w:rFonts w:ascii="Cambria" w:hAnsi="Cambria"/>
      <w:i/>
      <w:color w:val="5A5A5A"/>
      <w:sz w:val="20"/>
      <w:szCs w:val="20"/>
    </w:rPr>
  </w:style>
  <w:style w:type="character" w:customStyle="1" w:styleId="2a">
    <w:name w:val="Цитата 2 Знак"/>
    <w:link w:val="29"/>
    <w:uiPriority w:val="99"/>
    <w:locked/>
    <w:rsid w:val="00D569C8"/>
    <w:rPr>
      <w:rFonts w:ascii="Cambria" w:hAnsi="Cambria" w:cs="Times New Roman"/>
      <w:i/>
      <w:color w:val="5A5A5A"/>
    </w:rPr>
  </w:style>
  <w:style w:type="character" w:styleId="afff">
    <w:name w:val="Subtle Emphasis"/>
    <w:uiPriority w:val="99"/>
    <w:qFormat/>
    <w:rsid w:val="00D569C8"/>
    <w:rPr>
      <w:rFonts w:cs="Times New Roman"/>
      <w:i/>
      <w:color w:val="5A5A5A"/>
    </w:rPr>
  </w:style>
  <w:style w:type="character" w:styleId="afff0">
    <w:name w:val="Subtle Reference"/>
    <w:uiPriority w:val="99"/>
    <w:qFormat/>
    <w:rsid w:val="00D569C8"/>
    <w:rPr>
      <w:rFonts w:cs="Times New Roman"/>
      <w:color w:val="auto"/>
      <w:u w:val="single" w:color="9BBB59"/>
    </w:rPr>
  </w:style>
  <w:style w:type="character" w:styleId="afff1">
    <w:name w:val="Intense Reference"/>
    <w:uiPriority w:val="99"/>
    <w:qFormat/>
    <w:rsid w:val="00D569C8"/>
    <w:rPr>
      <w:rFonts w:cs="Times New Roman"/>
      <w:b/>
      <w:color w:val="76923C"/>
      <w:u w:val="single" w:color="9BBB59"/>
    </w:rPr>
  </w:style>
  <w:style w:type="character" w:styleId="afff2">
    <w:name w:val="Book Title"/>
    <w:uiPriority w:val="33"/>
    <w:qFormat/>
    <w:rsid w:val="00D569C8"/>
    <w:rPr>
      <w:rFonts w:ascii="Cambria" w:hAnsi="Cambria" w:cs="Times New Roman"/>
      <w:b/>
      <w:i/>
      <w:color w:val="auto"/>
    </w:rPr>
  </w:style>
  <w:style w:type="table" w:styleId="-1">
    <w:name w:val="Table List 1"/>
    <w:basedOn w:val="a2"/>
    <w:uiPriority w:val="99"/>
    <w:rsid w:val="00D569C8"/>
    <w:rPr>
      <w:rFonts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60"/>
    <w:rsid w:val="009E7E37"/>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b">
    <w:name w:val="Table Simple 2"/>
    <w:basedOn w:val="a2"/>
    <w:uiPriority w:val="99"/>
    <w:rsid w:val="009E7E37"/>
    <w:rPr>
      <w:rFonts w:cs="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10">
    <w:name w:val="Colorful Shading Accent 1"/>
    <w:basedOn w:val="a2"/>
    <w:uiPriority w:val="99"/>
    <w:rsid w:val="009E7E37"/>
    <w:rPr>
      <w:rFonts w:cs="Times New Roma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3">
    <w:name w:val="Colorful List Accent 3"/>
    <w:basedOn w:val="a2"/>
    <w:uiPriority w:val="99"/>
    <w:rsid w:val="009E7E37"/>
    <w:rPr>
      <w:rFonts w:cs="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2c">
    <w:name w:val="Table Columns 2"/>
    <w:basedOn w:val="a2"/>
    <w:uiPriority w:val="99"/>
    <w:rsid w:val="009E7E37"/>
    <w:rPr>
      <w:rFonts w:cs="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2"/>
    <w:uiPriority w:val="99"/>
    <w:rsid w:val="009E7E37"/>
    <w:rPr>
      <w:rFonts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2-11">
    <w:name w:val="Средняя заливка 2 - Акцент 11"/>
    <w:uiPriority w:val="99"/>
    <w:rsid w:val="002B1DDF"/>
    <w:rPr>
      <w:rFonts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5">
    <w:name w:val="Medium Shading 1 Accent 5"/>
    <w:basedOn w:val="a2"/>
    <w:uiPriority w:val="99"/>
    <w:rsid w:val="002B1DDF"/>
    <w:rPr>
      <w:rFonts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6">
    <w:name w:val="Table List 6"/>
    <w:basedOn w:val="a2"/>
    <w:uiPriority w:val="99"/>
    <w:rsid w:val="002B1DDF"/>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50">
    <w:name w:val="Medium List 1 Accent 5"/>
    <w:basedOn w:val="a2"/>
    <w:uiPriority w:val="99"/>
    <w:rsid w:val="002B1DDF"/>
    <w:rPr>
      <w:rFonts w:cs="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52">
    <w:name w:val="Table Grid 5"/>
    <w:basedOn w:val="a2"/>
    <w:uiPriority w:val="99"/>
    <w:rsid w:val="002B1DDF"/>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36">
    <w:name w:val="Table Simple 3"/>
    <w:basedOn w:val="a2"/>
    <w:uiPriority w:val="99"/>
    <w:rsid w:val="00EF183C"/>
    <w:pPr>
      <w:spacing w:after="120"/>
      <w:ind w:firstLine="720"/>
      <w:jc w:val="both"/>
    </w:pPr>
    <w:rPr>
      <w:rFonts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d">
    <w:name w:val="Table Grid 2"/>
    <w:basedOn w:val="a2"/>
    <w:uiPriority w:val="99"/>
    <w:rsid w:val="00EF183C"/>
    <w:pPr>
      <w:spacing w:after="120"/>
      <w:ind w:firstLine="720"/>
      <w:jc w:val="both"/>
    </w:pPr>
    <w:rPr>
      <w:rFonts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1">
    <w:name w:val="Medium Grid 3 Accent 1"/>
    <w:basedOn w:val="a2"/>
    <w:uiPriority w:val="99"/>
    <w:rsid w:val="001562F1"/>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1">
    <w:name w:val="Medium Grid 1 Accent 1"/>
    <w:basedOn w:val="a2"/>
    <w:uiPriority w:val="99"/>
    <w:rsid w:val="001562F1"/>
    <w:rPr>
      <w:rFonts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2">
    <w:name w:val="Medium Grid 1 Accent 2"/>
    <w:basedOn w:val="a2"/>
    <w:uiPriority w:val="99"/>
    <w:rsid w:val="000F2190"/>
    <w:rPr>
      <w:rFonts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character" w:customStyle="1" w:styleId="headsmall">
    <w:name w:val="head_small"/>
    <w:uiPriority w:val="99"/>
    <w:rsid w:val="004D4084"/>
    <w:rPr>
      <w:rFonts w:cs="Times New Roman"/>
    </w:rPr>
  </w:style>
  <w:style w:type="character" w:styleId="afff3">
    <w:name w:val="FollowedHyperlink"/>
    <w:uiPriority w:val="99"/>
    <w:rsid w:val="00A33987"/>
    <w:rPr>
      <w:rFonts w:cs="Times New Roman"/>
      <w:color w:val="800080"/>
      <w:u w:val="single"/>
    </w:rPr>
  </w:style>
  <w:style w:type="character" w:styleId="afff4">
    <w:name w:val="annotation reference"/>
    <w:uiPriority w:val="99"/>
    <w:rsid w:val="00EF74EE"/>
    <w:rPr>
      <w:rFonts w:cs="Times New Roman"/>
      <w:sz w:val="16"/>
    </w:rPr>
  </w:style>
  <w:style w:type="paragraph" w:styleId="afff5">
    <w:name w:val="annotation text"/>
    <w:basedOn w:val="a0"/>
    <w:link w:val="afff6"/>
    <w:uiPriority w:val="99"/>
    <w:rsid w:val="00EF74EE"/>
    <w:rPr>
      <w:sz w:val="20"/>
      <w:szCs w:val="20"/>
    </w:rPr>
  </w:style>
  <w:style w:type="character" w:customStyle="1" w:styleId="afff6">
    <w:name w:val="Текст примечания Знак"/>
    <w:link w:val="afff5"/>
    <w:uiPriority w:val="99"/>
    <w:locked/>
    <w:rsid w:val="00EF74EE"/>
    <w:rPr>
      <w:rFonts w:cs="Times New Roman"/>
      <w:lang w:val="en-US" w:eastAsia="en-US"/>
    </w:rPr>
  </w:style>
  <w:style w:type="paragraph" w:styleId="afff7">
    <w:name w:val="annotation subject"/>
    <w:basedOn w:val="afff5"/>
    <w:next w:val="afff5"/>
    <w:link w:val="afff8"/>
    <w:uiPriority w:val="99"/>
    <w:rsid w:val="00EF74EE"/>
    <w:rPr>
      <w:b/>
    </w:rPr>
  </w:style>
  <w:style w:type="character" w:customStyle="1" w:styleId="afff8">
    <w:name w:val="Тема примечания Знак"/>
    <w:link w:val="afff7"/>
    <w:uiPriority w:val="99"/>
    <w:locked/>
    <w:rsid w:val="00EF74EE"/>
    <w:rPr>
      <w:rFonts w:cs="Times New Roman"/>
      <w:b/>
      <w:lang w:val="en-US" w:eastAsia="en-US"/>
    </w:rPr>
  </w:style>
  <w:style w:type="paragraph" w:customStyle="1" w:styleId="afff9">
    <w:name w:val="обычн БО"/>
    <w:basedOn w:val="a0"/>
    <w:link w:val="afffa"/>
    <w:uiPriority w:val="99"/>
    <w:rsid w:val="00730560"/>
    <w:pPr>
      <w:spacing w:after="0"/>
      <w:ind w:firstLine="0"/>
    </w:pPr>
    <w:rPr>
      <w:rFonts w:ascii="Arial" w:hAnsi="Arial"/>
      <w:szCs w:val="24"/>
    </w:rPr>
  </w:style>
  <w:style w:type="character" w:customStyle="1" w:styleId="afffa">
    <w:name w:val="обычн БО Знак"/>
    <w:link w:val="afff9"/>
    <w:uiPriority w:val="99"/>
    <w:locked/>
    <w:rsid w:val="00730560"/>
    <w:rPr>
      <w:rFonts w:ascii="Arial" w:hAnsi="Arial" w:cs="Arial"/>
      <w:sz w:val="24"/>
      <w:szCs w:val="24"/>
    </w:rPr>
  </w:style>
  <w:style w:type="table" w:styleId="afffb">
    <w:name w:val="Table Contemporary"/>
    <w:basedOn w:val="a2"/>
    <w:uiPriority w:val="99"/>
    <w:rsid w:val="00A37E1E"/>
    <w:pPr>
      <w:spacing w:after="120"/>
      <w:ind w:firstLine="720"/>
      <w:jc w:val="both"/>
    </w:pPr>
    <w:rPr>
      <w:rFonts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xl25">
    <w:name w:val="xl25"/>
    <w:basedOn w:val="a0"/>
    <w:rsid w:val="00E905AD"/>
    <w:pPr>
      <w:spacing w:before="100" w:beforeAutospacing="1" w:after="100" w:afterAutospacing="1"/>
      <w:ind w:firstLine="0"/>
      <w:jc w:val="center"/>
    </w:pPr>
    <w:rPr>
      <w:rFonts w:ascii="Arial CYR" w:eastAsia="Arial Unicode MS" w:hAnsi="Arial CYR" w:cs="Arial CYR"/>
      <w:b/>
      <w:bCs/>
      <w:sz w:val="32"/>
      <w:szCs w:val="32"/>
      <w:lang w:eastAsia="ru-RU"/>
    </w:rPr>
  </w:style>
  <w:style w:type="paragraph" w:customStyle="1" w:styleId="afffc">
    <w:name w:val="Знак Знак Знак"/>
    <w:basedOn w:val="a0"/>
    <w:rsid w:val="00E905AD"/>
    <w:pPr>
      <w:spacing w:after="160" w:line="240" w:lineRule="exact"/>
      <w:ind w:firstLine="0"/>
      <w:jc w:val="left"/>
    </w:pPr>
    <w:rPr>
      <w:rFonts w:ascii="Verdana" w:hAnsi="Verdana"/>
      <w:sz w:val="20"/>
      <w:szCs w:val="20"/>
    </w:rPr>
  </w:style>
  <w:style w:type="character" w:customStyle="1" w:styleId="afffd">
    <w:name w:val="Гипертекстовая ссылка"/>
    <w:basedOn w:val="a1"/>
    <w:rsid w:val="00E905AD"/>
    <w:rPr>
      <w:color w:val="008000"/>
    </w:rPr>
  </w:style>
  <w:style w:type="character" w:customStyle="1" w:styleId="afffe">
    <w:name w:val="Основной текст_"/>
    <w:basedOn w:val="a1"/>
    <w:link w:val="130"/>
    <w:rsid w:val="00C95DC5"/>
    <w:rPr>
      <w:sz w:val="26"/>
      <w:szCs w:val="26"/>
      <w:shd w:val="clear" w:color="auto" w:fill="FFFFFF"/>
    </w:rPr>
  </w:style>
  <w:style w:type="paragraph" w:customStyle="1" w:styleId="130">
    <w:name w:val="Основной текст13"/>
    <w:basedOn w:val="a0"/>
    <w:link w:val="afffe"/>
    <w:rsid w:val="00C95DC5"/>
    <w:pPr>
      <w:shd w:val="clear" w:color="auto" w:fill="FFFFFF"/>
      <w:spacing w:line="317" w:lineRule="exact"/>
      <w:ind w:firstLine="0"/>
      <w:jc w:val="center"/>
    </w:pPr>
    <w:rPr>
      <w:rFonts w:cs="Calibri"/>
      <w:sz w:val="26"/>
      <w:szCs w:val="26"/>
      <w:lang w:eastAsia="ru-RU"/>
    </w:rPr>
  </w:style>
  <w:style w:type="paragraph" w:customStyle="1" w:styleId="Standard">
    <w:name w:val="Standard"/>
    <w:rsid w:val="00C95DC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211">
    <w:name w:val="Основной текст с отступом 21"/>
    <w:basedOn w:val="Standard"/>
    <w:rsid w:val="00C95DC5"/>
    <w:pPr>
      <w:shd w:val="clear" w:color="auto" w:fill="FFFFFF"/>
      <w:spacing w:line="200" w:lineRule="atLeast"/>
      <w:ind w:right="5" w:firstLine="708"/>
      <w:jc w:val="both"/>
    </w:pPr>
    <w:rPr>
      <w:rFonts w:eastAsia="Arial Unicode MS"/>
      <w:b/>
      <w:bCs/>
    </w:rPr>
  </w:style>
  <w:style w:type="character" w:customStyle="1" w:styleId="FontStyle26">
    <w:name w:val="Font Style26"/>
    <w:rsid w:val="00C95DC5"/>
    <w:rPr>
      <w:rFonts w:ascii="Times New Roman" w:eastAsia="Times New Roman" w:hAnsi="Times New Roman" w:cs="Times New Roman"/>
      <w:sz w:val="26"/>
      <w:szCs w:val="26"/>
    </w:rPr>
  </w:style>
  <w:style w:type="character" w:customStyle="1" w:styleId="FontStyle22">
    <w:name w:val="Font Style22"/>
    <w:basedOn w:val="a1"/>
    <w:rsid w:val="00C95DC5"/>
    <w:rPr>
      <w:rFonts w:ascii="Times New Roman" w:hAnsi="Times New Roman" w:cs="Times New Roman"/>
      <w:sz w:val="24"/>
      <w:szCs w:val="24"/>
    </w:rPr>
  </w:style>
  <w:style w:type="paragraph" w:customStyle="1" w:styleId="18">
    <w:name w:val="Без интервала1"/>
    <w:rsid w:val="00C95DC5"/>
    <w:rPr>
      <w:rFonts w:ascii="Times New Roman" w:eastAsia="Calibri" w:hAnsi="Times New Roman" w:cs="Times New Roman"/>
      <w:sz w:val="24"/>
      <w:szCs w:val="24"/>
    </w:rPr>
  </w:style>
  <w:style w:type="table" w:customStyle="1" w:styleId="19">
    <w:name w:val="Светлая заливка1"/>
    <w:basedOn w:val="a2"/>
    <w:uiPriority w:val="60"/>
    <w:rsid w:val="00E2304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ffff">
    <w:name w:val="Таблица в итоги года"/>
    <w:basedOn w:val="a2"/>
    <w:uiPriority w:val="99"/>
    <w:qFormat/>
    <w:rsid w:val="00E2304F"/>
    <w:tblPr>
      <w:tblInd w:w="0" w:type="dxa"/>
      <w:tblCellMar>
        <w:top w:w="0" w:type="dxa"/>
        <w:left w:w="108" w:type="dxa"/>
        <w:bottom w:w="0" w:type="dxa"/>
        <w:right w:w="108" w:type="dxa"/>
      </w:tblCellMar>
    </w:tblPr>
  </w:style>
  <w:style w:type="paragraph" w:customStyle="1" w:styleId="affff0">
    <w:name w:val="Рисунок Название"/>
    <w:basedOn w:val="a0"/>
    <w:next w:val="a0"/>
    <w:uiPriority w:val="10"/>
    <w:qFormat/>
    <w:rsid w:val="00ED474C"/>
    <w:pPr>
      <w:spacing w:before="120" w:after="360"/>
      <w:ind w:firstLine="0"/>
      <w:jc w:val="center"/>
      <w:outlineLvl w:val="4"/>
    </w:pPr>
    <w:rPr>
      <w:rFonts w:ascii="Times New Roman" w:hAnsi="Times New Roman"/>
      <w:szCs w:val="24"/>
      <w:lang w:eastAsia="ru-RU"/>
    </w:rPr>
  </w:style>
  <w:style w:type="paragraph" w:customStyle="1" w:styleId="affff1">
    <w:name w:val="Таблица Заголовок"/>
    <w:basedOn w:val="aff9"/>
    <w:next w:val="a0"/>
    <w:link w:val="affff2"/>
    <w:uiPriority w:val="99"/>
    <w:qFormat/>
    <w:rsid w:val="007F0780"/>
    <w:pPr>
      <w:spacing w:before="240"/>
      <w:jc w:val="center"/>
    </w:pPr>
    <w:rPr>
      <w:b/>
      <w:bCs/>
      <w:sz w:val="28"/>
      <w:szCs w:val="28"/>
    </w:rPr>
  </w:style>
  <w:style w:type="character" w:customStyle="1" w:styleId="affff2">
    <w:name w:val="Таблица Заголовок Знак"/>
    <w:link w:val="affff1"/>
    <w:uiPriority w:val="99"/>
    <w:locked/>
    <w:rsid w:val="007F0780"/>
    <w:rPr>
      <w:rFonts w:cs="Times New Roman"/>
      <w:b/>
      <w:bCs/>
      <w:sz w:val="28"/>
      <w:szCs w:val="28"/>
      <w:lang w:eastAsia="ar-SA"/>
    </w:rPr>
  </w:style>
  <w:style w:type="character" w:customStyle="1" w:styleId="FontStyle12">
    <w:name w:val="Font Style12"/>
    <w:basedOn w:val="a1"/>
    <w:rsid w:val="00E1447F"/>
    <w:rPr>
      <w:rFonts w:ascii="Times New Roman" w:hAnsi="Times New Roman" w:cs="Times New Roman"/>
      <w:sz w:val="26"/>
      <w:szCs w:val="26"/>
    </w:rPr>
  </w:style>
  <w:style w:type="character" w:customStyle="1" w:styleId="FontStyle41">
    <w:name w:val="Font Style41"/>
    <w:basedOn w:val="a1"/>
    <w:rsid w:val="00E1447F"/>
    <w:rPr>
      <w:rFonts w:ascii="Times New Roman" w:hAnsi="Times New Roman" w:cs="Times New Roman"/>
      <w:b/>
      <w:bCs/>
      <w:sz w:val="20"/>
      <w:szCs w:val="20"/>
    </w:rPr>
  </w:style>
  <w:style w:type="table" w:customStyle="1" w:styleId="-12">
    <w:name w:val="Светлая заливка - Акцент 12"/>
    <w:basedOn w:val="a2"/>
    <w:uiPriority w:val="60"/>
    <w:rsid w:val="005719F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e">
    <w:name w:val="Светлая заливка2"/>
    <w:basedOn w:val="a2"/>
    <w:uiPriority w:val="60"/>
    <w:rsid w:val="004E5DF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a">
    <w:name w:val="Знак1"/>
    <w:basedOn w:val="a0"/>
    <w:rsid w:val="0092106E"/>
    <w:pPr>
      <w:spacing w:before="100" w:beforeAutospacing="1" w:after="100" w:afterAutospacing="1"/>
      <w:ind w:firstLine="0"/>
      <w:jc w:val="left"/>
    </w:pPr>
    <w:rPr>
      <w:rFonts w:ascii="Tahoma" w:hAnsi="Tahoma"/>
      <w:sz w:val="20"/>
      <w:szCs w:val="20"/>
      <w:lang w:val="en-US" w:eastAsia="en-US"/>
    </w:rPr>
  </w:style>
  <w:style w:type="character" w:customStyle="1" w:styleId="strong">
    <w:name w:val="strong"/>
    <w:uiPriority w:val="99"/>
    <w:rsid w:val="000F5894"/>
    <w:rPr>
      <w:b/>
    </w:rPr>
  </w:style>
  <w:style w:type="paragraph" w:customStyle="1" w:styleId="affff3">
    <w:name w:val="Базовый"/>
    <w:uiPriority w:val="99"/>
    <w:rsid w:val="000F5894"/>
    <w:pPr>
      <w:ind w:firstLine="567"/>
      <w:jc w:val="both"/>
    </w:pPr>
    <w:rPr>
      <w:rFonts w:ascii="Times New Roman" w:hAnsi="Times New Roman" w:cs="Times New Roman"/>
      <w:sz w:val="24"/>
      <w:szCs w:val="24"/>
    </w:rPr>
  </w:style>
  <w:style w:type="paragraph" w:customStyle="1" w:styleId="Normal1">
    <w:name w:val="Normal1"/>
    <w:uiPriority w:val="99"/>
    <w:rsid w:val="0045163C"/>
    <w:rPr>
      <w:rFonts w:ascii="Times New Roman" w:hAnsi="Times New Roman" w:cs="Times New Roman"/>
    </w:rPr>
  </w:style>
  <w:style w:type="paragraph" w:customStyle="1" w:styleId="consplustitle0">
    <w:name w:val="consplustitle"/>
    <w:basedOn w:val="a0"/>
    <w:rsid w:val="00F017A4"/>
    <w:pPr>
      <w:spacing w:after="0"/>
      <w:ind w:firstLine="0"/>
      <w:jc w:val="left"/>
    </w:pPr>
    <w:rPr>
      <w:rFonts w:ascii="Times New Roman" w:hAnsi="Times New Roman"/>
      <w:b/>
      <w:bCs/>
      <w:lang w:eastAsia="ru-RU"/>
    </w:rPr>
  </w:style>
  <w:style w:type="paragraph" w:customStyle="1" w:styleId="affff4">
    <w:name w:val="a"/>
    <w:basedOn w:val="a0"/>
    <w:rsid w:val="00F017A4"/>
    <w:pPr>
      <w:spacing w:after="0"/>
      <w:ind w:left="720" w:firstLine="0"/>
      <w:jc w:val="left"/>
    </w:pPr>
    <w:rPr>
      <w:rFonts w:ascii="Times New Roman" w:hAnsi="Times New Roman"/>
      <w:sz w:val="24"/>
      <w:szCs w:val="24"/>
      <w:lang w:eastAsia="ru-RU"/>
    </w:rPr>
  </w:style>
  <w:style w:type="paragraph" w:customStyle="1" w:styleId="1b">
    <w:name w:val="Абзац списка1"/>
    <w:basedOn w:val="a0"/>
    <w:rsid w:val="00BC0EA0"/>
    <w:pPr>
      <w:spacing w:after="0"/>
      <w:ind w:left="720" w:firstLine="0"/>
      <w:contextualSpacing/>
      <w:jc w:val="left"/>
    </w:pPr>
    <w:rPr>
      <w:rFonts w:ascii="Times New Roman" w:eastAsia="Calibri" w:hAnsi="Times New Roman"/>
      <w:sz w:val="20"/>
      <w:szCs w:val="20"/>
      <w:lang w:eastAsia="ru-RU"/>
    </w:rPr>
  </w:style>
  <w:style w:type="character" w:customStyle="1" w:styleId="fontstyle410">
    <w:name w:val="fontstyle41"/>
    <w:basedOn w:val="a1"/>
    <w:rsid w:val="009514CC"/>
  </w:style>
  <w:style w:type="character" w:customStyle="1" w:styleId="fontstyle120">
    <w:name w:val="fontstyle12"/>
    <w:basedOn w:val="a1"/>
    <w:rsid w:val="009514CC"/>
  </w:style>
  <w:style w:type="table" w:customStyle="1" w:styleId="-13">
    <w:name w:val="Светлая заливка - Акцент 13"/>
    <w:basedOn w:val="a2"/>
    <w:uiPriority w:val="60"/>
    <w:rsid w:val="00AD25E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a2"/>
    <w:uiPriority w:val="61"/>
    <w:rsid w:val="00710E0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ая сетка - Акцент 11"/>
    <w:basedOn w:val="a2"/>
    <w:uiPriority w:val="62"/>
    <w:rsid w:val="00710E0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ntStyle36">
    <w:name w:val="Font Style36"/>
    <w:basedOn w:val="a1"/>
    <w:uiPriority w:val="99"/>
    <w:rsid w:val="00D846C5"/>
    <w:rPr>
      <w:rFonts w:ascii="Times New Roman" w:hAnsi="Times New Roman" w:cs="Times New Roman"/>
      <w:b/>
      <w:bCs/>
      <w:i/>
      <w:iCs/>
      <w:sz w:val="26"/>
      <w:szCs w:val="26"/>
    </w:rPr>
  </w:style>
  <w:style w:type="paragraph" w:customStyle="1" w:styleId="0">
    <w:name w:val="0Абзац"/>
    <w:basedOn w:val="a4"/>
    <w:link w:val="00"/>
    <w:qFormat/>
    <w:rsid w:val="00D846C5"/>
    <w:pPr>
      <w:spacing w:before="0" w:beforeAutospacing="0" w:after="120" w:afterAutospacing="0"/>
      <w:ind w:firstLine="709"/>
    </w:pPr>
    <w:rPr>
      <w:rFonts w:ascii="Times New Roman" w:hAnsi="Times New Roman" w:cs="Arial Unicode MS"/>
      <w:color w:val="000000"/>
      <w:lang w:val="en-US" w:eastAsia="en-US" w:bidi="en-US"/>
    </w:rPr>
  </w:style>
  <w:style w:type="character" w:customStyle="1" w:styleId="00">
    <w:name w:val="0Абзац Знак"/>
    <w:basedOn w:val="a1"/>
    <w:link w:val="0"/>
    <w:rsid w:val="00D846C5"/>
    <w:rPr>
      <w:rFonts w:ascii="Times New Roman" w:hAnsi="Times New Roman" w:cs="Arial Unicode MS"/>
      <w:color w:val="000000"/>
      <w:sz w:val="28"/>
      <w:szCs w:val="28"/>
      <w:lang w:val="en-US" w:eastAsia="en-US" w:bidi="en-US"/>
    </w:rPr>
  </w:style>
  <w:style w:type="paragraph" w:customStyle="1" w:styleId="Style16">
    <w:name w:val="Style16"/>
    <w:basedOn w:val="a0"/>
    <w:rsid w:val="00D846C5"/>
    <w:pPr>
      <w:widowControl w:val="0"/>
      <w:autoSpaceDE w:val="0"/>
      <w:autoSpaceDN w:val="0"/>
      <w:adjustRightInd w:val="0"/>
      <w:spacing w:after="0" w:line="322" w:lineRule="exact"/>
      <w:ind w:firstLine="346"/>
    </w:pPr>
    <w:rPr>
      <w:rFonts w:ascii="Times New Roman" w:hAnsi="Times New Roman"/>
      <w:sz w:val="24"/>
      <w:szCs w:val="24"/>
      <w:lang w:eastAsia="ru-RU"/>
    </w:rPr>
  </w:style>
  <w:style w:type="table" w:customStyle="1" w:styleId="1-51">
    <w:name w:val="Средняя заливка 1 - Акцент 51"/>
    <w:basedOn w:val="a2"/>
    <w:next w:val="1-5"/>
    <w:uiPriority w:val="99"/>
    <w:rsid w:val="00D846C5"/>
    <w:rPr>
      <w:rFonts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0">
    <w:name w:val="Светлая заливка11"/>
    <w:basedOn w:val="a2"/>
    <w:uiPriority w:val="60"/>
    <w:rsid w:val="00D846C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ветлая заливка - Акцент 121"/>
    <w:basedOn w:val="a2"/>
    <w:uiPriority w:val="60"/>
    <w:rsid w:val="00D846C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2">
    <w:name w:val="Светлая заливка21"/>
    <w:basedOn w:val="a2"/>
    <w:uiPriority w:val="60"/>
    <w:rsid w:val="00D846C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9771190">
      <w:bodyDiv w:val="1"/>
      <w:marLeft w:val="0"/>
      <w:marRight w:val="0"/>
      <w:marTop w:val="0"/>
      <w:marBottom w:val="0"/>
      <w:divBdr>
        <w:top w:val="none" w:sz="0" w:space="0" w:color="auto"/>
        <w:left w:val="none" w:sz="0" w:space="0" w:color="auto"/>
        <w:bottom w:val="none" w:sz="0" w:space="0" w:color="auto"/>
        <w:right w:val="none" w:sz="0" w:space="0" w:color="auto"/>
      </w:divBdr>
    </w:div>
    <w:div w:id="186987639">
      <w:bodyDiv w:val="1"/>
      <w:marLeft w:val="0"/>
      <w:marRight w:val="0"/>
      <w:marTop w:val="0"/>
      <w:marBottom w:val="0"/>
      <w:divBdr>
        <w:top w:val="none" w:sz="0" w:space="0" w:color="auto"/>
        <w:left w:val="none" w:sz="0" w:space="0" w:color="auto"/>
        <w:bottom w:val="none" w:sz="0" w:space="0" w:color="auto"/>
        <w:right w:val="none" w:sz="0" w:space="0" w:color="auto"/>
      </w:divBdr>
    </w:div>
    <w:div w:id="338511400">
      <w:bodyDiv w:val="1"/>
      <w:marLeft w:val="0"/>
      <w:marRight w:val="0"/>
      <w:marTop w:val="0"/>
      <w:marBottom w:val="0"/>
      <w:divBdr>
        <w:top w:val="none" w:sz="0" w:space="0" w:color="auto"/>
        <w:left w:val="none" w:sz="0" w:space="0" w:color="auto"/>
        <w:bottom w:val="none" w:sz="0" w:space="0" w:color="auto"/>
        <w:right w:val="none" w:sz="0" w:space="0" w:color="auto"/>
      </w:divBdr>
    </w:div>
    <w:div w:id="371006548">
      <w:bodyDiv w:val="1"/>
      <w:marLeft w:val="0"/>
      <w:marRight w:val="0"/>
      <w:marTop w:val="0"/>
      <w:marBottom w:val="0"/>
      <w:divBdr>
        <w:top w:val="none" w:sz="0" w:space="0" w:color="auto"/>
        <w:left w:val="none" w:sz="0" w:space="0" w:color="auto"/>
        <w:bottom w:val="none" w:sz="0" w:space="0" w:color="auto"/>
        <w:right w:val="none" w:sz="0" w:space="0" w:color="auto"/>
      </w:divBdr>
    </w:div>
    <w:div w:id="417870963">
      <w:bodyDiv w:val="1"/>
      <w:marLeft w:val="0"/>
      <w:marRight w:val="0"/>
      <w:marTop w:val="0"/>
      <w:marBottom w:val="0"/>
      <w:divBdr>
        <w:top w:val="none" w:sz="0" w:space="0" w:color="auto"/>
        <w:left w:val="none" w:sz="0" w:space="0" w:color="auto"/>
        <w:bottom w:val="none" w:sz="0" w:space="0" w:color="auto"/>
        <w:right w:val="none" w:sz="0" w:space="0" w:color="auto"/>
      </w:divBdr>
    </w:div>
    <w:div w:id="422259612">
      <w:bodyDiv w:val="1"/>
      <w:marLeft w:val="0"/>
      <w:marRight w:val="0"/>
      <w:marTop w:val="0"/>
      <w:marBottom w:val="0"/>
      <w:divBdr>
        <w:top w:val="none" w:sz="0" w:space="0" w:color="auto"/>
        <w:left w:val="none" w:sz="0" w:space="0" w:color="auto"/>
        <w:bottom w:val="none" w:sz="0" w:space="0" w:color="auto"/>
        <w:right w:val="none" w:sz="0" w:space="0" w:color="auto"/>
      </w:divBdr>
    </w:div>
    <w:div w:id="644092781">
      <w:bodyDiv w:val="1"/>
      <w:marLeft w:val="0"/>
      <w:marRight w:val="0"/>
      <w:marTop w:val="0"/>
      <w:marBottom w:val="0"/>
      <w:divBdr>
        <w:top w:val="none" w:sz="0" w:space="0" w:color="auto"/>
        <w:left w:val="none" w:sz="0" w:space="0" w:color="auto"/>
        <w:bottom w:val="none" w:sz="0" w:space="0" w:color="auto"/>
        <w:right w:val="none" w:sz="0" w:space="0" w:color="auto"/>
      </w:divBdr>
      <w:divsChild>
        <w:div w:id="798231055">
          <w:marLeft w:val="720"/>
          <w:marRight w:val="0"/>
          <w:marTop w:val="0"/>
          <w:marBottom w:val="0"/>
          <w:divBdr>
            <w:top w:val="none" w:sz="0" w:space="0" w:color="auto"/>
            <w:left w:val="none" w:sz="0" w:space="0" w:color="auto"/>
            <w:bottom w:val="none" w:sz="0" w:space="0" w:color="auto"/>
            <w:right w:val="none" w:sz="0" w:space="0" w:color="auto"/>
          </w:divBdr>
        </w:div>
        <w:div w:id="1041176833">
          <w:marLeft w:val="720"/>
          <w:marRight w:val="0"/>
          <w:marTop w:val="0"/>
          <w:marBottom w:val="0"/>
          <w:divBdr>
            <w:top w:val="none" w:sz="0" w:space="0" w:color="auto"/>
            <w:left w:val="none" w:sz="0" w:space="0" w:color="auto"/>
            <w:bottom w:val="none" w:sz="0" w:space="0" w:color="auto"/>
            <w:right w:val="none" w:sz="0" w:space="0" w:color="auto"/>
          </w:divBdr>
        </w:div>
        <w:div w:id="1179856702">
          <w:marLeft w:val="720"/>
          <w:marRight w:val="0"/>
          <w:marTop w:val="0"/>
          <w:marBottom w:val="0"/>
          <w:divBdr>
            <w:top w:val="none" w:sz="0" w:space="0" w:color="auto"/>
            <w:left w:val="none" w:sz="0" w:space="0" w:color="auto"/>
            <w:bottom w:val="none" w:sz="0" w:space="0" w:color="auto"/>
            <w:right w:val="none" w:sz="0" w:space="0" w:color="auto"/>
          </w:divBdr>
        </w:div>
        <w:div w:id="1222640242">
          <w:marLeft w:val="720"/>
          <w:marRight w:val="0"/>
          <w:marTop w:val="0"/>
          <w:marBottom w:val="0"/>
          <w:divBdr>
            <w:top w:val="none" w:sz="0" w:space="0" w:color="auto"/>
            <w:left w:val="none" w:sz="0" w:space="0" w:color="auto"/>
            <w:bottom w:val="none" w:sz="0" w:space="0" w:color="auto"/>
            <w:right w:val="none" w:sz="0" w:space="0" w:color="auto"/>
          </w:divBdr>
        </w:div>
        <w:div w:id="1754627143">
          <w:marLeft w:val="720"/>
          <w:marRight w:val="0"/>
          <w:marTop w:val="0"/>
          <w:marBottom w:val="0"/>
          <w:divBdr>
            <w:top w:val="none" w:sz="0" w:space="0" w:color="auto"/>
            <w:left w:val="none" w:sz="0" w:space="0" w:color="auto"/>
            <w:bottom w:val="none" w:sz="0" w:space="0" w:color="auto"/>
            <w:right w:val="none" w:sz="0" w:space="0" w:color="auto"/>
          </w:divBdr>
        </w:div>
        <w:div w:id="1765027866">
          <w:marLeft w:val="720"/>
          <w:marRight w:val="0"/>
          <w:marTop w:val="0"/>
          <w:marBottom w:val="0"/>
          <w:divBdr>
            <w:top w:val="none" w:sz="0" w:space="0" w:color="auto"/>
            <w:left w:val="none" w:sz="0" w:space="0" w:color="auto"/>
            <w:bottom w:val="none" w:sz="0" w:space="0" w:color="auto"/>
            <w:right w:val="none" w:sz="0" w:space="0" w:color="auto"/>
          </w:divBdr>
        </w:div>
        <w:div w:id="2033070051">
          <w:marLeft w:val="720"/>
          <w:marRight w:val="0"/>
          <w:marTop w:val="0"/>
          <w:marBottom w:val="0"/>
          <w:divBdr>
            <w:top w:val="none" w:sz="0" w:space="0" w:color="auto"/>
            <w:left w:val="none" w:sz="0" w:space="0" w:color="auto"/>
            <w:bottom w:val="none" w:sz="0" w:space="0" w:color="auto"/>
            <w:right w:val="none" w:sz="0" w:space="0" w:color="auto"/>
          </w:divBdr>
        </w:div>
        <w:div w:id="2088383302">
          <w:marLeft w:val="720"/>
          <w:marRight w:val="0"/>
          <w:marTop w:val="0"/>
          <w:marBottom w:val="0"/>
          <w:divBdr>
            <w:top w:val="none" w:sz="0" w:space="0" w:color="auto"/>
            <w:left w:val="none" w:sz="0" w:space="0" w:color="auto"/>
            <w:bottom w:val="none" w:sz="0" w:space="0" w:color="auto"/>
            <w:right w:val="none" w:sz="0" w:space="0" w:color="auto"/>
          </w:divBdr>
        </w:div>
      </w:divsChild>
    </w:div>
    <w:div w:id="656812047">
      <w:bodyDiv w:val="1"/>
      <w:marLeft w:val="0"/>
      <w:marRight w:val="0"/>
      <w:marTop w:val="0"/>
      <w:marBottom w:val="0"/>
      <w:divBdr>
        <w:top w:val="none" w:sz="0" w:space="0" w:color="auto"/>
        <w:left w:val="none" w:sz="0" w:space="0" w:color="auto"/>
        <w:bottom w:val="none" w:sz="0" w:space="0" w:color="auto"/>
        <w:right w:val="none" w:sz="0" w:space="0" w:color="auto"/>
      </w:divBdr>
    </w:div>
    <w:div w:id="707533726">
      <w:bodyDiv w:val="1"/>
      <w:marLeft w:val="0"/>
      <w:marRight w:val="0"/>
      <w:marTop w:val="0"/>
      <w:marBottom w:val="0"/>
      <w:divBdr>
        <w:top w:val="none" w:sz="0" w:space="0" w:color="auto"/>
        <w:left w:val="none" w:sz="0" w:space="0" w:color="auto"/>
        <w:bottom w:val="none" w:sz="0" w:space="0" w:color="auto"/>
        <w:right w:val="none" w:sz="0" w:space="0" w:color="auto"/>
      </w:divBdr>
      <w:divsChild>
        <w:div w:id="79110020">
          <w:marLeft w:val="720"/>
          <w:marRight w:val="0"/>
          <w:marTop w:val="0"/>
          <w:marBottom w:val="0"/>
          <w:divBdr>
            <w:top w:val="none" w:sz="0" w:space="0" w:color="auto"/>
            <w:left w:val="none" w:sz="0" w:space="0" w:color="auto"/>
            <w:bottom w:val="none" w:sz="0" w:space="0" w:color="auto"/>
            <w:right w:val="none" w:sz="0" w:space="0" w:color="auto"/>
          </w:divBdr>
        </w:div>
        <w:div w:id="428046801">
          <w:marLeft w:val="720"/>
          <w:marRight w:val="0"/>
          <w:marTop w:val="0"/>
          <w:marBottom w:val="0"/>
          <w:divBdr>
            <w:top w:val="none" w:sz="0" w:space="0" w:color="auto"/>
            <w:left w:val="none" w:sz="0" w:space="0" w:color="auto"/>
            <w:bottom w:val="none" w:sz="0" w:space="0" w:color="auto"/>
            <w:right w:val="none" w:sz="0" w:space="0" w:color="auto"/>
          </w:divBdr>
        </w:div>
        <w:div w:id="697125599">
          <w:marLeft w:val="720"/>
          <w:marRight w:val="0"/>
          <w:marTop w:val="0"/>
          <w:marBottom w:val="0"/>
          <w:divBdr>
            <w:top w:val="none" w:sz="0" w:space="0" w:color="auto"/>
            <w:left w:val="none" w:sz="0" w:space="0" w:color="auto"/>
            <w:bottom w:val="none" w:sz="0" w:space="0" w:color="auto"/>
            <w:right w:val="none" w:sz="0" w:space="0" w:color="auto"/>
          </w:divBdr>
        </w:div>
        <w:div w:id="1528716192">
          <w:marLeft w:val="720"/>
          <w:marRight w:val="0"/>
          <w:marTop w:val="0"/>
          <w:marBottom w:val="0"/>
          <w:divBdr>
            <w:top w:val="none" w:sz="0" w:space="0" w:color="auto"/>
            <w:left w:val="none" w:sz="0" w:space="0" w:color="auto"/>
            <w:bottom w:val="none" w:sz="0" w:space="0" w:color="auto"/>
            <w:right w:val="none" w:sz="0" w:space="0" w:color="auto"/>
          </w:divBdr>
        </w:div>
      </w:divsChild>
    </w:div>
    <w:div w:id="748816504">
      <w:bodyDiv w:val="1"/>
      <w:marLeft w:val="0"/>
      <w:marRight w:val="0"/>
      <w:marTop w:val="0"/>
      <w:marBottom w:val="0"/>
      <w:divBdr>
        <w:top w:val="none" w:sz="0" w:space="0" w:color="auto"/>
        <w:left w:val="none" w:sz="0" w:space="0" w:color="auto"/>
        <w:bottom w:val="none" w:sz="0" w:space="0" w:color="auto"/>
        <w:right w:val="none" w:sz="0" w:space="0" w:color="auto"/>
      </w:divBdr>
    </w:div>
    <w:div w:id="863204811">
      <w:bodyDiv w:val="1"/>
      <w:marLeft w:val="0"/>
      <w:marRight w:val="0"/>
      <w:marTop w:val="0"/>
      <w:marBottom w:val="0"/>
      <w:divBdr>
        <w:top w:val="none" w:sz="0" w:space="0" w:color="auto"/>
        <w:left w:val="none" w:sz="0" w:space="0" w:color="auto"/>
        <w:bottom w:val="none" w:sz="0" w:space="0" w:color="auto"/>
        <w:right w:val="none" w:sz="0" w:space="0" w:color="auto"/>
      </w:divBdr>
    </w:div>
    <w:div w:id="864755227">
      <w:bodyDiv w:val="1"/>
      <w:marLeft w:val="0"/>
      <w:marRight w:val="0"/>
      <w:marTop w:val="0"/>
      <w:marBottom w:val="0"/>
      <w:divBdr>
        <w:top w:val="none" w:sz="0" w:space="0" w:color="auto"/>
        <w:left w:val="none" w:sz="0" w:space="0" w:color="auto"/>
        <w:bottom w:val="none" w:sz="0" w:space="0" w:color="auto"/>
        <w:right w:val="none" w:sz="0" w:space="0" w:color="auto"/>
      </w:divBdr>
    </w:div>
    <w:div w:id="904679750">
      <w:bodyDiv w:val="1"/>
      <w:marLeft w:val="0"/>
      <w:marRight w:val="0"/>
      <w:marTop w:val="0"/>
      <w:marBottom w:val="0"/>
      <w:divBdr>
        <w:top w:val="none" w:sz="0" w:space="0" w:color="auto"/>
        <w:left w:val="none" w:sz="0" w:space="0" w:color="auto"/>
        <w:bottom w:val="none" w:sz="0" w:space="0" w:color="auto"/>
        <w:right w:val="none" w:sz="0" w:space="0" w:color="auto"/>
      </w:divBdr>
    </w:div>
    <w:div w:id="966740506">
      <w:bodyDiv w:val="1"/>
      <w:marLeft w:val="0"/>
      <w:marRight w:val="0"/>
      <w:marTop w:val="0"/>
      <w:marBottom w:val="0"/>
      <w:divBdr>
        <w:top w:val="none" w:sz="0" w:space="0" w:color="auto"/>
        <w:left w:val="none" w:sz="0" w:space="0" w:color="auto"/>
        <w:bottom w:val="none" w:sz="0" w:space="0" w:color="auto"/>
        <w:right w:val="none" w:sz="0" w:space="0" w:color="auto"/>
      </w:divBdr>
    </w:div>
    <w:div w:id="1039740338">
      <w:bodyDiv w:val="1"/>
      <w:marLeft w:val="0"/>
      <w:marRight w:val="0"/>
      <w:marTop w:val="0"/>
      <w:marBottom w:val="0"/>
      <w:divBdr>
        <w:top w:val="none" w:sz="0" w:space="0" w:color="auto"/>
        <w:left w:val="none" w:sz="0" w:space="0" w:color="auto"/>
        <w:bottom w:val="none" w:sz="0" w:space="0" w:color="auto"/>
        <w:right w:val="none" w:sz="0" w:space="0" w:color="auto"/>
      </w:divBdr>
    </w:div>
    <w:div w:id="1047800078">
      <w:bodyDiv w:val="1"/>
      <w:marLeft w:val="0"/>
      <w:marRight w:val="0"/>
      <w:marTop w:val="0"/>
      <w:marBottom w:val="0"/>
      <w:divBdr>
        <w:top w:val="none" w:sz="0" w:space="0" w:color="auto"/>
        <w:left w:val="none" w:sz="0" w:space="0" w:color="auto"/>
        <w:bottom w:val="none" w:sz="0" w:space="0" w:color="auto"/>
        <w:right w:val="none" w:sz="0" w:space="0" w:color="auto"/>
      </w:divBdr>
    </w:div>
    <w:div w:id="1057246648">
      <w:bodyDiv w:val="1"/>
      <w:marLeft w:val="0"/>
      <w:marRight w:val="0"/>
      <w:marTop w:val="0"/>
      <w:marBottom w:val="0"/>
      <w:divBdr>
        <w:top w:val="none" w:sz="0" w:space="0" w:color="auto"/>
        <w:left w:val="none" w:sz="0" w:space="0" w:color="auto"/>
        <w:bottom w:val="none" w:sz="0" w:space="0" w:color="auto"/>
        <w:right w:val="none" w:sz="0" w:space="0" w:color="auto"/>
      </w:divBdr>
    </w:div>
    <w:div w:id="1113279718">
      <w:bodyDiv w:val="1"/>
      <w:marLeft w:val="0"/>
      <w:marRight w:val="0"/>
      <w:marTop w:val="0"/>
      <w:marBottom w:val="0"/>
      <w:divBdr>
        <w:top w:val="none" w:sz="0" w:space="0" w:color="auto"/>
        <w:left w:val="none" w:sz="0" w:space="0" w:color="auto"/>
        <w:bottom w:val="none" w:sz="0" w:space="0" w:color="auto"/>
        <w:right w:val="none" w:sz="0" w:space="0" w:color="auto"/>
      </w:divBdr>
    </w:div>
    <w:div w:id="1184707179">
      <w:bodyDiv w:val="1"/>
      <w:marLeft w:val="0"/>
      <w:marRight w:val="0"/>
      <w:marTop w:val="0"/>
      <w:marBottom w:val="0"/>
      <w:divBdr>
        <w:top w:val="none" w:sz="0" w:space="0" w:color="auto"/>
        <w:left w:val="none" w:sz="0" w:space="0" w:color="auto"/>
        <w:bottom w:val="none" w:sz="0" w:space="0" w:color="auto"/>
        <w:right w:val="none" w:sz="0" w:space="0" w:color="auto"/>
      </w:divBdr>
    </w:div>
    <w:div w:id="1655987756">
      <w:bodyDiv w:val="1"/>
      <w:marLeft w:val="0"/>
      <w:marRight w:val="0"/>
      <w:marTop w:val="0"/>
      <w:marBottom w:val="0"/>
      <w:divBdr>
        <w:top w:val="none" w:sz="0" w:space="0" w:color="auto"/>
        <w:left w:val="none" w:sz="0" w:space="0" w:color="auto"/>
        <w:bottom w:val="none" w:sz="0" w:space="0" w:color="auto"/>
        <w:right w:val="none" w:sz="0" w:space="0" w:color="auto"/>
      </w:divBdr>
    </w:div>
    <w:div w:id="1968929525">
      <w:bodyDiv w:val="1"/>
      <w:marLeft w:val="0"/>
      <w:marRight w:val="0"/>
      <w:marTop w:val="0"/>
      <w:marBottom w:val="0"/>
      <w:divBdr>
        <w:top w:val="none" w:sz="0" w:space="0" w:color="auto"/>
        <w:left w:val="none" w:sz="0" w:space="0" w:color="auto"/>
        <w:bottom w:val="none" w:sz="0" w:space="0" w:color="auto"/>
        <w:right w:val="none" w:sz="0" w:space="0" w:color="auto"/>
      </w:divBdr>
    </w:div>
    <w:div w:id="2090226925">
      <w:bodyDiv w:val="1"/>
      <w:marLeft w:val="0"/>
      <w:marRight w:val="0"/>
      <w:marTop w:val="0"/>
      <w:marBottom w:val="0"/>
      <w:divBdr>
        <w:top w:val="none" w:sz="0" w:space="0" w:color="auto"/>
        <w:left w:val="none" w:sz="0" w:space="0" w:color="auto"/>
        <w:bottom w:val="none" w:sz="0" w:space="0" w:color="auto"/>
        <w:right w:val="none" w:sz="0" w:space="0" w:color="auto"/>
      </w:divBdr>
    </w:div>
    <w:div w:id="2132749299">
      <w:marLeft w:val="0"/>
      <w:marRight w:val="0"/>
      <w:marTop w:val="0"/>
      <w:marBottom w:val="0"/>
      <w:divBdr>
        <w:top w:val="none" w:sz="0" w:space="0" w:color="auto"/>
        <w:left w:val="none" w:sz="0" w:space="0" w:color="auto"/>
        <w:bottom w:val="none" w:sz="0" w:space="0" w:color="auto"/>
        <w:right w:val="none" w:sz="0" w:space="0" w:color="auto"/>
      </w:divBdr>
      <w:divsChild>
        <w:div w:id="2132749300">
          <w:marLeft w:val="0"/>
          <w:marRight w:val="0"/>
          <w:marTop w:val="0"/>
          <w:marBottom w:val="0"/>
          <w:divBdr>
            <w:top w:val="none" w:sz="0" w:space="0" w:color="auto"/>
            <w:left w:val="none" w:sz="0" w:space="0" w:color="auto"/>
            <w:bottom w:val="none" w:sz="0" w:space="0" w:color="auto"/>
            <w:right w:val="none" w:sz="0" w:space="0" w:color="auto"/>
          </w:divBdr>
        </w:div>
      </w:divsChild>
    </w:div>
    <w:div w:id="2132749301">
      <w:marLeft w:val="0"/>
      <w:marRight w:val="0"/>
      <w:marTop w:val="0"/>
      <w:marBottom w:val="0"/>
      <w:divBdr>
        <w:top w:val="none" w:sz="0" w:space="0" w:color="auto"/>
        <w:left w:val="none" w:sz="0" w:space="0" w:color="auto"/>
        <w:bottom w:val="none" w:sz="0" w:space="0" w:color="auto"/>
        <w:right w:val="none" w:sz="0" w:space="0" w:color="auto"/>
      </w:divBdr>
    </w:div>
    <w:div w:id="2132749307">
      <w:marLeft w:val="0"/>
      <w:marRight w:val="0"/>
      <w:marTop w:val="0"/>
      <w:marBottom w:val="0"/>
      <w:divBdr>
        <w:top w:val="none" w:sz="0" w:space="0" w:color="auto"/>
        <w:left w:val="none" w:sz="0" w:space="0" w:color="auto"/>
        <w:bottom w:val="none" w:sz="0" w:space="0" w:color="auto"/>
        <w:right w:val="none" w:sz="0" w:space="0" w:color="auto"/>
      </w:divBdr>
      <w:divsChild>
        <w:div w:id="2132749305">
          <w:marLeft w:val="0"/>
          <w:marRight w:val="0"/>
          <w:marTop w:val="0"/>
          <w:marBottom w:val="0"/>
          <w:divBdr>
            <w:top w:val="none" w:sz="0" w:space="0" w:color="auto"/>
            <w:left w:val="none" w:sz="0" w:space="0" w:color="auto"/>
            <w:bottom w:val="none" w:sz="0" w:space="0" w:color="auto"/>
            <w:right w:val="none" w:sz="0" w:space="0" w:color="auto"/>
          </w:divBdr>
        </w:div>
      </w:divsChild>
    </w:div>
    <w:div w:id="2132749308">
      <w:marLeft w:val="0"/>
      <w:marRight w:val="0"/>
      <w:marTop w:val="0"/>
      <w:marBottom w:val="0"/>
      <w:divBdr>
        <w:top w:val="none" w:sz="0" w:space="0" w:color="auto"/>
        <w:left w:val="none" w:sz="0" w:space="0" w:color="auto"/>
        <w:bottom w:val="none" w:sz="0" w:space="0" w:color="auto"/>
        <w:right w:val="none" w:sz="0" w:space="0" w:color="auto"/>
      </w:divBdr>
    </w:div>
    <w:div w:id="2132749309">
      <w:marLeft w:val="0"/>
      <w:marRight w:val="0"/>
      <w:marTop w:val="0"/>
      <w:marBottom w:val="0"/>
      <w:divBdr>
        <w:top w:val="none" w:sz="0" w:space="0" w:color="auto"/>
        <w:left w:val="none" w:sz="0" w:space="0" w:color="auto"/>
        <w:bottom w:val="none" w:sz="0" w:space="0" w:color="auto"/>
        <w:right w:val="none" w:sz="0" w:space="0" w:color="auto"/>
      </w:divBdr>
    </w:div>
    <w:div w:id="2132749310">
      <w:marLeft w:val="0"/>
      <w:marRight w:val="0"/>
      <w:marTop w:val="0"/>
      <w:marBottom w:val="0"/>
      <w:divBdr>
        <w:top w:val="none" w:sz="0" w:space="0" w:color="auto"/>
        <w:left w:val="none" w:sz="0" w:space="0" w:color="auto"/>
        <w:bottom w:val="none" w:sz="0" w:space="0" w:color="auto"/>
        <w:right w:val="none" w:sz="0" w:space="0" w:color="auto"/>
      </w:divBdr>
    </w:div>
    <w:div w:id="2132749312">
      <w:marLeft w:val="0"/>
      <w:marRight w:val="0"/>
      <w:marTop w:val="0"/>
      <w:marBottom w:val="0"/>
      <w:divBdr>
        <w:top w:val="none" w:sz="0" w:space="0" w:color="auto"/>
        <w:left w:val="none" w:sz="0" w:space="0" w:color="auto"/>
        <w:bottom w:val="none" w:sz="0" w:space="0" w:color="auto"/>
        <w:right w:val="none" w:sz="0" w:space="0" w:color="auto"/>
      </w:divBdr>
    </w:div>
    <w:div w:id="2132749314">
      <w:marLeft w:val="0"/>
      <w:marRight w:val="0"/>
      <w:marTop w:val="0"/>
      <w:marBottom w:val="0"/>
      <w:divBdr>
        <w:top w:val="none" w:sz="0" w:space="0" w:color="auto"/>
        <w:left w:val="none" w:sz="0" w:space="0" w:color="auto"/>
        <w:bottom w:val="none" w:sz="0" w:space="0" w:color="auto"/>
        <w:right w:val="none" w:sz="0" w:space="0" w:color="auto"/>
      </w:divBdr>
    </w:div>
    <w:div w:id="2132749316">
      <w:marLeft w:val="0"/>
      <w:marRight w:val="0"/>
      <w:marTop w:val="0"/>
      <w:marBottom w:val="0"/>
      <w:divBdr>
        <w:top w:val="none" w:sz="0" w:space="0" w:color="auto"/>
        <w:left w:val="none" w:sz="0" w:space="0" w:color="auto"/>
        <w:bottom w:val="none" w:sz="0" w:space="0" w:color="auto"/>
        <w:right w:val="none" w:sz="0" w:space="0" w:color="auto"/>
      </w:divBdr>
    </w:div>
    <w:div w:id="2132749318">
      <w:marLeft w:val="0"/>
      <w:marRight w:val="0"/>
      <w:marTop w:val="0"/>
      <w:marBottom w:val="0"/>
      <w:divBdr>
        <w:top w:val="none" w:sz="0" w:space="0" w:color="auto"/>
        <w:left w:val="none" w:sz="0" w:space="0" w:color="auto"/>
        <w:bottom w:val="none" w:sz="0" w:space="0" w:color="auto"/>
        <w:right w:val="none" w:sz="0" w:space="0" w:color="auto"/>
      </w:divBdr>
      <w:divsChild>
        <w:div w:id="2132749298">
          <w:marLeft w:val="0"/>
          <w:marRight w:val="0"/>
          <w:marTop w:val="0"/>
          <w:marBottom w:val="0"/>
          <w:divBdr>
            <w:top w:val="none" w:sz="0" w:space="0" w:color="auto"/>
            <w:left w:val="none" w:sz="0" w:space="0" w:color="auto"/>
            <w:bottom w:val="none" w:sz="0" w:space="0" w:color="auto"/>
            <w:right w:val="none" w:sz="0" w:space="0" w:color="auto"/>
          </w:divBdr>
          <w:divsChild>
            <w:div w:id="2132749302">
              <w:marLeft w:val="0"/>
              <w:marRight w:val="0"/>
              <w:marTop w:val="0"/>
              <w:marBottom w:val="0"/>
              <w:divBdr>
                <w:top w:val="none" w:sz="0" w:space="0" w:color="auto"/>
                <w:left w:val="none" w:sz="0" w:space="0" w:color="auto"/>
                <w:bottom w:val="none" w:sz="0" w:space="0" w:color="auto"/>
                <w:right w:val="none" w:sz="0" w:space="0" w:color="auto"/>
              </w:divBdr>
            </w:div>
            <w:div w:id="2132749303">
              <w:marLeft w:val="0"/>
              <w:marRight w:val="0"/>
              <w:marTop w:val="0"/>
              <w:marBottom w:val="0"/>
              <w:divBdr>
                <w:top w:val="none" w:sz="0" w:space="0" w:color="auto"/>
                <w:left w:val="none" w:sz="0" w:space="0" w:color="auto"/>
                <w:bottom w:val="none" w:sz="0" w:space="0" w:color="auto"/>
                <w:right w:val="none" w:sz="0" w:space="0" w:color="auto"/>
              </w:divBdr>
            </w:div>
            <w:div w:id="2132749304">
              <w:marLeft w:val="0"/>
              <w:marRight w:val="0"/>
              <w:marTop w:val="0"/>
              <w:marBottom w:val="0"/>
              <w:divBdr>
                <w:top w:val="none" w:sz="0" w:space="0" w:color="auto"/>
                <w:left w:val="none" w:sz="0" w:space="0" w:color="auto"/>
                <w:bottom w:val="none" w:sz="0" w:space="0" w:color="auto"/>
                <w:right w:val="none" w:sz="0" w:space="0" w:color="auto"/>
              </w:divBdr>
            </w:div>
            <w:div w:id="2132749306">
              <w:marLeft w:val="0"/>
              <w:marRight w:val="0"/>
              <w:marTop w:val="0"/>
              <w:marBottom w:val="0"/>
              <w:divBdr>
                <w:top w:val="none" w:sz="0" w:space="0" w:color="auto"/>
                <w:left w:val="none" w:sz="0" w:space="0" w:color="auto"/>
                <w:bottom w:val="none" w:sz="0" w:space="0" w:color="auto"/>
                <w:right w:val="none" w:sz="0" w:space="0" w:color="auto"/>
              </w:divBdr>
            </w:div>
            <w:div w:id="2132749311">
              <w:marLeft w:val="0"/>
              <w:marRight w:val="0"/>
              <w:marTop w:val="0"/>
              <w:marBottom w:val="0"/>
              <w:divBdr>
                <w:top w:val="none" w:sz="0" w:space="0" w:color="auto"/>
                <w:left w:val="none" w:sz="0" w:space="0" w:color="auto"/>
                <w:bottom w:val="none" w:sz="0" w:space="0" w:color="auto"/>
                <w:right w:val="none" w:sz="0" w:space="0" w:color="auto"/>
              </w:divBdr>
            </w:div>
            <w:div w:id="2132749313">
              <w:marLeft w:val="0"/>
              <w:marRight w:val="0"/>
              <w:marTop w:val="0"/>
              <w:marBottom w:val="0"/>
              <w:divBdr>
                <w:top w:val="none" w:sz="0" w:space="0" w:color="auto"/>
                <w:left w:val="none" w:sz="0" w:space="0" w:color="auto"/>
                <w:bottom w:val="none" w:sz="0" w:space="0" w:color="auto"/>
                <w:right w:val="none" w:sz="0" w:space="0" w:color="auto"/>
              </w:divBdr>
            </w:div>
            <w:div w:id="2132749315">
              <w:marLeft w:val="0"/>
              <w:marRight w:val="0"/>
              <w:marTop w:val="0"/>
              <w:marBottom w:val="0"/>
              <w:divBdr>
                <w:top w:val="none" w:sz="0" w:space="0" w:color="auto"/>
                <w:left w:val="none" w:sz="0" w:space="0" w:color="auto"/>
                <w:bottom w:val="none" w:sz="0" w:space="0" w:color="auto"/>
                <w:right w:val="none" w:sz="0" w:space="0" w:color="auto"/>
              </w:divBdr>
            </w:div>
            <w:div w:id="2132749317">
              <w:marLeft w:val="0"/>
              <w:marRight w:val="0"/>
              <w:marTop w:val="0"/>
              <w:marBottom w:val="0"/>
              <w:divBdr>
                <w:top w:val="none" w:sz="0" w:space="0" w:color="auto"/>
                <w:left w:val="none" w:sz="0" w:space="0" w:color="auto"/>
                <w:bottom w:val="none" w:sz="0" w:space="0" w:color="auto"/>
                <w:right w:val="none" w:sz="0" w:space="0" w:color="auto"/>
              </w:divBdr>
            </w:div>
            <w:div w:id="2132749323">
              <w:marLeft w:val="0"/>
              <w:marRight w:val="0"/>
              <w:marTop w:val="0"/>
              <w:marBottom w:val="0"/>
              <w:divBdr>
                <w:top w:val="none" w:sz="0" w:space="0" w:color="auto"/>
                <w:left w:val="none" w:sz="0" w:space="0" w:color="auto"/>
                <w:bottom w:val="none" w:sz="0" w:space="0" w:color="auto"/>
                <w:right w:val="none" w:sz="0" w:space="0" w:color="auto"/>
              </w:divBdr>
            </w:div>
            <w:div w:id="2132749324">
              <w:marLeft w:val="0"/>
              <w:marRight w:val="0"/>
              <w:marTop w:val="0"/>
              <w:marBottom w:val="0"/>
              <w:divBdr>
                <w:top w:val="none" w:sz="0" w:space="0" w:color="auto"/>
                <w:left w:val="none" w:sz="0" w:space="0" w:color="auto"/>
                <w:bottom w:val="none" w:sz="0" w:space="0" w:color="auto"/>
                <w:right w:val="none" w:sz="0" w:space="0" w:color="auto"/>
              </w:divBdr>
            </w:div>
            <w:div w:id="21327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9319">
      <w:marLeft w:val="0"/>
      <w:marRight w:val="0"/>
      <w:marTop w:val="0"/>
      <w:marBottom w:val="0"/>
      <w:divBdr>
        <w:top w:val="none" w:sz="0" w:space="0" w:color="auto"/>
        <w:left w:val="none" w:sz="0" w:space="0" w:color="auto"/>
        <w:bottom w:val="none" w:sz="0" w:space="0" w:color="auto"/>
        <w:right w:val="none" w:sz="0" w:space="0" w:color="auto"/>
      </w:divBdr>
    </w:div>
    <w:div w:id="2132749320">
      <w:marLeft w:val="0"/>
      <w:marRight w:val="0"/>
      <w:marTop w:val="0"/>
      <w:marBottom w:val="0"/>
      <w:divBdr>
        <w:top w:val="none" w:sz="0" w:space="0" w:color="auto"/>
        <w:left w:val="none" w:sz="0" w:space="0" w:color="auto"/>
        <w:bottom w:val="none" w:sz="0" w:space="0" w:color="auto"/>
        <w:right w:val="none" w:sz="0" w:space="0" w:color="auto"/>
      </w:divBdr>
    </w:div>
    <w:div w:id="2132749321">
      <w:marLeft w:val="0"/>
      <w:marRight w:val="0"/>
      <w:marTop w:val="0"/>
      <w:marBottom w:val="0"/>
      <w:divBdr>
        <w:top w:val="none" w:sz="0" w:space="0" w:color="auto"/>
        <w:left w:val="none" w:sz="0" w:space="0" w:color="auto"/>
        <w:bottom w:val="none" w:sz="0" w:space="0" w:color="auto"/>
        <w:right w:val="none" w:sz="0" w:space="0" w:color="auto"/>
      </w:divBdr>
    </w:div>
    <w:div w:id="2132749322">
      <w:marLeft w:val="0"/>
      <w:marRight w:val="0"/>
      <w:marTop w:val="0"/>
      <w:marBottom w:val="0"/>
      <w:divBdr>
        <w:top w:val="none" w:sz="0" w:space="0" w:color="auto"/>
        <w:left w:val="none" w:sz="0" w:space="0" w:color="auto"/>
        <w:bottom w:val="none" w:sz="0" w:space="0" w:color="auto"/>
        <w:right w:val="none" w:sz="0" w:space="0" w:color="auto"/>
      </w:divBdr>
      <w:divsChild>
        <w:div w:id="2132749328">
          <w:marLeft w:val="0"/>
          <w:marRight w:val="0"/>
          <w:marTop w:val="0"/>
          <w:marBottom w:val="0"/>
          <w:divBdr>
            <w:top w:val="none" w:sz="0" w:space="0" w:color="auto"/>
            <w:left w:val="none" w:sz="0" w:space="0" w:color="auto"/>
            <w:bottom w:val="none" w:sz="0" w:space="0" w:color="auto"/>
            <w:right w:val="none" w:sz="0" w:space="0" w:color="auto"/>
          </w:divBdr>
        </w:div>
      </w:divsChild>
    </w:div>
    <w:div w:id="2132749325">
      <w:marLeft w:val="0"/>
      <w:marRight w:val="0"/>
      <w:marTop w:val="0"/>
      <w:marBottom w:val="0"/>
      <w:divBdr>
        <w:top w:val="none" w:sz="0" w:space="0" w:color="auto"/>
        <w:left w:val="none" w:sz="0" w:space="0" w:color="auto"/>
        <w:bottom w:val="none" w:sz="0" w:space="0" w:color="auto"/>
        <w:right w:val="none" w:sz="0" w:space="0" w:color="auto"/>
      </w:divBdr>
    </w:div>
    <w:div w:id="2132749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Microsoft_Office_Excel_97-20031.xls"/><Relationship Id="rId18" Type="http://schemas.openxmlformats.org/officeDocument/2006/relationships/chart" Target="charts/chart5.xml"/><Relationship Id="rId26" Type="http://schemas.openxmlformats.org/officeDocument/2006/relationships/image" Target="media/image8.emf"/><Relationship Id="rId39" Type="http://schemas.openxmlformats.org/officeDocument/2006/relationships/image" Target="media/image11.jpeg"/><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header" Target="header2.xm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oleObject" Target="embeddings/_____Microsoft_Office_Excel_97-20033.xls"/><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image" Target="media/image1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oleObject" Target="embeddings/_____Microsoft_Office_Excel_97-20035.xls"/><Relationship Id="rId41" Type="http://schemas.openxmlformats.org/officeDocument/2006/relationships/image" Target="media/image13.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7.emf"/><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oleObject" Target="embeddings/_____Microsoft_Office_Excel_97-20034.xls"/><Relationship Id="rId36" Type="http://schemas.openxmlformats.org/officeDocument/2006/relationships/chart" Target="charts/chart11.xml"/><Relationship Id="rId49" Type="http://schemas.openxmlformats.org/officeDocument/2006/relationships/image" Target="media/image20.jpeg"/><Relationship Id="rId57" Type="http://schemas.openxmlformats.org/officeDocument/2006/relationships/header" Target="header6.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footer" Target="footer1.xml"/><Relationship Id="rId44" Type="http://schemas.openxmlformats.org/officeDocument/2006/relationships/image" Target="media/image1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_____Microsoft_Office_Excel_97-20032.xls"/><Relationship Id="rId22" Type="http://schemas.openxmlformats.org/officeDocument/2006/relationships/image" Target="media/image6.jpeg"/><Relationship Id="rId27" Type="http://schemas.openxmlformats.org/officeDocument/2006/relationships/image" Target="media/image9.emf"/><Relationship Id="rId30" Type="http://schemas.openxmlformats.org/officeDocument/2006/relationships/header" Target="header1.xml"/><Relationship Id="rId35" Type="http://schemas.openxmlformats.org/officeDocument/2006/relationships/package" Target="embeddings/_____Microsoft_Office_Excel2.xlsx"/><Relationship Id="rId43" Type="http://schemas.openxmlformats.org/officeDocument/2006/relationships/image" Target="media/image15.jpeg"/><Relationship Id="rId48" Type="http://schemas.openxmlformats.org/officeDocument/2006/relationships/package" Target="embeddings/_____Microsoft_Office_Excel4.xlsx"/><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dzhioevzt\Local%20Settings\Temporary%20Internet%20Files\Content.Outlook\3OAASWV1\&#1056;&#1080;&#1089;&#1091;&#1085;&#1086;&#1082;%20&#1082;%20&#1086;&#1090;&#1095;&#1077;&#1090;&#109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savelyevavv\&#1052;&#1086;&#1080;%20&#1076;&#1086;&#1082;&#1091;&#1084;&#1077;&#1085;&#1090;&#1099;\&#1057;&#1055;&#1056;&#1040;&#1042;&#1050;&#1048;\2012\&#1048;&#1058;&#1054;&#1043;&#1048;%202012%20&#1080;%20&#1079;&#1072;&#1076;&#1072;&#1095;&#1080;%202013%20&#1082;%20&#1057;&#1086;&#1074;&#1077;&#1090;&#1091;\&#1041;&#1083;&#1080;&#1085;&#1099;%20&#1082;%20&#1089;&#1086;&#1074;&#1077;&#1090;&#1091;%2020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savelyevavv\&#1052;&#1086;&#1080;%20&#1076;&#1086;&#1082;&#1091;&#1084;&#1077;&#1085;&#1090;&#1099;\&#1057;&#1055;&#1056;&#1040;&#1042;&#1050;&#1048;\2012\&#1048;&#1058;&#1054;&#1043;&#1048;%202012%20&#1080;%20&#1079;&#1072;&#1076;&#1072;&#1095;&#1080;%202013%20&#1082;%20&#1057;&#1086;&#1074;&#1077;&#1090;&#1091;\&#1041;&#1083;&#1080;&#1085;&#1099;%20&#1082;%20&#1089;&#1086;&#1074;&#1077;&#1090;&#1091;%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ozhidaevaos\&#1056;&#1072;&#1073;&#1086;&#1095;&#1080;&#1081;%20&#1089;&#1090;&#1086;&#1083;\&#1053;&#1086;&#1074;&#1072;&#1103;%20&#1087;&#1072;&#1087;&#1082;&#1072;\&#1058;&#1072;&#1085;&#1103;\&#1075;&#1088;&#1072;&#1092;&#1080;&#1082;&#1080;%20&#1076;&#1083;&#1103;%20&#1086;&#1090;&#1095;&#1077;&#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200"/>
              <a:t>Объем перевалки грузов в морских портах России, (млн.т)</a:t>
            </a:r>
          </a:p>
        </c:rich>
      </c:tx>
      <c:layout>
        <c:manualLayout>
          <c:xMode val="edge"/>
          <c:yMode val="edge"/>
          <c:x val="0.1509538167202665"/>
          <c:y val="0"/>
        </c:manualLayout>
      </c:layout>
    </c:title>
    <c:plotArea>
      <c:layout/>
      <c:barChart>
        <c:barDir val="col"/>
        <c:grouping val="clustered"/>
        <c:ser>
          <c:idx val="0"/>
          <c:order val="0"/>
          <c:tx>
            <c:strRef>
              <c:f>Лист1!$A$5</c:f>
              <c:strCache>
                <c:ptCount val="1"/>
                <c:pt idx="0">
                  <c:v>2011</c:v>
                </c:pt>
              </c:strCache>
            </c:strRef>
          </c:tx>
          <c:dLbls>
            <c:showVal val="1"/>
          </c:dLbls>
          <c:cat>
            <c:strRef>
              <c:f>Лист1!$B$4:$D$4</c:f>
              <c:strCache>
                <c:ptCount val="3"/>
                <c:pt idx="0">
                  <c:v>Всего</c:v>
                </c:pt>
                <c:pt idx="1">
                  <c:v>сухогрузы</c:v>
                </c:pt>
                <c:pt idx="2">
                  <c:v>наливные</c:v>
                </c:pt>
              </c:strCache>
            </c:strRef>
          </c:cat>
          <c:val>
            <c:numRef>
              <c:f>Лист1!$B$5:$D$5</c:f>
              <c:numCache>
                <c:formatCode>General</c:formatCode>
                <c:ptCount val="3"/>
                <c:pt idx="0">
                  <c:v>535.6</c:v>
                </c:pt>
                <c:pt idx="1">
                  <c:v>234.6</c:v>
                </c:pt>
                <c:pt idx="2">
                  <c:v>301</c:v>
                </c:pt>
              </c:numCache>
            </c:numRef>
          </c:val>
        </c:ser>
        <c:ser>
          <c:idx val="1"/>
          <c:order val="1"/>
          <c:tx>
            <c:strRef>
              <c:f>Лист1!$A$6</c:f>
              <c:strCache>
                <c:ptCount val="1"/>
                <c:pt idx="0">
                  <c:v>2012</c:v>
                </c:pt>
              </c:strCache>
            </c:strRef>
          </c:tx>
          <c:dLbls>
            <c:showVal val="1"/>
          </c:dLbls>
          <c:cat>
            <c:strRef>
              <c:f>Лист1!$B$4:$D$4</c:f>
              <c:strCache>
                <c:ptCount val="3"/>
                <c:pt idx="0">
                  <c:v>Всего</c:v>
                </c:pt>
                <c:pt idx="1">
                  <c:v>сухогрузы</c:v>
                </c:pt>
                <c:pt idx="2">
                  <c:v>наливные</c:v>
                </c:pt>
              </c:strCache>
            </c:strRef>
          </c:cat>
          <c:val>
            <c:numRef>
              <c:f>Лист1!$B$6:$D$6</c:f>
              <c:numCache>
                <c:formatCode>General</c:formatCode>
                <c:ptCount val="3"/>
                <c:pt idx="0">
                  <c:v>567.1</c:v>
                </c:pt>
                <c:pt idx="1">
                  <c:v>251.8</c:v>
                </c:pt>
                <c:pt idx="2">
                  <c:v>315.3</c:v>
                </c:pt>
              </c:numCache>
            </c:numRef>
          </c:val>
        </c:ser>
        <c:axId val="129880832"/>
        <c:axId val="129882368"/>
      </c:barChart>
      <c:catAx>
        <c:axId val="129880832"/>
        <c:scaling>
          <c:orientation val="minMax"/>
        </c:scaling>
        <c:axPos val="b"/>
        <c:majorTickMark val="none"/>
        <c:tickLblPos val="nextTo"/>
        <c:crossAx val="129882368"/>
        <c:crosses val="autoZero"/>
        <c:auto val="1"/>
        <c:lblAlgn val="ctr"/>
        <c:lblOffset val="100"/>
      </c:catAx>
      <c:valAx>
        <c:axId val="129882368"/>
        <c:scaling>
          <c:orientation val="minMax"/>
        </c:scaling>
        <c:axPos val="l"/>
        <c:majorGridlines/>
        <c:numFmt formatCode="General" sourceLinked="1"/>
        <c:majorTickMark val="none"/>
        <c:tickLblPos val="nextTo"/>
        <c:crossAx val="129880832"/>
        <c:crosses val="autoZero"/>
        <c:crossBetween val="between"/>
      </c:valAx>
    </c:plotArea>
    <c:legend>
      <c:legendPos val="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835252984587464E-2"/>
          <c:y val="6.7639491513357727E-2"/>
          <c:w val="0.93470795853111865"/>
          <c:h val="0.84159743996158365"/>
        </c:manualLayout>
      </c:layout>
      <c:barChart>
        <c:barDir val="col"/>
        <c:grouping val="clustered"/>
        <c:ser>
          <c:idx val="0"/>
          <c:order val="0"/>
          <c:tx>
            <c:strRef>
              <c:f>Лист3!$B$4</c:f>
              <c:strCache>
                <c:ptCount val="1"/>
                <c:pt idx="0">
                  <c:v>  Флот под флагом России</c:v>
                </c:pt>
              </c:strCache>
            </c:strRef>
          </c:tx>
          <c:cat>
            <c:numRef>
              <c:f>Лист3!$C$3:$N$3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Лист3!$C$4:$N$4</c:f>
              <c:numCache>
                <c:formatCode>General</c:formatCode>
                <c:ptCount val="12"/>
                <c:pt idx="0">
                  <c:v>6259.1</c:v>
                </c:pt>
                <c:pt idx="1">
                  <c:v>6238.6</c:v>
                </c:pt>
                <c:pt idx="2">
                  <c:v>6171.7</c:v>
                </c:pt>
                <c:pt idx="3">
                  <c:v>6582.4</c:v>
                </c:pt>
                <c:pt idx="4">
                  <c:v>6660.3</c:v>
                </c:pt>
                <c:pt idx="5">
                  <c:v>6419</c:v>
                </c:pt>
                <c:pt idx="6">
                  <c:v>6069.4</c:v>
                </c:pt>
                <c:pt idx="7">
                  <c:v>5910.3</c:v>
                </c:pt>
                <c:pt idx="8">
                  <c:v>5625.4</c:v>
                </c:pt>
                <c:pt idx="9">
                  <c:v>5398.1</c:v>
                </c:pt>
                <c:pt idx="10">
                  <c:v>5262.4</c:v>
                </c:pt>
                <c:pt idx="11">
                  <c:v>5167.7</c:v>
                </c:pt>
              </c:numCache>
            </c:numRef>
          </c:val>
        </c:ser>
        <c:ser>
          <c:idx val="2"/>
          <c:order val="1"/>
          <c:tx>
            <c:strRef>
              <c:f>Лист3!$B$6</c:f>
              <c:strCache>
                <c:ptCount val="1"/>
                <c:pt idx="0">
                  <c:v>  Флот под иностранным флагом, контролируемый Россией</c:v>
                </c:pt>
              </c:strCache>
            </c:strRef>
          </c:tx>
          <c:spPr>
            <a:solidFill>
              <a:schemeClr val="accent1">
                <a:lumMod val="40000"/>
                <a:lumOff val="60000"/>
              </a:schemeClr>
            </a:solidFill>
          </c:spPr>
          <c:cat>
            <c:numRef>
              <c:f>Лист3!$C$3:$N$3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Лист3!$C$6:$N$6</c:f>
              <c:numCache>
                <c:formatCode>General</c:formatCode>
                <c:ptCount val="12"/>
                <c:pt idx="0">
                  <c:v>6865.5</c:v>
                </c:pt>
                <c:pt idx="1">
                  <c:v>6633.8</c:v>
                </c:pt>
                <c:pt idx="2">
                  <c:v>6957.2</c:v>
                </c:pt>
                <c:pt idx="3">
                  <c:v>7425.8</c:v>
                </c:pt>
                <c:pt idx="4">
                  <c:v>6894.6</c:v>
                </c:pt>
                <c:pt idx="5">
                  <c:v>7960.6</c:v>
                </c:pt>
                <c:pt idx="6">
                  <c:v>9233.9</c:v>
                </c:pt>
                <c:pt idx="7">
                  <c:v>10327.700000000004</c:v>
                </c:pt>
                <c:pt idx="8">
                  <c:v>11121.6</c:v>
                </c:pt>
                <c:pt idx="9">
                  <c:v>12312</c:v>
                </c:pt>
                <c:pt idx="10">
                  <c:v>13932.6</c:v>
                </c:pt>
                <c:pt idx="11">
                  <c:v>14447.1</c:v>
                </c:pt>
              </c:numCache>
            </c:numRef>
          </c:val>
        </c:ser>
        <c:ser>
          <c:idx val="1"/>
          <c:order val="2"/>
          <c:tx>
            <c:strRef>
              <c:f>Лист3!$B$5</c:f>
              <c:strCache>
                <c:ptCount val="1"/>
                <c:pt idx="0">
                  <c:v>  Флот, зарегистрированный в РМРС</c:v>
                </c:pt>
              </c:strCache>
            </c:strRef>
          </c:tx>
          <c:cat>
            <c:numRef>
              <c:f>Лист3!$C$3:$N$3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Лист3!$C$5:$N$5</c:f>
              <c:numCache>
                <c:formatCode>General</c:formatCode>
                <c:ptCount val="12"/>
                <c:pt idx="6">
                  <c:v>498.6</c:v>
                </c:pt>
                <c:pt idx="7">
                  <c:v>863.2</c:v>
                </c:pt>
                <c:pt idx="8">
                  <c:v>1229.7</c:v>
                </c:pt>
                <c:pt idx="9">
                  <c:v>1619.6</c:v>
                </c:pt>
                <c:pt idx="10">
                  <c:v>1700</c:v>
                </c:pt>
                <c:pt idx="11">
                  <c:v>1840.5</c:v>
                </c:pt>
              </c:numCache>
            </c:numRef>
          </c:val>
        </c:ser>
        <c:gapWidth val="28"/>
        <c:axId val="146680448"/>
        <c:axId val="146702720"/>
      </c:barChart>
      <c:catAx>
        <c:axId val="146680448"/>
        <c:scaling>
          <c:orientation val="minMax"/>
        </c:scaling>
        <c:axPos val="b"/>
        <c:numFmt formatCode="General" sourceLinked="1"/>
        <c:tickLblPos val="nextTo"/>
        <c:txPr>
          <a:bodyPr/>
          <a:lstStyle/>
          <a:p>
            <a:pPr>
              <a:defRPr sz="1100" i="1"/>
            </a:pPr>
            <a:endParaRPr lang="ru-RU"/>
          </a:p>
        </c:txPr>
        <c:crossAx val="146702720"/>
        <c:crosses val="autoZero"/>
        <c:auto val="1"/>
        <c:lblAlgn val="ctr"/>
        <c:lblOffset val="100"/>
      </c:catAx>
      <c:valAx>
        <c:axId val="146702720"/>
        <c:scaling>
          <c:orientation val="minMax"/>
        </c:scaling>
        <c:axPos val="l"/>
        <c:majorGridlines/>
        <c:title>
          <c:tx>
            <c:rich>
              <a:bodyPr rot="0" vert="horz"/>
              <a:lstStyle/>
              <a:p>
                <a:pPr>
                  <a:defRPr sz="1100" b="0"/>
                </a:pPr>
                <a:r>
                  <a:rPr lang="ru-RU" sz="1100" b="0"/>
                  <a:t>млн. т дедвейта</a:t>
                </a:r>
              </a:p>
            </c:rich>
          </c:tx>
          <c:layout>
            <c:manualLayout>
              <c:xMode val="edge"/>
              <c:yMode val="edge"/>
              <c:x val="7.2562496883402392E-3"/>
              <c:y val="2.5144450279976919E-4"/>
            </c:manualLayout>
          </c:layout>
        </c:title>
        <c:numFmt formatCode="#,##0.0" sourceLinked="0"/>
        <c:tickLblPos val="nextTo"/>
        <c:txPr>
          <a:bodyPr/>
          <a:lstStyle/>
          <a:p>
            <a:pPr>
              <a:defRPr sz="1200" i="0"/>
            </a:pPr>
            <a:endParaRPr lang="ru-RU"/>
          </a:p>
        </c:txPr>
        <c:crossAx val="146680448"/>
        <c:crosses val="autoZero"/>
        <c:crossBetween val="between"/>
        <c:dispUnits>
          <c:builtInUnit val="thousands"/>
        </c:dispUnits>
      </c:valAx>
    </c:plotArea>
    <c:legend>
      <c:legendPos val="t"/>
      <c:layout>
        <c:manualLayout>
          <c:xMode val="edge"/>
          <c:yMode val="edge"/>
          <c:x val="0.16001175326928013"/>
          <c:y val="8.4732210562045177E-2"/>
          <c:w val="0.49611718524214943"/>
          <c:h val="0.20755951426593114"/>
        </c:manualLayout>
      </c:layout>
      <c:overlay val="1"/>
      <c:spPr>
        <a:solidFill>
          <a:schemeClr val="bg1"/>
        </a:solidFill>
        <a:ln>
          <a:noFill/>
        </a:ln>
      </c:spPr>
      <c:txPr>
        <a:bodyPr/>
        <a:lstStyle/>
        <a:p>
          <a:pPr>
            <a:defRPr sz="1100"/>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1"/>
  <c:chart>
    <c:autoTitleDeleted val="1"/>
    <c:plotArea>
      <c:layout>
        <c:manualLayout>
          <c:layoutTarget val="inner"/>
          <c:xMode val="edge"/>
          <c:yMode val="edge"/>
          <c:x val="0.22758147419072691"/>
          <c:y val="0"/>
          <c:w val="0.59780092592591083"/>
          <c:h val="1"/>
        </c:manualLayout>
      </c:layout>
      <c:doughnutChart>
        <c:varyColors val="1"/>
        <c:ser>
          <c:idx val="0"/>
          <c:order val="0"/>
          <c:tx>
            <c:strRef>
              <c:f>Лист1!$B$1</c:f>
              <c:strCache>
                <c:ptCount val="1"/>
                <c:pt idx="0">
                  <c:v>Столбец1</c:v>
                </c:pt>
              </c:strCache>
            </c:strRef>
          </c:tx>
          <c:explosion val="25"/>
          <c:dPt>
            <c:idx val="0"/>
            <c:explosion val="0"/>
          </c:dPt>
          <c:dPt>
            <c:idx val="1"/>
            <c:explosion val="0"/>
          </c:dPt>
          <c:dPt>
            <c:idx val="2"/>
            <c:explosion val="0"/>
          </c:dPt>
          <c:dPt>
            <c:idx val="3"/>
            <c:spPr>
              <a:solidFill>
                <a:schemeClr val="accent6">
                  <a:lumMod val="75000"/>
                </a:schemeClr>
              </a:solidFill>
            </c:spPr>
          </c:dPt>
          <c:dLbls>
            <c:dLbl>
              <c:idx val="3"/>
              <c:spPr/>
              <c:txPr>
                <a:bodyPr/>
                <a:lstStyle/>
                <a:p>
                  <a:pPr>
                    <a:defRPr>
                      <a:solidFill>
                        <a:sysClr val="windowText" lastClr="000000"/>
                      </a:solidFill>
                    </a:defRPr>
                  </a:pPr>
                  <a:endParaRPr lang="ru-RU"/>
                </a:p>
              </c:txPr>
            </c:dLbl>
            <c:txPr>
              <a:bodyPr/>
              <a:lstStyle/>
              <a:p>
                <a:pPr>
                  <a:defRPr>
                    <a:solidFill>
                      <a:schemeClr val="bg1"/>
                    </a:solidFill>
                  </a:defRPr>
                </a:pPr>
                <a:endParaRPr lang="ru-RU"/>
              </a:p>
            </c:txPr>
            <c:showVal val="1"/>
            <c:showLeaderLines val="1"/>
          </c:dLbls>
          <c:cat>
            <c:strRef>
              <c:f>Лист1!$A$2:$A$5</c:f>
              <c:strCache>
                <c:ptCount val="4"/>
                <c:pt idx="0">
                  <c:v>26-50 лет</c:v>
                </c:pt>
                <c:pt idx="1">
                  <c:v>51-75 лет</c:v>
                </c:pt>
                <c:pt idx="2">
                  <c:v>76-100 лет</c:v>
                </c:pt>
                <c:pt idx="3">
                  <c:v>Более 100 лет</c:v>
                </c:pt>
              </c:strCache>
            </c:strRef>
          </c:cat>
          <c:val>
            <c:numRef>
              <c:f>Лист1!$B$2:$B$5</c:f>
              <c:numCache>
                <c:formatCode>0%</c:formatCode>
                <c:ptCount val="4"/>
                <c:pt idx="0">
                  <c:v>0.21000000000000021</c:v>
                </c:pt>
                <c:pt idx="1">
                  <c:v>0.34000000000000036</c:v>
                </c:pt>
                <c:pt idx="2">
                  <c:v>0.34000000000000036</c:v>
                </c:pt>
                <c:pt idx="3">
                  <c:v>0.11000000000000006</c:v>
                </c:pt>
              </c:numCache>
            </c:numRef>
          </c:val>
        </c:ser>
        <c:firstSliceAng val="0"/>
        <c:holeSize val="50"/>
      </c:doughnutChart>
    </c:plotArea>
    <c:legend>
      <c:legendPos val="r"/>
      <c:layout>
        <c:manualLayout>
          <c:xMode val="edge"/>
          <c:yMode val="edge"/>
          <c:x val="0.80470016768737263"/>
          <c:y val="0.36442132233471602"/>
          <c:w val="0.17678131379410941"/>
          <c:h val="0.45369703787026622"/>
        </c:manualLayout>
      </c:layout>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200"/>
              <a:t>Техническое</a:t>
            </a:r>
            <a:r>
              <a:rPr lang="ru-RU" sz="1200" baseline="0"/>
              <a:t> состояние СГТС</a:t>
            </a:r>
            <a:endParaRPr lang="ru-RU" sz="1200"/>
          </a:p>
        </c:rich>
      </c:tx>
      <c:layout>
        <c:manualLayout>
          <c:xMode val="edge"/>
          <c:yMode val="edge"/>
          <c:x val="0.2703408606317938"/>
          <c:y val="0"/>
        </c:manualLayout>
      </c:layout>
    </c:title>
    <c:plotArea>
      <c:layout>
        <c:manualLayout>
          <c:layoutTarget val="inner"/>
          <c:xMode val="edge"/>
          <c:yMode val="edge"/>
          <c:x val="0.24648112701445241"/>
          <c:y val="0.15879276267766787"/>
          <c:w val="0.29546113769110544"/>
          <c:h val="0.8393449388529739"/>
        </c:manualLayout>
      </c:layout>
      <c:pieChart>
        <c:varyColors val="1"/>
        <c:ser>
          <c:idx val="0"/>
          <c:order val="0"/>
          <c:dPt>
            <c:idx val="0"/>
            <c:explosion val="2"/>
          </c:dPt>
          <c:dPt>
            <c:idx val="2"/>
            <c:explosion val="5"/>
            <c:spPr>
              <a:solidFill>
                <a:srgbClr val="F79646">
                  <a:lumMod val="75000"/>
                  <a:alpha val="30000"/>
                </a:srgbClr>
              </a:solidFill>
            </c:spPr>
          </c:dPt>
          <c:dPt>
            <c:idx val="3"/>
            <c:explosion val="14"/>
            <c:spPr>
              <a:solidFill>
                <a:srgbClr val="F79646">
                  <a:lumMod val="75000"/>
                </a:srgbClr>
              </a:solidFill>
            </c:spPr>
          </c:dPt>
          <c:dLbls>
            <c:dLbl>
              <c:idx val="0"/>
              <c:layout>
                <c:manualLayout>
                  <c:x val="5.9582707906900435E-2"/>
                  <c:y val="-1.5161823442875259E-2"/>
                </c:manualLayout>
              </c:layout>
              <c:tx>
                <c:rich>
                  <a:bodyPr/>
                  <a:lstStyle/>
                  <a:p>
                    <a:r>
                      <a:rPr lang="ru-RU" sz="1100" baseline="0"/>
                      <a:t>работоспособное; 24,1%</a:t>
                    </a:r>
                  </a:p>
                </c:rich>
              </c:tx>
              <c:dLblPos val="bestFit"/>
              <c:showVal val="1"/>
              <c:showCatName val="1"/>
            </c:dLbl>
            <c:dLbl>
              <c:idx val="1"/>
              <c:layout>
                <c:manualLayout>
                  <c:x val="-2.6464823788281411E-2"/>
                  <c:y val="5.3117618653679864E-3"/>
                </c:manualLayout>
              </c:layout>
              <c:tx>
                <c:rich>
                  <a:bodyPr/>
                  <a:lstStyle/>
                  <a:p>
                    <a:r>
                      <a:rPr lang="ru-RU" sz="1100" baseline="0"/>
                      <a:t>ограниченно-работоспособное; 61,8%</a:t>
                    </a:r>
                  </a:p>
                </c:rich>
              </c:tx>
              <c:dLblPos val="bestFit"/>
              <c:showVal val="1"/>
              <c:showCatName val="1"/>
            </c:dLbl>
            <c:dLbl>
              <c:idx val="2"/>
              <c:layout>
                <c:manualLayout>
                  <c:x val="3.5902660515445654E-2"/>
                  <c:y val="3.0123458742325828E-2"/>
                </c:manualLayout>
              </c:layout>
              <c:tx>
                <c:rich>
                  <a:bodyPr/>
                  <a:lstStyle/>
                  <a:p>
                    <a:r>
                      <a:rPr lang="ru-RU" sz="1100" baseline="0"/>
                      <a:t>предаварийное; 12,5%</a:t>
                    </a:r>
                  </a:p>
                </c:rich>
              </c:tx>
              <c:dLblPos val="bestFit"/>
              <c:showVal val="1"/>
              <c:showCatName val="1"/>
            </c:dLbl>
            <c:dLbl>
              <c:idx val="3"/>
              <c:layout>
                <c:manualLayout>
                  <c:x val="0.12327877676719497"/>
                  <c:y val="6.0312267212691922E-2"/>
                </c:manualLayout>
              </c:layout>
              <c:tx>
                <c:rich>
                  <a:bodyPr/>
                  <a:lstStyle/>
                  <a:p>
                    <a:r>
                      <a:rPr lang="ru-RU"/>
                      <a:t>аварийное; 0,6%</a:t>
                    </a:r>
                  </a:p>
                </c:rich>
              </c:tx>
              <c:dLblPos val="bestFit"/>
              <c:showVal val="1"/>
              <c:showCatName val="1"/>
            </c:dLbl>
            <c:txPr>
              <a:bodyPr/>
              <a:lstStyle/>
              <a:p>
                <a:pPr>
                  <a:defRPr sz="1200">
                    <a:latin typeface="+mn-lt"/>
                    <a:cs typeface="Times New Roman" pitchFamily="18" charset="0"/>
                  </a:defRPr>
                </a:pPr>
                <a:endParaRPr lang="ru-RU"/>
              </a:p>
            </c:txPr>
            <c:dLblPos val="outEnd"/>
            <c:showVal val="1"/>
            <c:showCatName val="1"/>
            <c:showLeaderLines val="1"/>
          </c:dLbls>
          <c:cat>
            <c:strRef>
              <c:f>'тех сост и безопасн СГТС'!$A$24:$A$27</c:f>
              <c:strCache>
                <c:ptCount val="4"/>
                <c:pt idx="0">
                  <c:v>Работоспособное</c:v>
                </c:pt>
                <c:pt idx="1">
                  <c:v>Ограниченно-работоспособное</c:v>
                </c:pt>
                <c:pt idx="2">
                  <c:v>Предаварийное</c:v>
                </c:pt>
                <c:pt idx="3">
                  <c:v>Аварийное</c:v>
                </c:pt>
              </c:strCache>
            </c:strRef>
          </c:cat>
          <c:val>
            <c:numRef>
              <c:f>'тех сост и безопасн СГТС'!$B$24:$B$27</c:f>
              <c:numCache>
                <c:formatCode>0.00%</c:formatCode>
                <c:ptCount val="4"/>
                <c:pt idx="0">
                  <c:v>0.24100000000000021</c:v>
                </c:pt>
                <c:pt idx="1">
                  <c:v>0.61800000000000599</c:v>
                </c:pt>
                <c:pt idx="2">
                  <c:v>0.125</c:v>
                </c:pt>
                <c:pt idx="3">
                  <c:v>6.0000000000000114E-3</c:v>
                </c:pt>
              </c:numCache>
            </c:numRef>
          </c:val>
        </c:ser>
        <c:firstSliceAng val="80"/>
      </c:pieChart>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200"/>
              <a:t>Уровень безопасности СГТС</a:t>
            </a:r>
          </a:p>
        </c:rich>
      </c:tx>
      <c:layout>
        <c:manualLayout>
          <c:xMode val="edge"/>
          <c:yMode val="edge"/>
          <c:x val="0.32744054271462403"/>
          <c:y val="0"/>
        </c:manualLayout>
      </c:layout>
    </c:title>
    <c:plotArea>
      <c:layout>
        <c:manualLayout>
          <c:layoutTarget val="inner"/>
          <c:xMode val="edge"/>
          <c:yMode val="edge"/>
          <c:x val="0.34049848914184327"/>
          <c:y val="0.13213472815594138"/>
          <c:w val="0.31091264163035842"/>
          <c:h val="0.81360325609012074"/>
        </c:manualLayout>
      </c:layout>
      <c:pieChart>
        <c:varyColors val="1"/>
        <c:ser>
          <c:idx val="0"/>
          <c:order val="0"/>
          <c:dPt>
            <c:idx val="2"/>
            <c:spPr>
              <a:solidFill>
                <a:srgbClr val="F79646">
                  <a:lumMod val="75000"/>
                  <a:alpha val="36000"/>
                </a:srgbClr>
              </a:solidFill>
            </c:spPr>
          </c:dPt>
          <c:dPt>
            <c:idx val="3"/>
            <c:spPr>
              <a:solidFill>
                <a:srgbClr val="F79646">
                  <a:lumMod val="75000"/>
                </a:srgbClr>
              </a:solidFill>
            </c:spPr>
          </c:dPt>
          <c:dLbls>
            <c:dLbl>
              <c:idx val="0"/>
              <c:layout>
                <c:manualLayout>
                  <c:x val="9.4172155928046244E-2"/>
                  <c:y val="5.5787483953138838E-2"/>
                </c:manualLayout>
              </c:layout>
              <c:tx>
                <c:rich>
                  <a:bodyPr/>
                  <a:lstStyle/>
                  <a:p>
                    <a:r>
                      <a:rPr lang="ru-RU" sz="1050"/>
                      <a:t>Н</a:t>
                    </a:r>
                    <a:r>
                      <a:rPr lang="ru-RU"/>
                      <a:t>ормальный; 19,1%</a:t>
                    </a:r>
                  </a:p>
                </c:rich>
              </c:tx>
              <c:dLblPos val="bestFit"/>
              <c:showVal val="1"/>
              <c:showCatName val="1"/>
            </c:dLbl>
            <c:dLbl>
              <c:idx val="1"/>
              <c:layout>
                <c:manualLayout>
                  <c:x val="-2.1885010091434939E-2"/>
                  <c:y val="-1.0204947157974877E-2"/>
                </c:manualLayout>
              </c:layout>
              <c:tx>
                <c:rich>
                  <a:bodyPr/>
                  <a:lstStyle/>
                  <a:p>
                    <a:r>
                      <a:rPr lang="ru-RU" sz="1050"/>
                      <a:t>П</a:t>
                    </a:r>
                    <a:r>
                      <a:rPr lang="ru-RU"/>
                      <a:t>ониженный; 64,8%</a:t>
                    </a:r>
                  </a:p>
                </c:rich>
              </c:tx>
              <c:dLblPos val="bestFit"/>
              <c:showVal val="1"/>
              <c:showCatName val="1"/>
            </c:dLbl>
            <c:dLbl>
              <c:idx val="2"/>
              <c:layout>
                <c:manualLayout>
                  <c:x val="0.10374542129878762"/>
                  <c:y val="7.4775629601730523E-2"/>
                </c:manualLayout>
              </c:layout>
              <c:tx>
                <c:rich>
                  <a:bodyPr/>
                  <a:lstStyle/>
                  <a:p>
                    <a:r>
                      <a:rPr lang="ru-RU" sz="1050"/>
                      <a:t>Н</a:t>
                    </a:r>
                    <a:r>
                      <a:rPr lang="ru-RU"/>
                      <a:t>еудовлетвори</a:t>
                    </a:r>
                    <a:r>
                      <a:rPr lang="en-US"/>
                      <a:t>-</a:t>
                    </a:r>
                    <a:r>
                      <a:rPr lang="ru-RU"/>
                      <a:t>тельный; 15,2%</a:t>
                    </a:r>
                  </a:p>
                </c:rich>
              </c:tx>
              <c:dLblPos val="bestFit"/>
              <c:showVal val="1"/>
              <c:showCatName val="1"/>
            </c:dLbl>
            <c:dLbl>
              <c:idx val="3"/>
              <c:layout>
                <c:manualLayout>
                  <c:x val="4.7864384325350194E-2"/>
                  <c:y val="0.10657489539050184"/>
                </c:manualLayout>
              </c:layout>
              <c:tx>
                <c:rich>
                  <a:bodyPr/>
                  <a:lstStyle/>
                  <a:p>
                    <a:r>
                      <a:rPr lang="ru-RU" sz="1050"/>
                      <a:t>О</a:t>
                    </a:r>
                    <a:r>
                      <a:rPr lang="ru-RU"/>
                      <a:t>пасный; 0,9%</a:t>
                    </a:r>
                  </a:p>
                </c:rich>
              </c:tx>
              <c:dLblPos val="bestFit"/>
              <c:showVal val="1"/>
              <c:showCatName val="1"/>
            </c:dLbl>
            <c:txPr>
              <a:bodyPr/>
              <a:lstStyle/>
              <a:p>
                <a:pPr>
                  <a:defRPr sz="1050">
                    <a:latin typeface="+mn-lt"/>
                    <a:cs typeface="Times New Roman" pitchFamily="18" charset="0"/>
                  </a:defRPr>
                </a:pPr>
                <a:endParaRPr lang="ru-RU"/>
              </a:p>
            </c:txPr>
            <c:dLblPos val="outEnd"/>
            <c:showVal val="1"/>
            <c:showCatName val="1"/>
            <c:showLeaderLines val="1"/>
          </c:dLbls>
          <c:cat>
            <c:strRef>
              <c:f>'тех сост и безопасн СГТС'!$A$61:$A$64</c:f>
              <c:strCache>
                <c:ptCount val="4"/>
                <c:pt idx="0">
                  <c:v>Нормальный</c:v>
                </c:pt>
                <c:pt idx="1">
                  <c:v>Пониженный</c:v>
                </c:pt>
                <c:pt idx="2">
                  <c:v>Неудовлетворительный</c:v>
                </c:pt>
                <c:pt idx="3">
                  <c:v>Опасный</c:v>
                </c:pt>
              </c:strCache>
            </c:strRef>
          </c:cat>
          <c:val>
            <c:numRef>
              <c:f>'тех сост и безопасн СГТС'!$B$61:$B$64</c:f>
              <c:numCache>
                <c:formatCode>0.00%</c:formatCode>
                <c:ptCount val="4"/>
                <c:pt idx="0">
                  <c:v>0.191</c:v>
                </c:pt>
                <c:pt idx="1">
                  <c:v>0.64800000000000679</c:v>
                </c:pt>
                <c:pt idx="2">
                  <c:v>0.15200000000000041</c:v>
                </c:pt>
                <c:pt idx="3">
                  <c:v>9.0000000000000028E-3</c:v>
                </c:pt>
              </c:numCache>
            </c:numRef>
          </c:val>
        </c:ser>
        <c:firstSliceAng val="80"/>
      </c:pie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sz="1400"/>
            </a:pPr>
            <a:r>
              <a:rPr lang="ru-RU" sz="1400"/>
              <a:t>Доля перевалки грузов в морских портах России за 12 месяцев 2012 г. в распределении по бассейнам, (млн.т, %)</a:t>
            </a:r>
          </a:p>
        </c:rich>
      </c:tx>
      <c:layout>
        <c:manualLayout>
          <c:xMode val="edge"/>
          <c:yMode val="edge"/>
          <c:x val="0.10883626819374848"/>
          <c:y val="0"/>
        </c:manualLayout>
      </c:layout>
    </c:title>
    <c:plotArea>
      <c:layout/>
      <c:pieChart>
        <c:varyColors val="1"/>
        <c:ser>
          <c:idx val="0"/>
          <c:order val="0"/>
          <c:tx>
            <c:strRef>
              <c:f>Лист1!$A$29</c:f>
              <c:strCache>
                <c:ptCount val="1"/>
                <c:pt idx="0">
                  <c:v>Доля перевалки грузов в морских портах России за 12 месяцев 2012 г. в распределении по бассейнам</c:v>
                </c:pt>
              </c:strCache>
            </c:strRef>
          </c:tx>
          <c:explosion val="8"/>
          <c:dLbls>
            <c:dLbl>
              <c:idx val="1"/>
              <c:layout>
                <c:manualLayout>
                  <c:x val="-0.12362085278943603"/>
                  <c:y val="-1.3019157285395401E-4"/>
                </c:manualLayout>
              </c:layout>
              <c:tx>
                <c:rich>
                  <a:bodyPr/>
                  <a:lstStyle/>
                  <a:p>
                    <a:r>
                      <a:rPr lang="en-US">
                        <a:solidFill>
                          <a:schemeClr val="bg1"/>
                        </a:solidFill>
                      </a:rPr>
                      <a:t>207.2, 36%</a:t>
                    </a:r>
                  </a:p>
                </c:rich>
              </c:tx>
              <c:showVal val="1"/>
              <c:showPercent val="1"/>
            </c:dLbl>
            <c:dLbl>
              <c:idx val="2"/>
              <c:numFmt formatCode="General" sourceLinked="0"/>
              <c:spPr/>
              <c:txPr>
                <a:bodyPr/>
                <a:lstStyle/>
                <a:p>
                  <a:pPr>
                    <a:defRPr>
                      <a:solidFill>
                        <a:schemeClr val="bg1"/>
                      </a:solidFill>
                    </a:defRPr>
                  </a:pPr>
                  <a:endParaRPr lang="ru-RU"/>
                </a:p>
              </c:txPr>
            </c:dLbl>
            <c:numFmt formatCode="General" sourceLinked="0"/>
            <c:showVal val="1"/>
            <c:showPercent val="1"/>
            <c:showLeaderLines val="1"/>
          </c:dLbls>
          <c:cat>
            <c:strRef>
              <c:f>Лист1!$A$31:$A$35</c:f>
              <c:strCache>
                <c:ptCount val="5"/>
                <c:pt idx="0">
                  <c:v>Арктический</c:v>
                </c:pt>
                <c:pt idx="1">
                  <c:v>Балтийский</c:v>
                </c:pt>
                <c:pt idx="2">
                  <c:v>Азово-Черноморский</c:v>
                </c:pt>
                <c:pt idx="3">
                  <c:v>Каспийский</c:v>
                </c:pt>
                <c:pt idx="4">
                  <c:v>Дальневосточный</c:v>
                </c:pt>
              </c:strCache>
            </c:strRef>
          </c:cat>
          <c:val>
            <c:numRef>
              <c:f>Лист1!$B$31:$B$35</c:f>
              <c:numCache>
                <c:formatCode>0.0</c:formatCode>
                <c:ptCount val="5"/>
                <c:pt idx="0">
                  <c:v>38.700000000000003</c:v>
                </c:pt>
                <c:pt idx="1">
                  <c:v>207.2</c:v>
                </c:pt>
                <c:pt idx="2">
                  <c:v>176.7</c:v>
                </c:pt>
                <c:pt idx="3">
                  <c:v>10</c:v>
                </c:pt>
                <c:pt idx="4">
                  <c:v>134.19999999999999</c:v>
                </c:pt>
              </c:numCache>
            </c:numRef>
          </c:val>
        </c:ser>
        <c:firstSliceAng val="0"/>
      </c:pie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sz="1400"/>
            </a:pPr>
            <a:r>
              <a:rPr lang="ru-RU" sz="1400"/>
              <a:t>Перегрузка грузов по бассенам за 2012 г., (млн.т)</a:t>
            </a:r>
          </a:p>
        </c:rich>
      </c:tx>
      <c:layout>
        <c:manualLayout>
          <c:xMode val="edge"/>
          <c:yMode val="edge"/>
          <c:x val="0.21861388525003325"/>
          <c:y val="3.9488541740159151E-2"/>
        </c:manualLayout>
      </c:layout>
    </c:title>
    <c:plotArea>
      <c:layout/>
      <c:barChart>
        <c:barDir val="col"/>
        <c:grouping val="clustered"/>
        <c:ser>
          <c:idx val="0"/>
          <c:order val="0"/>
          <c:tx>
            <c:strRef>
              <c:f>Лист1!$B$57</c:f>
              <c:strCache>
                <c:ptCount val="1"/>
                <c:pt idx="0">
                  <c:v>2011</c:v>
                </c:pt>
              </c:strCache>
            </c:strRef>
          </c:tx>
          <c:dLbls>
            <c:showVal val="1"/>
          </c:dLbls>
          <c:cat>
            <c:strRef>
              <c:f>Лист1!$A$58:$A$62</c:f>
              <c:strCache>
                <c:ptCount val="5"/>
                <c:pt idx="0">
                  <c:v>Арктический</c:v>
                </c:pt>
                <c:pt idx="1">
                  <c:v>Балтийский</c:v>
                </c:pt>
                <c:pt idx="2">
                  <c:v>Азово-Черноморский</c:v>
                </c:pt>
                <c:pt idx="3">
                  <c:v>Каспийский</c:v>
                </c:pt>
                <c:pt idx="4">
                  <c:v>Дальневосточный</c:v>
                </c:pt>
              </c:strCache>
            </c:strRef>
          </c:cat>
          <c:val>
            <c:numRef>
              <c:f>Лист1!$B$58:$B$62</c:f>
              <c:numCache>
                <c:formatCode>General</c:formatCode>
                <c:ptCount val="5"/>
                <c:pt idx="0">
                  <c:v>41.1</c:v>
                </c:pt>
                <c:pt idx="1">
                  <c:v>185.7</c:v>
                </c:pt>
                <c:pt idx="2">
                  <c:v>172.8</c:v>
                </c:pt>
                <c:pt idx="3">
                  <c:v>10.6</c:v>
                </c:pt>
                <c:pt idx="4">
                  <c:v>125.5</c:v>
                </c:pt>
              </c:numCache>
            </c:numRef>
          </c:val>
        </c:ser>
        <c:ser>
          <c:idx val="1"/>
          <c:order val="1"/>
          <c:tx>
            <c:strRef>
              <c:f>Лист1!$C$57</c:f>
              <c:strCache>
                <c:ptCount val="1"/>
                <c:pt idx="0">
                  <c:v>2012</c:v>
                </c:pt>
              </c:strCache>
            </c:strRef>
          </c:tx>
          <c:dLbls>
            <c:showVal val="1"/>
          </c:dLbls>
          <c:cat>
            <c:strRef>
              <c:f>Лист1!$A$58:$A$62</c:f>
              <c:strCache>
                <c:ptCount val="5"/>
                <c:pt idx="0">
                  <c:v>Арктический</c:v>
                </c:pt>
                <c:pt idx="1">
                  <c:v>Балтийский</c:v>
                </c:pt>
                <c:pt idx="2">
                  <c:v>Азово-Черноморский</c:v>
                </c:pt>
                <c:pt idx="3">
                  <c:v>Каспийский</c:v>
                </c:pt>
                <c:pt idx="4">
                  <c:v>Дальневосточный</c:v>
                </c:pt>
              </c:strCache>
            </c:strRef>
          </c:cat>
          <c:val>
            <c:numRef>
              <c:f>Лист1!$C$58:$C$62</c:f>
              <c:numCache>
                <c:formatCode>0.0</c:formatCode>
                <c:ptCount val="5"/>
                <c:pt idx="0">
                  <c:v>38.700000000000003</c:v>
                </c:pt>
                <c:pt idx="1">
                  <c:v>207.2</c:v>
                </c:pt>
                <c:pt idx="2">
                  <c:v>176.7</c:v>
                </c:pt>
                <c:pt idx="3">
                  <c:v>10</c:v>
                </c:pt>
                <c:pt idx="4">
                  <c:v>134.19999999999999</c:v>
                </c:pt>
              </c:numCache>
            </c:numRef>
          </c:val>
        </c:ser>
        <c:axId val="145287424"/>
        <c:axId val="145891328"/>
      </c:barChart>
      <c:catAx>
        <c:axId val="145287424"/>
        <c:scaling>
          <c:orientation val="minMax"/>
        </c:scaling>
        <c:axPos val="b"/>
        <c:majorTickMark val="none"/>
        <c:tickLblPos val="nextTo"/>
        <c:crossAx val="145891328"/>
        <c:crosses val="autoZero"/>
        <c:auto val="1"/>
        <c:lblAlgn val="ctr"/>
        <c:lblOffset val="100"/>
      </c:catAx>
      <c:valAx>
        <c:axId val="145891328"/>
        <c:scaling>
          <c:orientation val="minMax"/>
        </c:scaling>
        <c:axPos val="l"/>
        <c:majorGridlines/>
        <c:numFmt formatCode="General" sourceLinked="1"/>
        <c:majorTickMark val="none"/>
        <c:tickLblPos val="nextTo"/>
        <c:crossAx val="145287424"/>
        <c:crosses val="autoZero"/>
        <c:crossBetween val="between"/>
      </c:valAx>
    </c:plotArea>
    <c:legend>
      <c:legendPos val="b"/>
      <c:layout>
        <c:manualLayout>
          <c:xMode val="edge"/>
          <c:yMode val="edge"/>
          <c:x val="0.47313177981553739"/>
          <c:y val="0.92047129241164083"/>
          <c:w val="0.14914475136046376"/>
          <c:h val="7.5361172685254316E-2"/>
        </c:manualLayout>
      </c:layou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1"/>
  <c:chart>
    <c:plotArea>
      <c:layout/>
      <c:barChart>
        <c:barDir val="col"/>
        <c:grouping val="percentStacked"/>
        <c:ser>
          <c:idx val="0"/>
          <c:order val="0"/>
          <c:tx>
            <c:strRef>
              <c:f>Лист1!$B$1</c:f>
              <c:strCache>
                <c:ptCount val="1"/>
                <c:pt idx="0">
                  <c:v>Ж/д транспорт</c:v>
                </c:pt>
              </c:strCache>
            </c:strRef>
          </c:tx>
          <c:dLbls>
            <c:txPr>
              <a:bodyPr/>
              <a:lstStyle/>
              <a:p>
                <a:pPr>
                  <a:defRPr>
                    <a:solidFill>
                      <a:schemeClr val="bg1"/>
                    </a:solidFill>
                  </a:defRPr>
                </a:pPr>
                <a:endParaRPr lang="ru-RU"/>
              </a:p>
            </c:txPr>
            <c:showVal val="1"/>
          </c:dLbls>
          <c:cat>
            <c:strRef>
              <c:f>Лист1!$A$2:$A$3</c:f>
              <c:strCache>
                <c:ptCount val="2"/>
                <c:pt idx="0">
                  <c:v>Прибыло в порт для отправки морем</c:v>
                </c:pt>
                <c:pt idx="1">
                  <c:v>Прибыло в порт с моря</c:v>
                </c:pt>
              </c:strCache>
            </c:strRef>
          </c:cat>
          <c:val>
            <c:numRef>
              <c:f>Лист1!$B$2:$B$3</c:f>
              <c:numCache>
                <c:formatCode>General</c:formatCode>
                <c:ptCount val="2"/>
                <c:pt idx="0">
                  <c:v>46.6</c:v>
                </c:pt>
                <c:pt idx="1">
                  <c:v>23.6</c:v>
                </c:pt>
              </c:numCache>
            </c:numRef>
          </c:val>
        </c:ser>
        <c:ser>
          <c:idx val="1"/>
          <c:order val="1"/>
          <c:tx>
            <c:strRef>
              <c:f>Лист1!$C$1</c:f>
              <c:strCache>
                <c:ptCount val="1"/>
                <c:pt idx="0">
                  <c:v>Автотранспорт</c:v>
                </c:pt>
              </c:strCache>
            </c:strRef>
          </c:tx>
          <c:dLbls>
            <c:txPr>
              <a:bodyPr/>
              <a:lstStyle/>
              <a:p>
                <a:pPr>
                  <a:defRPr>
                    <a:solidFill>
                      <a:schemeClr val="bg1"/>
                    </a:solidFill>
                  </a:defRPr>
                </a:pPr>
                <a:endParaRPr lang="ru-RU"/>
              </a:p>
            </c:txPr>
            <c:showVal val="1"/>
          </c:dLbls>
          <c:cat>
            <c:strRef>
              <c:f>Лист1!$A$2:$A$3</c:f>
              <c:strCache>
                <c:ptCount val="2"/>
                <c:pt idx="0">
                  <c:v>Прибыло в порт для отправки морем</c:v>
                </c:pt>
                <c:pt idx="1">
                  <c:v>Прибыло в порт с моря</c:v>
                </c:pt>
              </c:strCache>
            </c:strRef>
          </c:cat>
          <c:val>
            <c:numRef>
              <c:f>Лист1!$C$2:$C$3</c:f>
              <c:numCache>
                <c:formatCode>General</c:formatCode>
                <c:ptCount val="2"/>
                <c:pt idx="0">
                  <c:v>7</c:v>
                </c:pt>
                <c:pt idx="1">
                  <c:v>61.5</c:v>
                </c:pt>
              </c:numCache>
            </c:numRef>
          </c:val>
        </c:ser>
        <c:ser>
          <c:idx val="2"/>
          <c:order val="2"/>
          <c:tx>
            <c:strRef>
              <c:f>Лист1!$D$1</c:f>
              <c:strCache>
                <c:ptCount val="1"/>
                <c:pt idx="0">
                  <c:v>Речной транспорт</c:v>
                </c:pt>
              </c:strCache>
            </c:strRef>
          </c:tx>
          <c:cat>
            <c:strRef>
              <c:f>Лист1!$A$2:$A$3</c:f>
              <c:strCache>
                <c:ptCount val="2"/>
                <c:pt idx="0">
                  <c:v>Прибыло в порт для отправки морем</c:v>
                </c:pt>
                <c:pt idx="1">
                  <c:v>Прибыло в порт с моря</c:v>
                </c:pt>
              </c:strCache>
            </c:strRef>
          </c:cat>
          <c:val>
            <c:numRef>
              <c:f>Лист1!$D$2:$D$3</c:f>
              <c:numCache>
                <c:formatCode>General</c:formatCode>
                <c:ptCount val="2"/>
                <c:pt idx="0">
                  <c:v>2.8</c:v>
                </c:pt>
                <c:pt idx="1">
                  <c:v>3.1</c:v>
                </c:pt>
              </c:numCache>
            </c:numRef>
          </c:val>
        </c:ser>
        <c:ser>
          <c:idx val="3"/>
          <c:order val="3"/>
          <c:tx>
            <c:strRef>
              <c:f>Лист1!$E$1</c:f>
              <c:strCache>
                <c:ptCount val="1"/>
                <c:pt idx="0">
                  <c:v>Трубопроводный транспорт</c:v>
                </c:pt>
              </c:strCache>
            </c:strRef>
          </c:tx>
          <c:dLbls>
            <c:txPr>
              <a:bodyPr/>
              <a:lstStyle/>
              <a:p>
                <a:pPr>
                  <a:defRPr>
                    <a:solidFill>
                      <a:schemeClr val="tx1"/>
                    </a:solidFill>
                  </a:defRPr>
                </a:pPr>
                <a:endParaRPr lang="ru-RU"/>
              </a:p>
            </c:txPr>
            <c:showVal val="1"/>
          </c:dLbls>
          <c:cat>
            <c:strRef>
              <c:f>Лист1!$A$2:$A$3</c:f>
              <c:strCache>
                <c:ptCount val="2"/>
                <c:pt idx="0">
                  <c:v>Прибыло в порт для отправки морем</c:v>
                </c:pt>
                <c:pt idx="1">
                  <c:v>Прибыло в порт с моря</c:v>
                </c:pt>
              </c:strCache>
            </c:strRef>
          </c:cat>
          <c:val>
            <c:numRef>
              <c:f>Лист1!$E$2:$E$3</c:f>
              <c:numCache>
                <c:formatCode>General</c:formatCode>
                <c:ptCount val="2"/>
                <c:pt idx="0">
                  <c:v>41.9</c:v>
                </c:pt>
                <c:pt idx="1">
                  <c:v>9.2000000000000011</c:v>
                </c:pt>
              </c:numCache>
            </c:numRef>
          </c:val>
        </c:ser>
        <c:ser>
          <c:idx val="4"/>
          <c:order val="4"/>
          <c:tx>
            <c:strRef>
              <c:f>Лист1!$F$1</c:f>
              <c:strCache>
                <c:ptCount val="1"/>
                <c:pt idx="0">
                  <c:v>Морской транспорт</c:v>
                </c:pt>
              </c:strCache>
            </c:strRef>
          </c:tx>
          <c:cat>
            <c:strRef>
              <c:f>Лист1!$A$2:$A$3</c:f>
              <c:strCache>
                <c:ptCount val="2"/>
                <c:pt idx="0">
                  <c:v>Прибыло в порт для отправки морем</c:v>
                </c:pt>
                <c:pt idx="1">
                  <c:v>Прибыло в порт с моря</c:v>
                </c:pt>
              </c:strCache>
            </c:strRef>
          </c:cat>
          <c:val>
            <c:numRef>
              <c:f>Лист1!$F$2:$F$3</c:f>
              <c:numCache>
                <c:formatCode>General</c:formatCode>
                <c:ptCount val="2"/>
                <c:pt idx="0">
                  <c:v>1.7</c:v>
                </c:pt>
                <c:pt idx="1">
                  <c:v>2.4</c:v>
                </c:pt>
              </c:numCache>
            </c:numRef>
          </c:val>
        </c:ser>
        <c:overlap val="100"/>
        <c:axId val="146076800"/>
        <c:axId val="146078336"/>
      </c:barChart>
      <c:catAx>
        <c:axId val="146076800"/>
        <c:scaling>
          <c:orientation val="minMax"/>
        </c:scaling>
        <c:axPos val="b"/>
        <c:tickLblPos val="nextTo"/>
        <c:crossAx val="146078336"/>
        <c:crosses val="autoZero"/>
        <c:auto val="1"/>
        <c:lblAlgn val="ctr"/>
        <c:lblOffset val="100"/>
      </c:catAx>
      <c:valAx>
        <c:axId val="146078336"/>
        <c:scaling>
          <c:orientation val="minMax"/>
        </c:scaling>
        <c:axPos val="l"/>
        <c:majorGridlines/>
        <c:numFmt formatCode="0%" sourceLinked="1"/>
        <c:tickLblPos val="nextTo"/>
        <c:crossAx val="146076800"/>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400"/>
              <a:t>Перегрузка контейнеров в морских портах России, </a:t>
            </a:r>
            <a:endParaRPr lang="en-US" sz="1400"/>
          </a:p>
          <a:p>
            <a:pPr>
              <a:defRPr/>
            </a:pPr>
            <a:r>
              <a:rPr lang="ru-RU" sz="1400"/>
              <a:t>(тыс.</a:t>
            </a:r>
            <a:r>
              <a:rPr lang="ru-RU" sz="1400" baseline="0"/>
              <a:t> ДФЭ</a:t>
            </a:r>
            <a:r>
              <a:rPr lang="ru-RU" sz="1400"/>
              <a:t>)</a:t>
            </a:r>
          </a:p>
        </c:rich>
      </c:tx>
    </c:title>
    <c:plotArea>
      <c:layout/>
      <c:barChart>
        <c:barDir val="col"/>
        <c:grouping val="clustered"/>
        <c:ser>
          <c:idx val="0"/>
          <c:order val="0"/>
          <c:tx>
            <c:strRef>
              <c:f>Лист1!$A$89</c:f>
              <c:strCache>
                <c:ptCount val="1"/>
                <c:pt idx="0">
                  <c:v>2011 (тыс. ДФЭ)</c:v>
                </c:pt>
              </c:strCache>
            </c:strRef>
          </c:tx>
          <c:dLbls>
            <c:dLbl>
              <c:idx val="0"/>
              <c:spPr/>
              <c:txPr>
                <a:bodyPr/>
                <a:lstStyle/>
                <a:p>
                  <a:pPr>
                    <a:defRPr>
                      <a:solidFill>
                        <a:schemeClr val="bg1"/>
                      </a:solidFill>
                    </a:defRPr>
                  </a:pPr>
                  <a:endParaRPr lang="ru-RU"/>
                </a:p>
              </c:txPr>
            </c:dLbl>
            <c:dLbl>
              <c:idx val="1"/>
              <c:spPr/>
              <c:txPr>
                <a:bodyPr/>
                <a:lstStyle/>
                <a:p>
                  <a:pPr>
                    <a:defRPr>
                      <a:solidFill>
                        <a:schemeClr val="bg1"/>
                      </a:solidFill>
                    </a:defRPr>
                  </a:pPr>
                  <a:endParaRPr lang="ru-RU"/>
                </a:p>
              </c:txPr>
            </c:dLbl>
            <c:dLbl>
              <c:idx val="2"/>
              <c:spPr/>
              <c:txPr>
                <a:bodyPr/>
                <a:lstStyle/>
                <a:p>
                  <a:pPr>
                    <a:defRPr>
                      <a:solidFill>
                        <a:schemeClr val="bg1"/>
                      </a:solidFill>
                    </a:defRPr>
                  </a:pPr>
                  <a:endParaRPr lang="ru-RU"/>
                </a:p>
              </c:txPr>
            </c:dLbl>
            <c:txPr>
              <a:bodyPr/>
              <a:lstStyle/>
              <a:p>
                <a:pPr>
                  <a:defRPr>
                    <a:solidFill>
                      <a:sysClr val="windowText" lastClr="000000"/>
                    </a:solidFill>
                  </a:defRPr>
                </a:pPr>
                <a:endParaRPr lang="ru-RU"/>
              </a:p>
            </c:txPr>
            <c:dLblPos val="inEnd"/>
            <c:showVal val="1"/>
          </c:dLbls>
          <c:cat>
            <c:strRef>
              <c:f>Лист1!$B$88:$F$88</c:f>
              <c:strCache>
                <c:ptCount val="5"/>
                <c:pt idx="0">
                  <c:v>Всего</c:v>
                </c:pt>
                <c:pt idx="1">
                  <c:v>Экспорт</c:v>
                </c:pt>
                <c:pt idx="2">
                  <c:v>Иморт</c:v>
                </c:pt>
                <c:pt idx="3">
                  <c:v>Транзит</c:v>
                </c:pt>
                <c:pt idx="4">
                  <c:v>Каботаж</c:v>
                </c:pt>
              </c:strCache>
            </c:strRef>
          </c:cat>
          <c:val>
            <c:numRef>
              <c:f>Лист1!$B$89:$F$89</c:f>
              <c:numCache>
                <c:formatCode>0.0</c:formatCode>
                <c:ptCount val="5"/>
                <c:pt idx="0">
                  <c:v>4630.7</c:v>
                </c:pt>
                <c:pt idx="1">
                  <c:v>2055.1</c:v>
                </c:pt>
                <c:pt idx="2">
                  <c:v>2067.6</c:v>
                </c:pt>
                <c:pt idx="3">
                  <c:v>27.9</c:v>
                </c:pt>
                <c:pt idx="4">
                  <c:v>480</c:v>
                </c:pt>
              </c:numCache>
            </c:numRef>
          </c:val>
        </c:ser>
        <c:ser>
          <c:idx val="1"/>
          <c:order val="1"/>
          <c:tx>
            <c:strRef>
              <c:f>Лист1!$A$90</c:f>
              <c:strCache>
                <c:ptCount val="1"/>
                <c:pt idx="0">
                  <c:v>2012 (тыс. ДФЭ)</c:v>
                </c:pt>
              </c:strCache>
            </c:strRef>
          </c:tx>
          <c:dLbls>
            <c:txPr>
              <a:bodyPr/>
              <a:lstStyle/>
              <a:p>
                <a:pPr>
                  <a:defRPr>
                    <a:solidFill>
                      <a:sysClr val="windowText" lastClr="000000"/>
                    </a:solidFill>
                  </a:defRPr>
                </a:pPr>
                <a:endParaRPr lang="ru-RU"/>
              </a:p>
            </c:txPr>
            <c:dLblPos val="inEnd"/>
            <c:showVal val="1"/>
          </c:dLbls>
          <c:cat>
            <c:strRef>
              <c:f>Лист1!$B$88:$F$88</c:f>
              <c:strCache>
                <c:ptCount val="5"/>
                <c:pt idx="0">
                  <c:v>Всего</c:v>
                </c:pt>
                <c:pt idx="1">
                  <c:v>Экспорт</c:v>
                </c:pt>
                <c:pt idx="2">
                  <c:v>Иморт</c:v>
                </c:pt>
                <c:pt idx="3">
                  <c:v>Транзит</c:v>
                </c:pt>
                <c:pt idx="4">
                  <c:v>Каботаж</c:v>
                </c:pt>
              </c:strCache>
            </c:strRef>
          </c:cat>
          <c:val>
            <c:numRef>
              <c:f>Лист1!$B$90:$F$90</c:f>
              <c:numCache>
                <c:formatCode>0.0</c:formatCode>
                <c:ptCount val="5"/>
                <c:pt idx="0">
                  <c:v>5071.3</c:v>
                </c:pt>
                <c:pt idx="1">
                  <c:v>2201.4</c:v>
                </c:pt>
                <c:pt idx="2">
                  <c:v>2252.8000000000002</c:v>
                </c:pt>
                <c:pt idx="3">
                  <c:v>69.2</c:v>
                </c:pt>
                <c:pt idx="4">
                  <c:v>548.5</c:v>
                </c:pt>
              </c:numCache>
            </c:numRef>
          </c:val>
        </c:ser>
        <c:gapWidth val="23"/>
        <c:axId val="146420480"/>
        <c:axId val="146422016"/>
      </c:barChart>
      <c:catAx>
        <c:axId val="146420480"/>
        <c:scaling>
          <c:orientation val="minMax"/>
        </c:scaling>
        <c:axPos val="b"/>
        <c:majorTickMark val="none"/>
        <c:tickLblPos val="nextTo"/>
        <c:crossAx val="146422016"/>
        <c:crosses val="autoZero"/>
        <c:auto val="1"/>
        <c:lblAlgn val="ctr"/>
        <c:lblOffset val="100"/>
      </c:catAx>
      <c:valAx>
        <c:axId val="146422016"/>
        <c:scaling>
          <c:orientation val="minMax"/>
        </c:scaling>
        <c:axPos val="l"/>
        <c:majorGridlines/>
        <c:numFmt formatCode="0.0" sourceLinked="1"/>
        <c:majorTickMark val="none"/>
        <c:tickLblPos val="nextTo"/>
        <c:crossAx val="146420480"/>
        <c:crosses val="autoZero"/>
        <c:crossBetween val="between"/>
      </c:valAx>
    </c:plotArea>
    <c:legend>
      <c:legendPos val="b"/>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400"/>
              <a:t>Структура перевалки контейнеров по направлениям в 2012 году, (%)</a:t>
            </a:r>
          </a:p>
        </c:rich>
      </c:tx>
    </c:title>
    <c:plotArea>
      <c:layout/>
      <c:pieChart>
        <c:varyColors val="1"/>
        <c:ser>
          <c:idx val="0"/>
          <c:order val="0"/>
          <c:tx>
            <c:strRef>
              <c:f>Лист1!$A$113</c:f>
              <c:strCache>
                <c:ptCount val="1"/>
                <c:pt idx="0">
                  <c:v>Структура перевалки контейнеров по направлениям в 2012 году, (%)</c:v>
                </c:pt>
              </c:strCache>
            </c:strRef>
          </c:tx>
          <c:explosion val="25"/>
          <c:dPt>
            <c:idx val="0"/>
            <c:explosion val="3"/>
          </c:dPt>
          <c:dPt>
            <c:idx val="1"/>
            <c:explosion val="0"/>
          </c:dPt>
          <c:dPt>
            <c:idx val="2"/>
            <c:explosion val="12"/>
          </c:dPt>
          <c:dPt>
            <c:idx val="3"/>
            <c:explosion val="11"/>
          </c:dPt>
          <c:dLbls>
            <c:dLblPos val="outEnd"/>
            <c:showVal val="1"/>
            <c:showLeaderLines val="1"/>
          </c:dLbls>
          <c:cat>
            <c:strRef>
              <c:f>Лист1!$A$115:$A$118</c:f>
              <c:strCache>
                <c:ptCount val="4"/>
                <c:pt idx="0">
                  <c:v>Импорт</c:v>
                </c:pt>
                <c:pt idx="1">
                  <c:v>Экспорт</c:v>
                </c:pt>
                <c:pt idx="2">
                  <c:v>Каботаж</c:v>
                </c:pt>
                <c:pt idx="3">
                  <c:v>Транзит</c:v>
                </c:pt>
              </c:strCache>
            </c:strRef>
          </c:cat>
          <c:val>
            <c:numRef>
              <c:f>Лист1!$B$115:$B$118</c:f>
              <c:numCache>
                <c:formatCode>0.0%</c:formatCode>
                <c:ptCount val="4"/>
                <c:pt idx="0">
                  <c:v>0.44400000000000001</c:v>
                </c:pt>
                <c:pt idx="1">
                  <c:v>0.43400000000000133</c:v>
                </c:pt>
                <c:pt idx="2">
                  <c:v>0.10800000000000012</c:v>
                </c:pt>
                <c:pt idx="3">
                  <c:v>1.4E-2</c:v>
                </c:pt>
              </c:numCache>
            </c:numRef>
          </c:val>
        </c:ser>
        <c:firstSliceAng val="0"/>
      </c:pieChart>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nchor="t" anchorCtr="1"/>
          <a:lstStyle/>
          <a:p>
            <a:pPr>
              <a:defRPr/>
            </a:pPr>
            <a:r>
              <a:rPr lang="ru-RU" sz="1400"/>
              <a:t>Перегрузка контейнеров в морских портах России, (тыс. ДФЭ)</a:t>
            </a:r>
          </a:p>
        </c:rich>
      </c:tx>
      <c:layout>
        <c:manualLayout>
          <c:xMode val="edge"/>
          <c:yMode val="edge"/>
          <c:x val="0.11427545408223785"/>
          <c:y val="0"/>
        </c:manualLayout>
      </c:layout>
      <c:overlay val="1"/>
    </c:title>
    <c:plotArea>
      <c:layout/>
      <c:barChart>
        <c:barDir val="col"/>
        <c:grouping val="clustered"/>
        <c:ser>
          <c:idx val="0"/>
          <c:order val="0"/>
          <c:tx>
            <c:strRef>
              <c:f>Лист1!$B$138</c:f>
              <c:strCache>
                <c:ptCount val="1"/>
                <c:pt idx="0">
                  <c:v>2011</c:v>
                </c:pt>
              </c:strCache>
            </c:strRef>
          </c:tx>
          <c:dLbls>
            <c:dLbl>
              <c:idx val="0"/>
              <c:layout>
                <c:manualLayout>
                  <c:x val="2.3557130400217096E-3"/>
                  <c:y val="1.8518518518518583E-2"/>
                </c:manualLayout>
              </c:layout>
              <c:showVal val="1"/>
            </c:dLbl>
            <c:dLbl>
              <c:idx val="1"/>
              <c:layout>
                <c:manualLayout>
                  <c:x val="-4.71142608004346E-3"/>
                  <c:y val="1.4337642804665898E-2"/>
                </c:manualLayout>
              </c:layout>
              <c:showVal val="1"/>
            </c:dLbl>
            <c:dLbl>
              <c:idx val="2"/>
              <c:layout>
                <c:manualLayout>
                  <c:x val="0"/>
                  <c:y val="1.8518518518518583E-2"/>
                </c:manualLayout>
              </c:layout>
              <c:showVal val="1"/>
            </c:dLbl>
            <c:dLbl>
              <c:idx val="3"/>
              <c:layout>
                <c:manualLayout>
                  <c:x val="-7.0671391200651324E-3"/>
                  <c:y val="1.8518617013281301E-2"/>
                </c:manualLayout>
              </c:layout>
              <c:showVal val="1"/>
            </c:dLbl>
            <c:dLbl>
              <c:idx val="4"/>
              <c:layout>
                <c:manualLayout>
                  <c:x val="-4.71142608004346E-3"/>
                  <c:y val="1.60303823625788E-2"/>
                </c:manualLayout>
              </c:layout>
              <c:showVal val="1"/>
            </c:dLbl>
            <c:dLbl>
              <c:idx val="5"/>
              <c:layout>
                <c:manualLayout>
                  <c:x val="8.6375146987729403E-17"/>
                  <c:y val="1.8518518518518583E-2"/>
                </c:manualLayout>
              </c:layout>
              <c:showVal val="1"/>
            </c:dLbl>
            <c:dLbl>
              <c:idx val="6"/>
              <c:layout>
                <c:manualLayout>
                  <c:x val="0"/>
                  <c:y val="1.8967239245843013E-2"/>
                </c:manualLayout>
              </c:layout>
              <c:showVal val="1"/>
            </c:dLbl>
            <c:showVal val="1"/>
          </c:dLbls>
          <c:cat>
            <c:strRef>
              <c:f>Лист1!$A$139:$A$145</c:f>
              <c:strCache>
                <c:ptCount val="7"/>
                <c:pt idx="0">
                  <c:v>Санкт-Петербург</c:v>
                </c:pt>
                <c:pt idx="1">
                  <c:v>Калининград</c:v>
                </c:pt>
                <c:pt idx="2">
                  <c:v>Новороссийск</c:v>
                </c:pt>
                <c:pt idx="3">
                  <c:v>Владивосток</c:v>
                </c:pt>
                <c:pt idx="4">
                  <c:v>Восточный</c:v>
                </c:pt>
                <c:pt idx="5">
                  <c:v>порты Сахалина</c:v>
                </c:pt>
                <c:pt idx="6">
                  <c:v>пр. порты</c:v>
                </c:pt>
              </c:strCache>
            </c:strRef>
          </c:cat>
          <c:val>
            <c:numRef>
              <c:f>Лист1!$B$139:$B$145</c:f>
              <c:numCache>
                <c:formatCode>0.0</c:formatCode>
                <c:ptCount val="7"/>
                <c:pt idx="0">
                  <c:v>2366.4</c:v>
                </c:pt>
                <c:pt idx="1">
                  <c:v>317.8</c:v>
                </c:pt>
                <c:pt idx="2">
                  <c:v>634.70000000000005</c:v>
                </c:pt>
                <c:pt idx="3">
                  <c:v>599.9</c:v>
                </c:pt>
                <c:pt idx="4">
                  <c:v>338.8</c:v>
                </c:pt>
                <c:pt idx="5">
                  <c:v>102</c:v>
                </c:pt>
                <c:pt idx="6">
                  <c:v>271.10000000000002</c:v>
                </c:pt>
              </c:numCache>
            </c:numRef>
          </c:val>
        </c:ser>
        <c:ser>
          <c:idx val="1"/>
          <c:order val="1"/>
          <c:tx>
            <c:strRef>
              <c:f>Лист1!$C$138</c:f>
              <c:strCache>
                <c:ptCount val="1"/>
                <c:pt idx="0">
                  <c:v>2012</c:v>
                </c:pt>
              </c:strCache>
            </c:strRef>
          </c:tx>
          <c:dLbls>
            <c:dLbl>
              <c:idx val="0"/>
              <c:layout>
                <c:manualLayout>
                  <c:x val="9.4228521600868594E-3"/>
                  <c:y val="9.2592592592593576E-3"/>
                </c:manualLayout>
              </c:layout>
              <c:showVal val="1"/>
            </c:dLbl>
            <c:dLbl>
              <c:idx val="2"/>
              <c:layout>
                <c:manualLayout>
                  <c:x val="0"/>
                  <c:y val="-2.3148148148148147E-2"/>
                </c:manualLayout>
              </c:layout>
              <c:showVal val="1"/>
            </c:dLbl>
            <c:dLbl>
              <c:idx val="5"/>
              <c:layout>
                <c:manualLayout>
                  <c:x val="0"/>
                  <c:y val="-6.7711894802249626E-3"/>
                </c:manualLayout>
              </c:layout>
              <c:showVal val="1"/>
            </c:dLbl>
            <c:showVal val="1"/>
          </c:dLbls>
          <c:cat>
            <c:strRef>
              <c:f>Лист1!$A$139:$A$145</c:f>
              <c:strCache>
                <c:ptCount val="7"/>
                <c:pt idx="0">
                  <c:v>Санкт-Петербург</c:v>
                </c:pt>
                <c:pt idx="1">
                  <c:v>Калининград</c:v>
                </c:pt>
                <c:pt idx="2">
                  <c:v>Новороссийск</c:v>
                </c:pt>
                <c:pt idx="3">
                  <c:v>Владивосток</c:v>
                </c:pt>
                <c:pt idx="4">
                  <c:v>Восточный</c:v>
                </c:pt>
                <c:pt idx="5">
                  <c:v>порты Сахалина</c:v>
                </c:pt>
                <c:pt idx="6">
                  <c:v>пр. порты</c:v>
                </c:pt>
              </c:strCache>
            </c:strRef>
          </c:cat>
          <c:val>
            <c:numRef>
              <c:f>Лист1!$C$139:$C$145</c:f>
              <c:numCache>
                <c:formatCode>0.0</c:formatCode>
                <c:ptCount val="7"/>
                <c:pt idx="0">
                  <c:v>2524.6</c:v>
                </c:pt>
                <c:pt idx="1">
                  <c:v>371.8</c:v>
                </c:pt>
                <c:pt idx="2">
                  <c:v>652.79999999999995</c:v>
                </c:pt>
                <c:pt idx="3">
                  <c:v>699.9</c:v>
                </c:pt>
                <c:pt idx="4">
                  <c:v>396.7</c:v>
                </c:pt>
                <c:pt idx="5">
                  <c:v>109.8</c:v>
                </c:pt>
                <c:pt idx="6">
                  <c:v>316.89999999999969</c:v>
                </c:pt>
              </c:numCache>
            </c:numRef>
          </c:val>
        </c:ser>
        <c:gapWidth val="49"/>
        <c:axId val="146449152"/>
        <c:axId val="146450688"/>
      </c:barChart>
      <c:catAx>
        <c:axId val="146449152"/>
        <c:scaling>
          <c:orientation val="minMax"/>
        </c:scaling>
        <c:axPos val="b"/>
        <c:tickLblPos val="nextTo"/>
        <c:crossAx val="146450688"/>
        <c:crosses val="autoZero"/>
        <c:auto val="1"/>
        <c:lblAlgn val="ctr"/>
        <c:lblOffset val="100"/>
      </c:catAx>
      <c:valAx>
        <c:axId val="146450688"/>
        <c:scaling>
          <c:orientation val="minMax"/>
        </c:scaling>
        <c:axPos val="l"/>
        <c:numFmt formatCode="0.0" sourceLinked="1"/>
        <c:tickLblPos val="nextTo"/>
        <c:crossAx val="146449152"/>
        <c:crosses val="autoZero"/>
        <c:crossBetween val="between"/>
      </c:valAx>
    </c:plotArea>
    <c:legend>
      <c:legendPos val="b"/>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400"/>
              <a:t>Соотношение объемов перевалки внешнеторговых грузов России через морские порты России,Балтии и Украины за 2012 год, (%)</a:t>
            </a:r>
          </a:p>
        </c:rich>
      </c:tx>
      <c:layout>
        <c:manualLayout>
          <c:xMode val="edge"/>
          <c:yMode val="edge"/>
          <c:x val="0.11265840310198205"/>
          <c:y val="0"/>
        </c:manualLayout>
      </c:layout>
    </c:title>
    <c:plotArea>
      <c:layout/>
      <c:barChart>
        <c:barDir val="col"/>
        <c:grouping val="stacked"/>
        <c:ser>
          <c:idx val="0"/>
          <c:order val="0"/>
          <c:tx>
            <c:strRef>
              <c:f>Лист1!$B$195</c:f>
              <c:strCache>
                <c:ptCount val="1"/>
                <c:pt idx="0">
                  <c:v>порты России</c:v>
                </c:pt>
              </c:strCache>
            </c:strRef>
          </c:tx>
          <c:dLbls>
            <c:txPr>
              <a:bodyPr/>
              <a:lstStyle/>
              <a:p>
                <a:pPr>
                  <a:defRPr>
                    <a:solidFill>
                      <a:schemeClr val="bg1"/>
                    </a:solidFill>
                  </a:defRPr>
                </a:pPr>
                <a:endParaRPr lang="ru-RU"/>
              </a:p>
            </c:txPr>
            <c:showVal val="1"/>
          </c:dLbls>
          <c:cat>
            <c:strRef>
              <c:f>Лист1!$A$196:$A$200</c:f>
              <c:strCache>
                <c:ptCount val="5"/>
                <c:pt idx="0">
                  <c:v>металлы</c:v>
                </c:pt>
                <c:pt idx="1">
                  <c:v>уголь</c:v>
                </c:pt>
                <c:pt idx="2">
                  <c:v>мин.удобрения</c:v>
                </c:pt>
                <c:pt idx="3">
                  <c:v>руда</c:v>
                </c:pt>
                <c:pt idx="4">
                  <c:v>наливные грузы</c:v>
                </c:pt>
              </c:strCache>
            </c:strRef>
          </c:cat>
          <c:val>
            <c:numRef>
              <c:f>Лист1!$B$196:$B$200</c:f>
              <c:numCache>
                <c:formatCode>0.0%</c:formatCode>
                <c:ptCount val="5"/>
                <c:pt idx="0">
                  <c:v>0.90200000000000002</c:v>
                </c:pt>
                <c:pt idx="1">
                  <c:v>0.755000000000003</c:v>
                </c:pt>
                <c:pt idx="2">
                  <c:v>0.53200000000000003</c:v>
                </c:pt>
                <c:pt idx="3">
                  <c:v>0.504</c:v>
                </c:pt>
                <c:pt idx="4">
                  <c:v>0.89</c:v>
                </c:pt>
              </c:numCache>
            </c:numRef>
          </c:val>
        </c:ser>
        <c:ser>
          <c:idx val="1"/>
          <c:order val="1"/>
          <c:tx>
            <c:strRef>
              <c:f>Лист1!$C$195</c:f>
              <c:strCache>
                <c:ptCount val="1"/>
                <c:pt idx="0">
                  <c:v>порты стран Балтии</c:v>
                </c:pt>
              </c:strCache>
            </c:strRef>
          </c:tx>
          <c:dLbls>
            <c:txPr>
              <a:bodyPr/>
              <a:lstStyle/>
              <a:p>
                <a:pPr>
                  <a:defRPr>
                    <a:solidFill>
                      <a:schemeClr val="bg1"/>
                    </a:solidFill>
                  </a:defRPr>
                </a:pPr>
                <a:endParaRPr lang="ru-RU"/>
              </a:p>
            </c:txPr>
            <c:dLblPos val="inEnd"/>
            <c:showVal val="1"/>
          </c:dLbls>
          <c:cat>
            <c:strRef>
              <c:f>Лист1!$A$196:$A$200</c:f>
              <c:strCache>
                <c:ptCount val="5"/>
                <c:pt idx="0">
                  <c:v>металлы</c:v>
                </c:pt>
                <c:pt idx="1">
                  <c:v>уголь</c:v>
                </c:pt>
                <c:pt idx="2">
                  <c:v>мин.удобрения</c:v>
                </c:pt>
                <c:pt idx="3">
                  <c:v>руда</c:v>
                </c:pt>
                <c:pt idx="4">
                  <c:v>наливные грузы</c:v>
                </c:pt>
              </c:strCache>
            </c:strRef>
          </c:cat>
          <c:val>
            <c:numRef>
              <c:f>Лист1!$C$196:$C$200</c:f>
              <c:numCache>
                <c:formatCode>0.0%</c:formatCode>
                <c:ptCount val="5"/>
                <c:pt idx="0">
                  <c:v>2.3E-2</c:v>
                </c:pt>
                <c:pt idx="1">
                  <c:v>0.19400000000000001</c:v>
                </c:pt>
                <c:pt idx="2">
                  <c:v>0.35100000000000031</c:v>
                </c:pt>
                <c:pt idx="3">
                  <c:v>0.126</c:v>
                </c:pt>
                <c:pt idx="4">
                  <c:v>8.5000000000000006E-2</c:v>
                </c:pt>
              </c:numCache>
            </c:numRef>
          </c:val>
        </c:ser>
        <c:ser>
          <c:idx val="2"/>
          <c:order val="2"/>
          <c:tx>
            <c:strRef>
              <c:f>Лист1!$D$195</c:f>
              <c:strCache>
                <c:ptCount val="1"/>
                <c:pt idx="0">
                  <c:v>порты Украины</c:v>
                </c:pt>
              </c:strCache>
            </c:strRef>
          </c:tx>
          <c:dLbls>
            <c:showVal val="1"/>
          </c:dLbls>
          <c:cat>
            <c:strRef>
              <c:f>Лист1!$A$196:$A$200</c:f>
              <c:strCache>
                <c:ptCount val="5"/>
                <c:pt idx="0">
                  <c:v>металлы</c:v>
                </c:pt>
                <c:pt idx="1">
                  <c:v>уголь</c:v>
                </c:pt>
                <c:pt idx="2">
                  <c:v>мин.удобрения</c:v>
                </c:pt>
                <c:pt idx="3">
                  <c:v>руда</c:v>
                </c:pt>
                <c:pt idx="4">
                  <c:v>наливные грузы</c:v>
                </c:pt>
              </c:strCache>
            </c:strRef>
          </c:cat>
          <c:val>
            <c:numRef>
              <c:f>Лист1!$D$196:$D$200</c:f>
              <c:numCache>
                <c:formatCode>0.0%</c:formatCode>
                <c:ptCount val="5"/>
                <c:pt idx="0">
                  <c:v>7.5000000000000011E-2</c:v>
                </c:pt>
                <c:pt idx="1">
                  <c:v>5.1000000000000004E-2</c:v>
                </c:pt>
                <c:pt idx="2">
                  <c:v>0.11700000000000002</c:v>
                </c:pt>
                <c:pt idx="3">
                  <c:v>0.37000000000000038</c:v>
                </c:pt>
                <c:pt idx="4">
                  <c:v>2.5000000000000001E-2</c:v>
                </c:pt>
              </c:numCache>
            </c:numRef>
          </c:val>
        </c:ser>
        <c:overlap val="100"/>
        <c:axId val="146483072"/>
        <c:axId val="146484608"/>
      </c:barChart>
      <c:catAx>
        <c:axId val="146483072"/>
        <c:scaling>
          <c:orientation val="minMax"/>
        </c:scaling>
        <c:axPos val="b"/>
        <c:tickLblPos val="nextTo"/>
        <c:crossAx val="146484608"/>
        <c:crosses val="autoZero"/>
        <c:auto val="1"/>
        <c:lblAlgn val="ctr"/>
        <c:lblOffset val="100"/>
      </c:catAx>
      <c:valAx>
        <c:axId val="146484608"/>
        <c:scaling>
          <c:orientation val="minMax"/>
        </c:scaling>
        <c:axPos val="l"/>
        <c:majorGridlines/>
        <c:numFmt formatCode="0.0%" sourceLinked="1"/>
        <c:tickLblPos val="nextTo"/>
        <c:crossAx val="146483072"/>
        <c:crosses val="autoZero"/>
        <c:crossBetween val="between"/>
      </c:valAx>
    </c:plotArea>
    <c:legend>
      <c:legendPos val="b"/>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sz="1200" b="1"/>
              <a:t>Динамика общей грузоподъемности морского транспортного флота, контролируемого Россией, </a:t>
            </a:r>
          </a:p>
          <a:p>
            <a:pPr>
              <a:defRPr/>
            </a:pPr>
            <a:r>
              <a:rPr lang="ru-RU" sz="1200" b="0"/>
              <a:t>(тыс.т</a:t>
            </a:r>
            <a:r>
              <a:rPr lang="ru-RU" sz="1200" b="0" baseline="0"/>
              <a:t> дедвейта)</a:t>
            </a:r>
            <a:endParaRPr lang="ru-RU" sz="1200" b="0"/>
          </a:p>
        </c:rich>
      </c:tx>
      <c:layout>
        <c:manualLayout>
          <c:xMode val="edge"/>
          <c:yMode val="edge"/>
          <c:x val="0.12935803946897614"/>
          <c:y val="3.9231417520177421E-3"/>
        </c:manualLayout>
      </c:layout>
    </c:title>
    <c:plotArea>
      <c:layout>
        <c:manualLayout>
          <c:layoutTarget val="inner"/>
          <c:xMode val="edge"/>
          <c:yMode val="edge"/>
          <c:x val="7.648016683269547E-2"/>
          <c:y val="0.16827391167983172"/>
          <c:w val="0.63230033439854583"/>
          <c:h val="0.61334195328623464"/>
        </c:manualLayout>
      </c:layout>
      <c:barChart>
        <c:barDir val="col"/>
        <c:grouping val="stacked"/>
        <c:ser>
          <c:idx val="0"/>
          <c:order val="0"/>
          <c:tx>
            <c:strRef>
              <c:f>Лист1!$A$173</c:f>
              <c:strCache>
                <c:ptCount val="1"/>
                <c:pt idx="0">
                  <c:v>Флот под флагом России</c:v>
                </c:pt>
              </c:strCache>
            </c:strRef>
          </c:tx>
          <c:cat>
            <c:strRef>
              <c:f>Лист1!$B$172:$G$172</c:f>
              <c:strCache>
                <c:ptCount val="6"/>
                <c:pt idx="0">
                  <c:v>Начало 2008</c:v>
                </c:pt>
                <c:pt idx="1">
                  <c:v>Начало 2009</c:v>
                </c:pt>
                <c:pt idx="2">
                  <c:v>Начало 2010</c:v>
                </c:pt>
                <c:pt idx="3">
                  <c:v>Начало 2011</c:v>
                </c:pt>
                <c:pt idx="4">
                  <c:v>Начало 2012</c:v>
                </c:pt>
                <c:pt idx="5">
                  <c:v>Начало 2013</c:v>
                </c:pt>
              </c:strCache>
            </c:strRef>
          </c:cat>
          <c:val>
            <c:numRef>
              <c:f>Лист1!$B$173:$G$173</c:f>
              <c:numCache>
                <c:formatCode>0.00</c:formatCode>
                <c:ptCount val="6"/>
                <c:pt idx="0">
                  <c:v>5910.3</c:v>
                </c:pt>
                <c:pt idx="1">
                  <c:v>5625.4</c:v>
                </c:pt>
                <c:pt idx="2">
                  <c:v>5398.1</c:v>
                </c:pt>
                <c:pt idx="3">
                  <c:v>5262.4</c:v>
                </c:pt>
                <c:pt idx="4">
                  <c:v>5167.7</c:v>
                </c:pt>
                <c:pt idx="5">
                  <c:v>5309</c:v>
                </c:pt>
              </c:numCache>
            </c:numRef>
          </c:val>
        </c:ser>
        <c:ser>
          <c:idx val="1"/>
          <c:order val="1"/>
          <c:tx>
            <c:strRef>
              <c:f>Лист1!$A$174</c:f>
              <c:strCache>
                <c:ptCount val="1"/>
                <c:pt idx="0">
                  <c:v>Флот под иностранными флагами, контролируемый Россией</c:v>
                </c:pt>
              </c:strCache>
            </c:strRef>
          </c:tx>
          <c:cat>
            <c:strRef>
              <c:f>Лист1!$B$172:$G$172</c:f>
              <c:strCache>
                <c:ptCount val="6"/>
                <c:pt idx="0">
                  <c:v>Начало 2008</c:v>
                </c:pt>
                <c:pt idx="1">
                  <c:v>Начало 2009</c:v>
                </c:pt>
                <c:pt idx="2">
                  <c:v>Начало 2010</c:v>
                </c:pt>
                <c:pt idx="3">
                  <c:v>Начало 2011</c:v>
                </c:pt>
                <c:pt idx="4">
                  <c:v>Начало 2012</c:v>
                </c:pt>
                <c:pt idx="5">
                  <c:v>Начало 2013</c:v>
                </c:pt>
              </c:strCache>
            </c:strRef>
          </c:cat>
          <c:val>
            <c:numRef>
              <c:f>Лист1!$B$174:$G$174</c:f>
              <c:numCache>
                <c:formatCode>0.00</c:formatCode>
                <c:ptCount val="6"/>
                <c:pt idx="0">
                  <c:v>10327.700000000004</c:v>
                </c:pt>
                <c:pt idx="1">
                  <c:v>11121.6</c:v>
                </c:pt>
                <c:pt idx="2">
                  <c:v>12312</c:v>
                </c:pt>
                <c:pt idx="3">
                  <c:v>13932.6</c:v>
                </c:pt>
                <c:pt idx="4">
                  <c:v>14447.1</c:v>
                </c:pt>
                <c:pt idx="5">
                  <c:v>15014</c:v>
                </c:pt>
              </c:numCache>
            </c:numRef>
          </c:val>
        </c:ser>
        <c:overlap val="100"/>
        <c:axId val="146500224"/>
        <c:axId val="146534784"/>
      </c:barChart>
      <c:catAx>
        <c:axId val="146500224"/>
        <c:scaling>
          <c:orientation val="minMax"/>
        </c:scaling>
        <c:axPos val="b"/>
        <c:tickLblPos val="nextTo"/>
        <c:crossAx val="146534784"/>
        <c:crosses val="autoZero"/>
        <c:auto val="1"/>
        <c:lblAlgn val="ctr"/>
        <c:lblOffset val="100"/>
      </c:catAx>
      <c:valAx>
        <c:axId val="146534784"/>
        <c:scaling>
          <c:orientation val="minMax"/>
        </c:scaling>
        <c:axPos val="l"/>
        <c:majorGridlines/>
        <c:numFmt formatCode="0.00" sourceLinked="1"/>
        <c:tickLblPos val="nextTo"/>
        <c:crossAx val="146500224"/>
        <c:crosses val="autoZero"/>
        <c:crossBetween val="between"/>
      </c:valAx>
    </c:plotArea>
    <c:legend>
      <c:legendPos val="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104C470-75AA-40CE-A97F-5815BCA9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177</Pages>
  <Words>47190</Words>
  <Characters>268985</Characters>
  <Application>Microsoft Office Word</Application>
  <DocSecurity>0</DocSecurity>
  <Lines>2241</Lines>
  <Paragraphs>631</Paragraphs>
  <ScaleCrop>false</ScaleCrop>
  <HeadingPairs>
    <vt:vector size="2" baseType="variant">
      <vt:variant>
        <vt:lpstr>Название</vt:lpstr>
      </vt:variant>
      <vt:variant>
        <vt:i4>1</vt:i4>
      </vt:variant>
    </vt:vector>
  </HeadingPairs>
  <TitlesOfParts>
    <vt:vector size="1" baseType="lpstr">
      <vt:lpstr>Информационно-аналитическая записка по итогам деятельности морского и речного транспорта за 2011 год и задачи на 2012 год</vt:lpstr>
    </vt:vector>
  </TitlesOfParts>
  <Company>HP</Company>
  <LinksUpToDate>false</LinksUpToDate>
  <CharactersWithSpaces>315544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Информационно-аналитическая записка по итогам деятельности морского и речного транспорта за 2011 год и задачи на 2012 год</dc:title>
  <dc:subject/>
  <dc:creator>Джиоев З.Т.</dc:creator>
  <cp:keywords/>
  <dc:description/>
  <cp:lastModifiedBy>USNCOMPUTERS</cp:lastModifiedBy>
  <cp:revision>12</cp:revision>
  <cp:lastPrinted>2013-02-15T13:20:00Z</cp:lastPrinted>
  <dcterms:created xsi:type="dcterms:W3CDTF">2013-02-15T17:09:00Z</dcterms:created>
  <dcterms:modified xsi:type="dcterms:W3CDTF">2013-02-22T12:43:00Z</dcterms:modified>
</cp:coreProperties>
</file>